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shd w:val="clear" w:color="auto" w:fill="auto"/>
        </w:rPr>
        <w:t>检验项目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shd w:val="clear" w:color="auto" w:fill="auto"/>
          <w:lang w:eastAsia="zh-CN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shd w:val="clear" w:color="auto" w:fill="auto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eastAsia="黑体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28"/>
          <w:szCs w:val="28"/>
        </w:rPr>
        <w:t>、</w:t>
      </w:r>
      <w:r>
        <w:rPr>
          <w:rFonts w:hint="eastAsia" w:eastAsia="黑体" w:cs="Times New Roman"/>
          <w:sz w:val="28"/>
          <w:szCs w:val="28"/>
          <w:lang w:eastAsia="zh-CN"/>
        </w:rPr>
        <w:t>水产制品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GB 10136-2015《食品安全国家标准 动物性水产制品》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GB 2760-2014《食品安全国家标准 食品添加剂使用标准》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GB 29921-2021《食品安全国家标准 预包装食品中致病菌限量》等标准及产品明示标准和指标的要求。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水产制品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抽检项目包括感官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挥发性盐基氮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苯甲酸及其钠盐(以苯甲酸计)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山梨酸及其钾盐(以山梨酸计)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大肠菌群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沙门氏菌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单核细胞增生李斯特氏菌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副溶血性弧菌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菌落总数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28"/>
          <w:szCs w:val="28"/>
        </w:rPr>
        <w:t>、粮食加工品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2761-2017《食品安全国家标准 食品中真菌毒素限量》、GB 2762-2017《食品安全国家标准 食品中污染物限量》、GB 2760-2014《食品安全国家标准 食品添加剂使用标准》、GB/T 1354-2018《大米》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米粉制品抽检项目包括苯甲酸及其钠盐（以苯甲酸计）、山梨酸及其钾盐（以山梨酸计）、脱氢乙酸及其钠盐（以脱氢乙酸计）、</w:t>
      </w:r>
      <w:r>
        <w:rPr>
          <w:rFonts w:hint="eastAsia" w:cs="Times New Roman"/>
          <w:sz w:val="28"/>
          <w:szCs w:val="28"/>
          <w:lang w:val="en-US" w:eastAsia="zh-CN"/>
        </w:rPr>
        <w:t>糖精钠。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、</w:t>
      </w:r>
      <w:r>
        <w:rPr>
          <w:rFonts w:hint="eastAsia" w:eastAsia="黑体" w:cs="Times New Roman"/>
          <w:sz w:val="28"/>
          <w:szCs w:val="28"/>
          <w:lang w:eastAsia="zh-CN"/>
        </w:rPr>
        <w:t>水果制品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GB 14884-2016《食品安全国家标准 蜜饯》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2762-2017《食品安全国家标准 食品中污染物限量》、GB 29921-2013《食品安全国家标准 食品中致病菌限量》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抽检项目包括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总糖分（蔗糖分+还原糖分）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螨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蔗糖分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还原糖分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干燥失重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感官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柠檬黄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日落黄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胭脂红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苋菜红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亮蓝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二氧化硫</w:t>
      </w:r>
      <w:r>
        <w:rPr>
          <w:rFonts w:hint="eastAsia" w:cs="Times New Roman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eastAsia="黑体" w:cs="Times New Roman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、</w:t>
      </w:r>
      <w:r>
        <w:rPr>
          <w:rFonts w:hint="eastAsia" w:eastAsia="黑体" w:cs="Times New Roman"/>
          <w:sz w:val="28"/>
          <w:szCs w:val="28"/>
          <w:lang w:eastAsia="zh-CN"/>
        </w:rPr>
        <w:t>食糖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、GB 13104-2014《食品安全国家标准 食糖》等标准及产品明示标准和指标的要求。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抽检项目包括蔗糖分、还原糖分、色值、二氧化硫残留量、螨、总糖分、不溶于水杂质。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28"/>
          <w:szCs w:val="28"/>
        </w:rPr>
        <w:t>、酒类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GB/T 4927-2008《啤酒》、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2758-2012《食品安全国家标准 发酵酒及其配制酒》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黑体" w:hAnsi="黑体" w:eastAsia="宋体" w:cs="黑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1.白酒抽检项目包括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酒精度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氰化物（以HCN计）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甲醇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糖精钠（以糖精计）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三氯蔗糖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甜蜜素（以环己基氨基磺酸计）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、铅（以 Pb 计）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VkNmJlNmRiZGY1NDE4ZjU4ODE2NmIzNjdmZDgifQ=="/>
  </w:docVars>
  <w:rsids>
    <w:rsidRoot w:val="00000000"/>
    <w:rsid w:val="02F32D5D"/>
    <w:rsid w:val="038441D5"/>
    <w:rsid w:val="04DA1354"/>
    <w:rsid w:val="08564BAA"/>
    <w:rsid w:val="095671FD"/>
    <w:rsid w:val="0B742C07"/>
    <w:rsid w:val="0BAF4B33"/>
    <w:rsid w:val="0BE1004C"/>
    <w:rsid w:val="0CB76856"/>
    <w:rsid w:val="0CE30C1D"/>
    <w:rsid w:val="0D2F492A"/>
    <w:rsid w:val="0D8D3AD9"/>
    <w:rsid w:val="0DB243EE"/>
    <w:rsid w:val="0E1B3FB3"/>
    <w:rsid w:val="0FAE6070"/>
    <w:rsid w:val="107B0637"/>
    <w:rsid w:val="12C43083"/>
    <w:rsid w:val="13BD7197"/>
    <w:rsid w:val="14AD7FAD"/>
    <w:rsid w:val="172567EB"/>
    <w:rsid w:val="17AC6F35"/>
    <w:rsid w:val="184337E2"/>
    <w:rsid w:val="19CF36A7"/>
    <w:rsid w:val="1A914C6A"/>
    <w:rsid w:val="1C176D3F"/>
    <w:rsid w:val="1C65736E"/>
    <w:rsid w:val="1CD063E5"/>
    <w:rsid w:val="1DAB2348"/>
    <w:rsid w:val="1DC76CB3"/>
    <w:rsid w:val="1E6D4967"/>
    <w:rsid w:val="1EE206D9"/>
    <w:rsid w:val="20F82CB9"/>
    <w:rsid w:val="22F7480C"/>
    <w:rsid w:val="235502CF"/>
    <w:rsid w:val="23CE2929"/>
    <w:rsid w:val="24763E12"/>
    <w:rsid w:val="24A96241"/>
    <w:rsid w:val="297B7B46"/>
    <w:rsid w:val="29DB174E"/>
    <w:rsid w:val="2AB7459D"/>
    <w:rsid w:val="2E435E6B"/>
    <w:rsid w:val="2E5743BD"/>
    <w:rsid w:val="2EA9567E"/>
    <w:rsid w:val="2FD824A5"/>
    <w:rsid w:val="31FB3EF1"/>
    <w:rsid w:val="355C1F66"/>
    <w:rsid w:val="358A3567"/>
    <w:rsid w:val="37952F43"/>
    <w:rsid w:val="37A0606E"/>
    <w:rsid w:val="3917268F"/>
    <w:rsid w:val="39B8566D"/>
    <w:rsid w:val="39E0165F"/>
    <w:rsid w:val="3A105D5B"/>
    <w:rsid w:val="3A2E21C0"/>
    <w:rsid w:val="3C9D415A"/>
    <w:rsid w:val="3CD24ECD"/>
    <w:rsid w:val="3ED6559D"/>
    <w:rsid w:val="407770C6"/>
    <w:rsid w:val="427A5C56"/>
    <w:rsid w:val="42D1632C"/>
    <w:rsid w:val="435505C3"/>
    <w:rsid w:val="439F5D1B"/>
    <w:rsid w:val="44922916"/>
    <w:rsid w:val="45646F84"/>
    <w:rsid w:val="4639476E"/>
    <w:rsid w:val="46E41683"/>
    <w:rsid w:val="47237466"/>
    <w:rsid w:val="48004BD7"/>
    <w:rsid w:val="49C30CEB"/>
    <w:rsid w:val="4A701257"/>
    <w:rsid w:val="4B68546C"/>
    <w:rsid w:val="4D6B3E3B"/>
    <w:rsid w:val="4E9A78E0"/>
    <w:rsid w:val="4EFA4F32"/>
    <w:rsid w:val="4EFF67C1"/>
    <w:rsid w:val="50426FFB"/>
    <w:rsid w:val="509A14D7"/>
    <w:rsid w:val="51143481"/>
    <w:rsid w:val="51F951F6"/>
    <w:rsid w:val="550E628F"/>
    <w:rsid w:val="55162CAE"/>
    <w:rsid w:val="56AC76DB"/>
    <w:rsid w:val="56DD28EF"/>
    <w:rsid w:val="56E67744"/>
    <w:rsid w:val="57503040"/>
    <w:rsid w:val="578D3BA5"/>
    <w:rsid w:val="58060ED7"/>
    <w:rsid w:val="58940EB4"/>
    <w:rsid w:val="59DB434C"/>
    <w:rsid w:val="5A517199"/>
    <w:rsid w:val="5B202186"/>
    <w:rsid w:val="5B3A304B"/>
    <w:rsid w:val="5CFA020A"/>
    <w:rsid w:val="5D2C3C43"/>
    <w:rsid w:val="5DCE3856"/>
    <w:rsid w:val="5E085F2B"/>
    <w:rsid w:val="5E902612"/>
    <w:rsid w:val="5EBB44C8"/>
    <w:rsid w:val="5EDC689C"/>
    <w:rsid w:val="5F012A2C"/>
    <w:rsid w:val="5F0F1F0B"/>
    <w:rsid w:val="5F304E9B"/>
    <w:rsid w:val="5F346964"/>
    <w:rsid w:val="5F6C2776"/>
    <w:rsid w:val="5FDC4D4E"/>
    <w:rsid w:val="60601315"/>
    <w:rsid w:val="61781665"/>
    <w:rsid w:val="61A757AB"/>
    <w:rsid w:val="61EC4634"/>
    <w:rsid w:val="63EB7483"/>
    <w:rsid w:val="63EC7717"/>
    <w:rsid w:val="64CC6DA3"/>
    <w:rsid w:val="64E54F04"/>
    <w:rsid w:val="65550EC3"/>
    <w:rsid w:val="6565344B"/>
    <w:rsid w:val="66540AB6"/>
    <w:rsid w:val="676757DA"/>
    <w:rsid w:val="68084D41"/>
    <w:rsid w:val="6B351524"/>
    <w:rsid w:val="6B3521EE"/>
    <w:rsid w:val="6B910A7B"/>
    <w:rsid w:val="6BE56194"/>
    <w:rsid w:val="6D527DFC"/>
    <w:rsid w:val="6E807794"/>
    <w:rsid w:val="6E8367CB"/>
    <w:rsid w:val="732942FF"/>
    <w:rsid w:val="73912AB5"/>
    <w:rsid w:val="7399158B"/>
    <w:rsid w:val="74664A52"/>
    <w:rsid w:val="75575AA0"/>
    <w:rsid w:val="76501C5D"/>
    <w:rsid w:val="76A01EA0"/>
    <w:rsid w:val="76E50C21"/>
    <w:rsid w:val="789C75BF"/>
    <w:rsid w:val="791A1FBF"/>
    <w:rsid w:val="79761CB2"/>
    <w:rsid w:val="79DB59F9"/>
    <w:rsid w:val="7A2F728C"/>
    <w:rsid w:val="7AA64929"/>
    <w:rsid w:val="7CB47CBB"/>
    <w:rsid w:val="7CC1375A"/>
    <w:rsid w:val="7D1036F7"/>
    <w:rsid w:val="7D43627F"/>
    <w:rsid w:val="7D895317"/>
    <w:rsid w:val="7DF16A82"/>
    <w:rsid w:val="7E3E55E4"/>
    <w:rsid w:val="7FE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1302</Characters>
  <Lines>0</Lines>
  <Paragraphs>0</Paragraphs>
  <TotalTime>0</TotalTime>
  <ScaleCrop>false</ScaleCrop>
  <LinksUpToDate>false</LinksUpToDate>
  <CharactersWithSpaces>1338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王慧君</cp:lastModifiedBy>
  <dcterms:modified xsi:type="dcterms:W3CDTF">2023-02-20T06:52:25Z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32F906D3649F44A49E28FB14FBF1D1C7</vt:lpwstr>
  </property>
</Properties>
</file>