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0"/>
        <w:rPr>
          <w:rFonts w:ascii="Times New Roman" w:hAnsi="Times New Roman" w:eastAsia="仿宋_GB2312" w:cs="Times New Roman"/>
          <w:color w:val="000000" w:themeColor="text1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highlight w:val="none"/>
        </w:rPr>
        <w:t>附件1</w:t>
      </w:r>
    </w:p>
    <w:p>
      <w:pPr>
        <w:spacing w:line="720" w:lineRule="exact"/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:highlight w:val="none"/>
        </w:rPr>
      </w:pPr>
      <w:r>
        <w:rPr>
          <w:rFonts w:ascii="方正小标宋简体" w:hAnsi="黑体" w:eastAsia="方正小标宋简体"/>
          <w:bCs/>
          <w:color w:val="000000" w:themeColor="text1"/>
          <w:sz w:val="36"/>
          <w:szCs w:val="36"/>
          <w:highlight w:val="none"/>
        </w:rPr>
        <w:t>本次检验项目</w:t>
      </w:r>
    </w:p>
    <w:p>
      <w:pPr>
        <w:spacing w:line="720" w:lineRule="exact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餐饮食品</w:t>
      </w:r>
    </w:p>
    <w:p>
      <w:pPr>
        <w:rPr>
          <w:rFonts w:ascii="楷体" w:hAnsi="楷体" w:eastAsia="楷体" w:cs="Times New Roman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  <w:highlight w:val="none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  <w:highlight w:val="none"/>
        </w:rPr>
        <w:t>（一）抽检依据</w:t>
      </w:r>
    </w:p>
    <w:p>
      <w:pPr>
        <w:spacing w:line="72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《食品安全国家标准 消毒餐(饮)具》（GB 14934-2016）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等标准及产品明示标准和指标的要求。</w:t>
      </w:r>
    </w:p>
    <w:p>
      <w:pPr>
        <w:spacing w:line="720" w:lineRule="exact"/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>（二）检验项目</w:t>
      </w:r>
    </w:p>
    <w:p>
      <w:pPr>
        <w:spacing w:line="720" w:lineRule="exact"/>
        <w:ind w:firstLine="64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餐饮食品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大肠菌群、沙门氏菌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淀粉及淀粉制品</w:t>
      </w:r>
    </w:p>
    <w:p>
      <w:pPr>
        <w:rPr>
          <w:rFonts w:ascii="楷体" w:hAnsi="楷体" w:eastAsia="楷体" w:cs="Times New Roman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  <w:highlight w:val="none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  <w:highlight w:val="none"/>
        </w:rPr>
        <w:t>（一）抽检依据</w:t>
      </w:r>
    </w:p>
    <w:p>
      <w:pPr>
        <w:spacing w:line="72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《食品安全国家标准 食品中污染物限量》（GB 2762-2017）、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《食品安全国家标准 食用淀粉》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GB 31637-2016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等标准及产品明示标准和指标的要求。</w:t>
      </w:r>
    </w:p>
    <w:p>
      <w:pPr>
        <w:spacing w:line="720" w:lineRule="exact"/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>（二）检验项目</w:t>
      </w:r>
    </w:p>
    <w:p>
      <w:pPr>
        <w:spacing w:line="720" w:lineRule="exact"/>
        <w:ind w:firstLine="64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淀粉及淀粉制品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、二氧化硫残留量、铝的残留量(干样品，以Al计)、霉菌和酵母、铅(以Pb计)、山梨酸及其钾盐(以山梨酸计)、脱氢乙酸及其钠盐(以脱氢乙酸计)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调味品</w:t>
      </w:r>
    </w:p>
    <w:p>
      <w:pPr>
        <w:rPr>
          <w:rFonts w:ascii="楷体" w:hAnsi="楷体" w:eastAsia="楷体" w:cs="Times New Roman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  <w:highlight w:val="none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  <w:highlight w:val="none"/>
        </w:rPr>
        <w:t>（一）抽检依据</w:t>
      </w:r>
    </w:p>
    <w:p>
      <w:pPr>
        <w:spacing w:line="72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）、《食品安全国家标准 食品中污染物限量》（GB 2762-2017）、《食品安全国家标准 酱油》（GB 2717-2018）、《食品安全国家标准 食醋》（GB 2719-2018）、《食品安全国家标准 味精》（GB 2720-2015）、《酿造酱油》（GB/T 18186-2000）、《酿造食醋》（GB/T 18187-2000）、《鸡精调味料》（SB/T 10371-2003）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等标准及产品明示标准和指标的要求。</w:t>
      </w:r>
    </w:p>
    <w:p>
      <w:pPr>
        <w:spacing w:line="720" w:lineRule="exact"/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>（二）检验项目</w:t>
      </w:r>
    </w:p>
    <w:p>
      <w:pPr>
        <w:spacing w:line="720" w:lineRule="exact"/>
        <w:ind w:firstLine="64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调味品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氨基酸态氮(以氮计)、苯甲酸及其钠盐(以苯甲酸计)、呈味核苷酸二钠、大肠菌群、谷氨酸钠、菌落总数、铅(以Pb计)、山梨酸及其钾盐(以山梨酸计)、糖精钠(以糖精计)、甜蜜素(以环己基氨基磺酸计)、脱氢乙酸及其钠盐(以脱氢乙酸计)、总酸(以乙酸计)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12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粮食加工品</w:t>
      </w:r>
    </w:p>
    <w:p>
      <w:pPr>
        <w:rPr>
          <w:rFonts w:ascii="楷体" w:hAnsi="楷体" w:eastAsia="楷体" w:cs="Times New Roman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  <w:highlight w:val="none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  <w:highlight w:val="none"/>
        </w:rPr>
        <w:t>（一）抽检依据</w:t>
      </w:r>
    </w:p>
    <w:p>
      <w:pPr>
        <w:spacing w:line="72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）、《食品安全国家标准 食品中真菌毒素限量》（GB 2761-2017）、《食品安全国家标准 食品中污染物限量》（GB 2762-2017）、《关于撤销食品添加剂过氧化苯甲酰、过氧化钙的公告》（卫生部公告[2011]第4号 卫生部等7部门）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等标准及产品明示标准和指标的要求。</w:t>
      </w:r>
    </w:p>
    <w:p>
      <w:pPr>
        <w:spacing w:line="720" w:lineRule="exact"/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>（二）检验项目</w:t>
      </w:r>
    </w:p>
    <w:p>
      <w:pPr>
        <w:spacing w:line="720" w:lineRule="exact"/>
        <w:ind w:firstLine="64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粮食加工品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苯并[a]芘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、镉(以Cd计)、过氧化苯甲酰、黄曲霉毒素B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、铅(以Pb计)、脱氢乙酸及其钠盐(以脱氢乙酸计)、脱氧雪腐镰刀菌烯醇、玉米赤霉烯酮、赭曲霉毒素A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乳制品</w:t>
      </w:r>
    </w:p>
    <w:p>
      <w:pPr>
        <w:rPr>
          <w:rFonts w:ascii="楷体" w:hAnsi="楷体" w:eastAsia="楷体" w:cs="Times New Roman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  <w:highlight w:val="none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  <w:highlight w:val="none"/>
        </w:rPr>
        <w:t>（一）抽检依据</w:t>
      </w:r>
    </w:p>
    <w:p>
      <w:pPr>
        <w:spacing w:line="72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《食品安全国家标准 发酵乳》（GB 19302-2010）、《食品安全国家标准 稀奶油、奶油和无水奶油》（GB 19646-2010）、《食品安全国家标准 预包装食品中致病菌限量》（GB 29921-2021）、《关于三聚氰胺在食品中的限量值的公告》（卫生部、工业和信息化部、农业部、工商总局、质检总局公告2011年第10号）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等标准及产品明示标准和指标的要求。</w:t>
      </w:r>
    </w:p>
    <w:p>
      <w:pPr>
        <w:spacing w:line="720" w:lineRule="exact"/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>（二）检验项目</w:t>
      </w:r>
    </w:p>
    <w:p>
      <w:pPr>
        <w:spacing w:line="720" w:lineRule="exact"/>
        <w:ind w:firstLine="64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乳制品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、蛋白质、酵母、金黄色葡萄球菌、霉菌、三聚氰胺、沙门氏菌、山梨酸及其钾盐(以山梨酸计)、酸度、脂肪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食用农产品</w:t>
      </w:r>
    </w:p>
    <w:p>
      <w:pPr>
        <w:rPr>
          <w:rFonts w:ascii="楷体" w:hAnsi="楷体" w:eastAsia="楷体" w:cs="Times New Roman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  <w:highlight w:val="none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  <w:highlight w:val="none"/>
        </w:rPr>
        <w:t>（一）抽检依据</w:t>
      </w:r>
    </w:p>
    <w:p>
      <w:pPr>
        <w:spacing w:line="72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《食品安全国家标准 食品中污染物限量》（GB 2762-2017）、《食品安全国家标准 食品中农药最大残留限量》（GB 2763-2021）、《食品安全国家标准 食品中兽药最大残留限量》（GB 31650-2019）、《食品安全国家标准 鲜(冻)畜、禽产品》（GB 2707-2016）、《食品安全国家标准 鲜、冻动物性水产品》（GB 2733-2015）、《食品动物中禁止使用的药品及其他化合物清单》（农业农村部公告第250号）、《食品中可能违法添加的非食用物质和易滥用的食品添加剂名单(第四批)》（整顿办函[2010]50号）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等标准及产品明示标准和指标的要求。</w:t>
      </w:r>
    </w:p>
    <w:p>
      <w:pPr>
        <w:spacing w:line="720" w:lineRule="exact"/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>（二）检验项目</w:t>
      </w:r>
    </w:p>
    <w:p>
      <w:pPr>
        <w:spacing w:line="720" w:lineRule="exact"/>
        <w:ind w:firstLine="64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食用农产品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阿维菌素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倍硫磷、地美硝唑、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地塞米松、啶虫脒、毒死蜱、多西环素、恩诺沙星、呋喃它酮代谢物、呋喃妥因代谢物、呋喃西林代谢物、呋喃唑酮代谢物、氟苯尼考、氟虫腈、腐霉利、镉(以Cd计)、铬(以Cr计)、磺胺类(总量)、挥发性盐基氮、甲拌磷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甲硝唑、甲氧苄啶、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克百威、克伦特罗、孔雀石绿、莱克多巴胺、林可霉素、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氯丙嗪、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氯氟氰菊酯和高效氯氟氰菊酯、氯霉素、氯氰菊酯和高效氯氰菊酯、氯唑磷、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灭蝇胺、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噻虫胺、噻虫嗪、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三唑磷、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沙丁胺醇、水胺硫磷、五氯酚酸钠(以五氯酚计)、氧乐果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40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食用油、油脂及其制品</w:t>
      </w:r>
    </w:p>
    <w:p>
      <w:pPr>
        <w:rPr>
          <w:rFonts w:ascii="楷体" w:hAnsi="楷体" w:eastAsia="楷体" w:cs="Times New Roman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  <w:highlight w:val="none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  <w:highlight w:val="none"/>
        </w:rPr>
        <w:t>（一）抽检依据</w:t>
      </w:r>
    </w:p>
    <w:p>
      <w:pPr>
        <w:spacing w:line="72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）、《食品安全国家标准 食品中污染物限量》（GB 2762-2017）、《食品安全国家标准 植物油》（GB 2716-2018）、《芝麻油》（GB/T 8233-2018）、《大豆油》（GB/T 1535-2017）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等标准及产品明示标准和指标的要求。</w:t>
      </w:r>
    </w:p>
    <w:p>
      <w:pPr>
        <w:spacing w:line="720" w:lineRule="exact"/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食用油、油脂及其制品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苯并[a]芘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、过氧化值(以脂肪计)、溶剂残留量、酸价(KOH)、特丁基对苯二酚(TBHQ)、乙基麦芽酚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个指标。</w:t>
      </w:r>
    </w:p>
    <w:p>
      <w:pPr>
        <w:numPr>
          <w:ilvl w:val="0"/>
          <w:numId w:val="0"/>
        </w:numPr>
        <w:spacing w:line="720" w:lineRule="exact"/>
        <w:ind w:firstLine="640" w:firstLineChars="200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八、罐头</w:t>
      </w:r>
    </w:p>
    <w:p>
      <w:pPr>
        <w:numPr>
          <w:ilvl w:val="0"/>
          <w:numId w:val="0"/>
        </w:numPr>
        <w:spacing w:line="720" w:lineRule="exact"/>
        <w:ind w:firstLine="640" w:firstLineChars="200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1、其他罐头</w:t>
      </w:r>
    </w:p>
    <w:p>
      <w:pPr>
        <w:rPr>
          <w:rFonts w:ascii="楷体" w:hAnsi="楷体" w:eastAsia="楷体" w:cs="Times New Roman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  <w:highlight w:val="none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  <w:highlight w:val="none"/>
        </w:rPr>
        <w:t>（一）抽检依据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抽检依据是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</w:rPr>
        <w:t>食品安全国家标准 食品添加剂使用标准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</w:rPr>
        <w:t>GB 276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</w:rPr>
        <w:t>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，《食品安全国家标准 食品中真菌毒素限量》（GB 2761-2017），《食品安全国家标准 罐头食品》（GB 7098-2015）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等标准及产品明示标准和指标的要求。</w:t>
      </w:r>
    </w:p>
    <w:p>
      <w:pPr>
        <w:spacing w:line="720" w:lineRule="exact"/>
        <w:ind w:firstLine="320" w:firstLineChars="100"/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>（二）检验项目</w:t>
      </w:r>
    </w:p>
    <w:p>
      <w:pP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其他罐头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抽检项目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苯甲酸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山梨酸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脱氢乙酸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糖精钠，商业无菌，乙二胺四乙酸二钠，黄曲霉毒素B₁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个指标。</w:t>
      </w:r>
    </w:p>
    <w:p>
      <w:pPr>
        <w:numPr>
          <w:ilvl w:val="0"/>
          <w:numId w:val="0"/>
        </w:numPr>
        <w:spacing w:line="720" w:lineRule="exact"/>
        <w:ind w:firstLine="640" w:firstLineChars="200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九、酒类</w:t>
      </w:r>
    </w:p>
    <w:p>
      <w:pPr>
        <w:numPr>
          <w:ilvl w:val="0"/>
          <w:numId w:val="0"/>
        </w:numPr>
        <w:spacing w:line="720" w:lineRule="exact"/>
        <w:ind w:firstLine="640" w:firstLineChars="200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1、白酒</w:t>
      </w:r>
    </w:p>
    <w:p>
      <w:pPr>
        <w:rPr>
          <w:rFonts w:ascii="楷体" w:hAnsi="楷体" w:eastAsia="楷体" w:cs="Times New Roman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  <w:highlight w:val="none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  <w:highlight w:val="none"/>
        </w:rPr>
        <w:t>（一）抽检依据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等标准及产品明示标准和指标的要求。</w:t>
      </w:r>
    </w:p>
    <w:p>
      <w:pPr>
        <w:spacing w:line="720" w:lineRule="exact"/>
        <w:ind w:firstLine="320" w:firstLineChars="100"/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>（二）检验项目</w:t>
      </w:r>
    </w:p>
    <w:p>
      <w:pP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啤酒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抽检项目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包括甜蜜素(以环己基氨基磺酸计)，三氯蔗糖，糖精钠(以糖精计)，氰化物(以HCN计)，甲醇，铅(以Pb计)，酒精度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个指标。</w:t>
      </w:r>
    </w:p>
    <w:p>
      <w:pPr>
        <w:numPr>
          <w:ilvl w:val="0"/>
          <w:numId w:val="0"/>
        </w:numPr>
        <w:spacing w:line="720" w:lineRule="exact"/>
        <w:ind w:firstLine="640" w:firstLineChars="200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2、啤酒</w:t>
      </w:r>
    </w:p>
    <w:p>
      <w:pPr>
        <w:rPr>
          <w:rFonts w:ascii="楷体" w:hAnsi="楷体" w:eastAsia="楷体" w:cs="Times New Roman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  <w:highlight w:val="none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  <w:highlight w:val="none"/>
        </w:rPr>
        <w:t>（一）抽检依据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</w:rPr>
        <w:t>啤酒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>GB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</w:rPr>
        <w:t>/T 4927-2008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），《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</w:rPr>
        <w:t>食品安全国家标准 发酵酒及其配制酒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</w:rPr>
        <w:t>GB 2758-2012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等标准及产品明示标准和指标的要求。</w:t>
      </w:r>
    </w:p>
    <w:p>
      <w:pPr>
        <w:spacing w:line="720" w:lineRule="exact"/>
        <w:ind w:firstLine="320" w:firstLineChars="100"/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>（二）检验项目</w:t>
      </w:r>
    </w:p>
    <w:p>
      <w:pP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啤酒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抽检项目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包括酒精度，原麦汁浓度，甲醛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个指标。</w:t>
      </w:r>
    </w:p>
    <w:p>
      <w:pPr>
        <w:numPr>
          <w:ilvl w:val="0"/>
          <w:numId w:val="0"/>
        </w:numPr>
        <w:spacing w:line="720" w:lineRule="exact"/>
        <w:ind w:firstLine="640" w:firstLineChars="200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十、食糖</w:t>
      </w:r>
    </w:p>
    <w:p>
      <w:pPr>
        <w:numPr>
          <w:ilvl w:val="0"/>
          <w:numId w:val="0"/>
        </w:numPr>
        <w:spacing w:line="720" w:lineRule="exact"/>
        <w:ind w:firstLine="640" w:firstLineChars="200"/>
        <w:rPr>
          <w:rFonts w:hint="eastAsia" w:ascii="楷体" w:hAnsi="楷体" w:eastAsia="楷体" w:cs="Times New Roman"/>
          <w:bCs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1、食糖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  <w:highlight w:val="none"/>
        </w:rPr>
        <w:t xml:space="preserve"> </w:t>
      </w:r>
    </w:p>
    <w:p>
      <w:pPr>
        <w:numPr>
          <w:ilvl w:val="0"/>
          <w:numId w:val="0"/>
        </w:numPr>
        <w:spacing w:line="720" w:lineRule="exact"/>
        <w:ind w:firstLine="640" w:firstLineChars="200"/>
        <w:rPr>
          <w:rFonts w:ascii="楷体" w:hAnsi="楷体" w:eastAsia="楷体" w:cs="Times New Roman"/>
          <w:bCs/>
          <w:sz w:val="32"/>
          <w:szCs w:val="32"/>
          <w:highlight w:val="none"/>
        </w:rPr>
      </w:pPr>
      <w:r>
        <w:rPr>
          <w:rFonts w:ascii="楷体" w:hAnsi="楷体" w:eastAsia="楷体" w:cs="Times New Roman"/>
          <w:bCs/>
          <w:sz w:val="32"/>
          <w:szCs w:val="32"/>
          <w:highlight w:val="none"/>
        </w:rPr>
        <w:t>（一）抽检依据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 xml:space="preserve">《食品安全国家标准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</w:rPr>
        <w:t>食糖准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 xml:space="preserve">GB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</w:rPr>
        <w:t>13104-2014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等标准及产品明示标准和指标的要求。</w:t>
      </w:r>
    </w:p>
    <w:p>
      <w:pPr>
        <w:spacing w:line="720" w:lineRule="exact"/>
        <w:ind w:firstLine="320" w:firstLineChars="100"/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>（二）检验项目</w:t>
      </w:r>
    </w:p>
    <w:p>
      <w:pP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食糖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抽检项目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包括螨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个指标。</w:t>
      </w:r>
    </w:p>
    <w:p>
      <w:pPr>
        <w:numPr>
          <w:ilvl w:val="0"/>
          <w:numId w:val="0"/>
        </w:numPr>
        <w:spacing w:line="720" w:lineRule="exact"/>
        <w:ind w:firstLine="640" w:firstLineChars="200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十一、饮料</w:t>
      </w:r>
    </w:p>
    <w:p>
      <w:pPr>
        <w:numPr>
          <w:ilvl w:val="0"/>
          <w:numId w:val="0"/>
        </w:numPr>
        <w:spacing w:line="720" w:lineRule="exact"/>
        <w:ind w:firstLine="640" w:firstLineChars="200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1、碳酸饮料</w:t>
      </w:r>
    </w:p>
    <w:p>
      <w:pPr>
        <w:rPr>
          <w:rFonts w:ascii="楷体" w:hAnsi="楷体" w:eastAsia="楷体" w:cs="Times New Roman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  <w:highlight w:val="none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  <w:highlight w:val="none"/>
        </w:rPr>
        <w:t>（一）抽检依据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），《食品安全国家标准 饮料》（GB 7101-2015）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等标准及产品明示标准和指标的要求。</w:t>
      </w:r>
    </w:p>
    <w:p>
      <w:pPr>
        <w:spacing w:line="720" w:lineRule="exact"/>
        <w:ind w:firstLine="320" w:firstLineChars="100"/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>（二）检验项目</w:t>
      </w:r>
    </w:p>
    <w:p>
      <w:pP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碳酸饮料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抽检项目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包括苯甲酸，山梨酸，甜蜜素，二氧化碳气容量，防腐剂混合使用时各自用量占其最大使用量的比例之和，菌落总数，霉菌，酵母，商业无菌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个指标。</w:t>
      </w:r>
    </w:p>
    <w:p>
      <w:pPr>
        <w:numPr>
          <w:ilvl w:val="0"/>
          <w:numId w:val="0"/>
        </w:numPr>
        <w:spacing w:line="720" w:lineRule="exact"/>
        <w:ind w:firstLine="640" w:firstLineChars="200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十二、蛋制品</w:t>
      </w:r>
    </w:p>
    <w:p>
      <w:pPr>
        <w:numPr>
          <w:ilvl w:val="0"/>
          <w:numId w:val="0"/>
        </w:numPr>
        <w:spacing w:line="720" w:lineRule="exact"/>
        <w:ind w:firstLine="640" w:firstLineChars="200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1、再制蛋</w:t>
      </w:r>
    </w:p>
    <w:p>
      <w:pPr>
        <w:rPr>
          <w:rFonts w:ascii="楷体" w:hAnsi="楷体" w:eastAsia="楷体" w:cs="Times New Roman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  <w:highlight w:val="none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  <w:highlight w:val="none"/>
        </w:rPr>
        <w:t>（一）抽检依据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 xml:space="preserve">《食品安全国家标准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</w:rPr>
        <w:t>食品添加剂使用标准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 xml:space="preserve">GB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</w:rPr>
        <w:t>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），《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</w:rPr>
        <w:t>食品安全国家标准 蛋与蛋制品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</w:rPr>
        <w:t>GB 2749-2015），《食品安全国家标准 预包装食品中致病菌限量》（GB 29921-2021）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等标准及产品明示标准和指标的要求。</w:t>
      </w:r>
    </w:p>
    <w:p>
      <w:pPr>
        <w:spacing w:line="720" w:lineRule="exact"/>
        <w:ind w:firstLine="320" w:firstLineChars="100"/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>（二）检验项目</w:t>
      </w:r>
    </w:p>
    <w:p>
      <w:pP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再制蛋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抽检项目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包括糖精钠（以糖精计），铅（以Pb计），山梨酸，苯甲酸，大肠菌群，沙门氏菌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豆制品</w:t>
      </w:r>
    </w:p>
    <w:p>
      <w:pPr>
        <w:rPr>
          <w:rFonts w:ascii="楷体" w:hAnsi="楷体" w:eastAsia="楷体" w:cs="Times New Roman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  <w:highlight w:val="none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  <w:highlight w:val="none"/>
        </w:rPr>
        <w:t>（一）抽检依据</w:t>
      </w:r>
    </w:p>
    <w:p>
      <w:pPr>
        <w:spacing w:line="72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）、《食品安全国家标准 食品中污染物限量》（GB 2762-2017）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等标准及产品明示标准和指标的要求。</w:t>
      </w:r>
    </w:p>
    <w:p>
      <w:pPr>
        <w:spacing w:line="720" w:lineRule="exact"/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>（二）检验项目</w:t>
      </w:r>
    </w:p>
    <w:p>
      <w:pPr>
        <w:spacing w:line="72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豆制品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、铝的残留量(干样品，以Al计)、铅(以Pb计)、山梨酸及其钾盐(以山梨酸计)、脱氢乙酸及其钠盐(以脱氢乙酸计)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十</w:t>
      </w:r>
      <w:bookmarkStart w:id="0" w:name="_GoBack"/>
      <w:bookmarkEnd w:id="0"/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糕点</w:t>
      </w:r>
    </w:p>
    <w:p>
      <w:pPr>
        <w:rPr>
          <w:rFonts w:ascii="楷体" w:hAnsi="楷体" w:eastAsia="楷体" w:cs="Times New Roman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  <w:highlight w:val="none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  <w:highlight w:val="none"/>
        </w:rPr>
        <w:t>（一）抽检依据</w:t>
      </w:r>
    </w:p>
    <w:p>
      <w:pPr>
        <w:spacing w:line="72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等标准及产品明示标准和指标的要求。</w:t>
      </w:r>
    </w:p>
    <w:p>
      <w:pPr>
        <w:spacing w:line="720" w:lineRule="exact"/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:highlight w:val="none"/>
        </w:rPr>
        <w:t>（二）检验项目</w:t>
      </w:r>
    </w:p>
    <w:p>
      <w:pPr>
        <w:spacing w:line="72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 xml:space="preserve">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糕点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安赛蜜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  <w:t>、苯甲酸及其钠盐(以苯甲酸计)、铝的残留量(干样品，以Al计)、山梨酸及其钾盐(以山梨酸计)、糖精钠(以糖精计)、甜蜜素(以环己基氨基磺酸计)、脱氢乙酸及其钠盐(以脱氢乙酸计)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  <w:t>个指标。</w:t>
      </w:r>
    </w:p>
    <w:p>
      <w:pP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cwM2VhNzUyNDVkMmNmZjY5YTBjZDhkYzljMGI4NTgifQ=="/>
  </w:docVars>
  <w:rsids>
    <w:rsidRoot w:val="00CE101E"/>
    <w:rsid w:val="00281629"/>
    <w:rsid w:val="0068107E"/>
    <w:rsid w:val="00CE101E"/>
    <w:rsid w:val="02AF383B"/>
    <w:rsid w:val="03836A76"/>
    <w:rsid w:val="03FF1EFD"/>
    <w:rsid w:val="074B62F5"/>
    <w:rsid w:val="086D6990"/>
    <w:rsid w:val="09717916"/>
    <w:rsid w:val="0DA31783"/>
    <w:rsid w:val="11C80D70"/>
    <w:rsid w:val="125F420A"/>
    <w:rsid w:val="14BA7131"/>
    <w:rsid w:val="15AF7257"/>
    <w:rsid w:val="1CEC6684"/>
    <w:rsid w:val="1DB573D4"/>
    <w:rsid w:val="1E32791A"/>
    <w:rsid w:val="24F0099A"/>
    <w:rsid w:val="26620571"/>
    <w:rsid w:val="27C546B8"/>
    <w:rsid w:val="2ACC6349"/>
    <w:rsid w:val="2D1F486A"/>
    <w:rsid w:val="2ECF2B70"/>
    <w:rsid w:val="31641B5D"/>
    <w:rsid w:val="33833DA5"/>
    <w:rsid w:val="355359F9"/>
    <w:rsid w:val="355C665B"/>
    <w:rsid w:val="35D16AD2"/>
    <w:rsid w:val="405F5252"/>
    <w:rsid w:val="41686388"/>
    <w:rsid w:val="44666861"/>
    <w:rsid w:val="44A92F3F"/>
    <w:rsid w:val="45C22C05"/>
    <w:rsid w:val="46622118"/>
    <w:rsid w:val="47213261"/>
    <w:rsid w:val="498F5A5D"/>
    <w:rsid w:val="49BC54C3"/>
    <w:rsid w:val="49BE5CE7"/>
    <w:rsid w:val="4BA527A4"/>
    <w:rsid w:val="4EFB083B"/>
    <w:rsid w:val="54196D5B"/>
    <w:rsid w:val="55921FBA"/>
    <w:rsid w:val="597F1642"/>
    <w:rsid w:val="621041A6"/>
    <w:rsid w:val="63CC171D"/>
    <w:rsid w:val="64B556AE"/>
    <w:rsid w:val="65B70FF6"/>
    <w:rsid w:val="689F0032"/>
    <w:rsid w:val="68AF5555"/>
    <w:rsid w:val="6BCA6DA4"/>
    <w:rsid w:val="6D8C2EF3"/>
    <w:rsid w:val="75116700"/>
    <w:rsid w:val="758A32B5"/>
    <w:rsid w:val="7DE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1802</Words>
  <Characters>2124</Characters>
  <Lines>3</Lines>
  <Paragraphs>1</Paragraphs>
  <TotalTime>0</TotalTime>
  <ScaleCrop>false</ScaleCrop>
  <LinksUpToDate>false</LinksUpToDate>
  <CharactersWithSpaces>2257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chenxl</cp:lastModifiedBy>
  <dcterms:modified xsi:type="dcterms:W3CDTF">2023-01-30T02:04:29Z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0932A2F8DE5D45C59913C54CAC16D59F</vt:lpwstr>
  </property>
</Properties>
</file>