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8E1" w:rsidRDefault="009F48E1">
      <w:pPr>
        <w:spacing w:line="640" w:lineRule="exact"/>
        <w:jc w:val="center"/>
        <w:rPr>
          <w:rFonts w:ascii="黑体" w:eastAsia="黑体" w:hAnsi="Times New Roman" w:cs="Times New Roman"/>
          <w:b/>
          <w:color w:val="000000"/>
          <w:sz w:val="44"/>
          <w:szCs w:val="44"/>
        </w:rPr>
      </w:pPr>
      <w:r>
        <w:rPr>
          <w:rFonts w:ascii="黑体" w:eastAsia="黑体" w:hAnsi="Times New Roman" w:cs="宋体" w:hint="eastAsia"/>
          <w:b/>
          <w:color w:val="000000"/>
          <w:sz w:val="44"/>
          <w:szCs w:val="44"/>
        </w:rPr>
        <w:t>晋江市市场监督管理局</w:t>
      </w:r>
    </w:p>
    <w:p w:rsidR="009F48E1" w:rsidRDefault="009F48E1">
      <w:pPr>
        <w:spacing w:line="640" w:lineRule="exact"/>
        <w:jc w:val="center"/>
        <w:rPr>
          <w:rFonts w:ascii="黑体" w:eastAsia="黑体" w:hAnsi="Times New Roman" w:cs="Times New Roman"/>
          <w:color w:val="000000"/>
          <w:sz w:val="44"/>
          <w:szCs w:val="44"/>
        </w:rPr>
      </w:pPr>
      <w:r>
        <w:rPr>
          <w:rFonts w:ascii="黑体" w:eastAsia="黑体" w:hAnsi="Times New Roman" w:cs="宋体" w:hint="eastAsia"/>
          <w:b/>
          <w:color w:val="000000"/>
          <w:sz w:val="44"/>
          <w:szCs w:val="44"/>
        </w:rPr>
        <w:t>行政处罚决定书</w:t>
      </w:r>
    </w:p>
    <w:p w:rsidR="009F48E1" w:rsidRDefault="009F48E1" w:rsidP="002451A6">
      <w:pPr>
        <w:wordWrap w:val="0"/>
        <w:snapToGrid w:val="0"/>
        <w:spacing w:beforeLines="100" w:afterLines="100" w:line="520" w:lineRule="exact"/>
        <w:jc w:val="center"/>
        <w:rPr>
          <w:rFonts w:ascii="仿宋" w:eastAsia="仿宋" w:hAnsi="仿宋" w:cs="Times New Roman"/>
          <w:sz w:val="32"/>
          <w:szCs w:val="32"/>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pt;margin-top:1638pt;width:453.7pt;height:.1pt;z-index:251658240" strokeweight="1.5pt">
            <v:stroke endcap="square"/>
          </v:shape>
        </w:pict>
      </w:r>
      <w:r>
        <w:rPr>
          <w:rFonts w:ascii="仿宋" w:eastAsia="仿宋" w:hAnsi="仿宋" w:cs="宋体" w:hint="eastAsia"/>
          <w:sz w:val="32"/>
          <w:szCs w:val="32"/>
          <w:u w:val="single"/>
        </w:rPr>
        <w:t>晋</w:t>
      </w:r>
      <w:r>
        <w:rPr>
          <w:rFonts w:ascii="仿宋" w:eastAsia="仿宋" w:hAnsi="仿宋" w:cs="宋体" w:hint="eastAsia"/>
          <w:sz w:val="32"/>
          <w:szCs w:val="32"/>
        </w:rPr>
        <w:t>市监处罚〔</w:t>
      </w:r>
      <w:r>
        <w:rPr>
          <w:rFonts w:ascii="仿宋" w:eastAsia="仿宋" w:hAnsi="仿宋" w:cs="仿宋_GB2312"/>
          <w:sz w:val="32"/>
          <w:szCs w:val="32"/>
          <w:u w:val="single"/>
        </w:rPr>
        <w:t>2022</w:t>
      </w:r>
      <w:r>
        <w:rPr>
          <w:rFonts w:ascii="仿宋" w:eastAsia="仿宋" w:hAnsi="仿宋" w:cs="宋体" w:hint="eastAsia"/>
          <w:sz w:val="32"/>
          <w:szCs w:val="32"/>
        </w:rPr>
        <w:t>〕</w:t>
      </w:r>
      <w:r>
        <w:rPr>
          <w:rFonts w:ascii="仿宋" w:eastAsia="仿宋" w:hAnsi="仿宋" w:cs="仿宋_GB2312"/>
          <w:sz w:val="32"/>
          <w:szCs w:val="32"/>
          <w:u w:val="single"/>
        </w:rPr>
        <w:t>13-081</w:t>
      </w:r>
      <w:r>
        <w:rPr>
          <w:rFonts w:ascii="仿宋" w:eastAsia="仿宋" w:hAnsi="仿宋" w:cs="宋体" w:hint="eastAsia"/>
          <w:sz w:val="32"/>
          <w:szCs w:val="32"/>
        </w:rPr>
        <w:t>号</w:t>
      </w:r>
    </w:p>
    <w:p w:rsidR="009F48E1" w:rsidRDefault="009F48E1" w:rsidP="00873607">
      <w:pPr>
        <w:spacing w:line="400" w:lineRule="exact"/>
        <w:rPr>
          <w:rFonts w:ascii="仿宋" w:eastAsia="仿宋" w:hAnsi="仿宋"/>
          <w:b/>
          <w:bCs/>
          <w:sz w:val="36"/>
          <w:szCs w:val="36"/>
        </w:rPr>
      </w:pPr>
      <w:r>
        <w:rPr>
          <w:rFonts w:ascii="仿宋" w:eastAsia="仿宋" w:hAnsi="仿宋" w:cs="仿宋_GB2312" w:hint="eastAsia"/>
          <w:kern w:val="1"/>
          <w:sz w:val="32"/>
          <w:szCs w:val="32"/>
        </w:rPr>
        <w:t>当</w:t>
      </w:r>
      <w:r>
        <w:rPr>
          <w:rFonts w:ascii="仿宋" w:eastAsia="仿宋" w:hAnsi="仿宋" w:cs="仿宋_GB2312" w:hint="eastAsia"/>
          <w:color w:val="000000"/>
          <w:sz w:val="32"/>
          <w:szCs w:val="32"/>
        </w:rPr>
        <w:t>事人：</w:t>
      </w:r>
      <w:r w:rsidRPr="00797E6E">
        <w:rPr>
          <w:rFonts w:ascii="仿宋" w:eastAsia="仿宋" w:hAnsi="仿宋" w:cs="仿宋_GB2312" w:hint="eastAsia"/>
          <w:kern w:val="1"/>
          <w:sz w:val="32"/>
          <w:szCs w:val="32"/>
          <w:u w:val="single"/>
        </w:rPr>
        <w:t>晋江市内坑镇玉军调味品店</w:t>
      </w:r>
      <w:r>
        <w:rPr>
          <w:rFonts w:ascii="仿宋" w:eastAsia="仿宋" w:hAnsi="仿宋" w:cs="仿宋_GB2312"/>
          <w:color w:val="000000"/>
          <w:sz w:val="32"/>
          <w:szCs w:val="32"/>
          <w:u w:val="single"/>
        </w:rPr>
        <w:t xml:space="preserve">                                           </w:t>
      </w:r>
    </w:p>
    <w:p w:rsidR="009F48E1" w:rsidRDefault="009F48E1" w:rsidP="00873607">
      <w:pPr>
        <w:spacing w:line="460" w:lineRule="exact"/>
        <w:rPr>
          <w:rFonts w:ascii="仿宋" w:eastAsia="仿宋" w:hAnsi="仿宋" w:cs="仿宋_GB2312"/>
          <w:color w:val="000000"/>
          <w:sz w:val="32"/>
          <w:szCs w:val="32"/>
        </w:rPr>
      </w:pPr>
      <w:r>
        <w:rPr>
          <w:rFonts w:ascii="仿宋" w:eastAsia="仿宋" w:hAnsi="仿宋" w:cs="仿宋_GB2312" w:hint="eastAsia"/>
          <w:color w:val="000000"/>
          <w:sz w:val="32"/>
          <w:szCs w:val="32"/>
        </w:rPr>
        <w:t>主体资格证照名称：</w:t>
      </w:r>
      <w:r>
        <w:rPr>
          <w:rFonts w:ascii="仿宋" w:eastAsia="仿宋" w:hAnsi="仿宋" w:cs="仿宋_GB2312" w:hint="eastAsia"/>
          <w:color w:val="000000"/>
          <w:sz w:val="32"/>
          <w:szCs w:val="32"/>
          <w:u w:val="single"/>
        </w:rPr>
        <w:t>营业执照</w:t>
      </w:r>
      <w:r>
        <w:rPr>
          <w:rFonts w:ascii="仿宋" w:eastAsia="仿宋" w:hAnsi="仿宋" w:cs="仿宋_GB2312"/>
          <w:color w:val="000000"/>
          <w:sz w:val="32"/>
          <w:szCs w:val="32"/>
          <w:u w:val="single"/>
        </w:rPr>
        <w:t xml:space="preserve">                               </w:t>
      </w:r>
    </w:p>
    <w:p w:rsidR="009F48E1" w:rsidRDefault="009F48E1" w:rsidP="00873607">
      <w:pPr>
        <w:spacing w:line="460" w:lineRule="exact"/>
        <w:rPr>
          <w:rFonts w:ascii="仿宋" w:eastAsia="仿宋" w:hAnsi="仿宋" w:cs="仿宋_GB2312"/>
          <w:kern w:val="1"/>
          <w:sz w:val="32"/>
          <w:szCs w:val="32"/>
        </w:rPr>
      </w:pPr>
      <w:r>
        <w:rPr>
          <w:rFonts w:ascii="仿宋" w:eastAsia="仿宋" w:hAnsi="仿宋" w:cs="仿宋_GB2312" w:hint="eastAsia"/>
          <w:color w:val="000000"/>
          <w:sz w:val="32"/>
          <w:szCs w:val="32"/>
        </w:rPr>
        <w:t>统一社会信用代码：</w:t>
      </w:r>
      <w:r w:rsidRPr="00797E6E">
        <w:rPr>
          <w:rFonts w:ascii="仿宋" w:eastAsia="仿宋" w:hAnsi="仿宋" w:cs="仿宋_GB2312"/>
          <w:bCs/>
          <w:kern w:val="1"/>
          <w:sz w:val="32"/>
          <w:szCs w:val="32"/>
          <w:u w:val="single"/>
        </w:rPr>
        <w:t>92350582MA8UPRLU83</w:t>
      </w:r>
      <w:r>
        <w:rPr>
          <w:rFonts w:ascii="仿宋" w:eastAsia="仿宋" w:hAnsi="仿宋" w:cs="仿宋_GB2312"/>
          <w:kern w:val="1"/>
          <w:sz w:val="32"/>
          <w:szCs w:val="32"/>
          <w:u w:val="single"/>
        </w:rPr>
        <w:t xml:space="preserve">                   </w:t>
      </w:r>
    </w:p>
    <w:p w:rsidR="009F48E1" w:rsidRDefault="009F48E1" w:rsidP="00873607">
      <w:pPr>
        <w:spacing w:line="460" w:lineRule="exact"/>
        <w:rPr>
          <w:rFonts w:ascii="仿宋" w:eastAsia="仿宋" w:hAnsi="仿宋" w:cs="仿宋_GB2312"/>
          <w:color w:val="000000"/>
          <w:sz w:val="32"/>
          <w:szCs w:val="32"/>
          <w:u w:val="single"/>
        </w:rPr>
      </w:pPr>
      <w:r>
        <w:rPr>
          <w:rFonts w:ascii="仿宋" w:eastAsia="仿宋" w:hAnsi="仿宋" w:cs="仿宋_GB2312" w:hint="eastAsia"/>
          <w:color w:val="000000"/>
          <w:sz w:val="32"/>
          <w:szCs w:val="32"/>
        </w:rPr>
        <w:t>经营场所：</w:t>
      </w:r>
      <w:r w:rsidRPr="00797E6E">
        <w:rPr>
          <w:rFonts w:ascii="仿宋" w:eastAsia="仿宋" w:hAnsi="仿宋" w:cs="仿宋_GB2312" w:hint="eastAsia"/>
          <w:sz w:val="32"/>
          <w:szCs w:val="32"/>
          <w:u w:val="single"/>
        </w:rPr>
        <w:t>晋江市内坑镇白安村美泉街</w:t>
      </w:r>
      <w:r w:rsidRPr="00797E6E">
        <w:rPr>
          <w:rFonts w:ascii="仿宋" w:eastAsia="仿宋" w:hAnsi="仿宋" w:cs="仿宋_GB2312"/>
          <w:sz w:val="32"/>
          <w:szCs w:val="32"/>
          <w:u w:val="single"/>
        </w:rPr>
        <w:t>100-27</w:t>
      </w:r>
      <w:r w:rsidRPr="00797E6E">
        <w:rPr>
          <w:rFonts w:ascii="仿宋" w:eastAsia="仿宋" w:hAnsi="仿宋" w:cs="仿宋_GB2312" w:hint="eastAsia"/>
          <w:sz w:val="32"/>
          <w:szCs w:val="32"/>
          <w:u w:val="single"/>
        </w:rPr>
        <w:t>号</w:t>
      </w:r>
      <w:r>
        <w:rPr>
          <w:rFonts w:ascii="仿宋" w:eastAsia="仿宋" w:hAnsi="仿宋" w:cs="仿宋_GB2312"/>
          <w:color w:val="000000"/>
          <w:sz w:val="32"/>
          <w:szCs w:val="32"/>
          <w:u w:val="single"/>
        </w:rPr>
        <w:t xml:space="preserve">                                       </w:t>
      </w:r>
    </w:p>
    <w:p w:rsidR="009F48E1" w:rsidRDefault="009F48E1" w:rsidP="00873607">
      <w:pPr>
        <w:spacing w:line="460" w:lineRule="exact"/>
        <w:rPr>
          <w:rFonts w:ascii="仿宋" w:eastAsia="仿宋" w:hAnsi="仿宋" w:cs="仿宋_GB2312"/>
          <w:sz w:val="32"/>
          <w:szCs w:val="32"/>
          <w:u w:val="single"/>
        </w:rPr>
      </w:pPr>
      <w:r>
        <w:rPr>
          <w:rFonts w:ascii="仿宋" w:eastAsia="仿宋" w:hAnsi="仿宋" w:cs="仿宋_GB2312" w:hint="eastAsia"/>
          <w:color w:val="000000"/>
          <w:sz w:val="32"/>
          <w:szCs w:val="32"/>
        </w:rPr>
        <w:t>经营者：</w:t>
      </w:r>
      <w:r w:rsidRPr="00797E6E">
        <w:rPr>
          <w:rFonts w:ascii="仿宋" w:eastAsia="仿宋" w:hAnsi="仿宋" w:cs="仿宋_GB2312" w:hint="eastAsia"/>
          <w:color w:val="000000"/>
          <w:sz w:val="32"/>
          <w:szCs w:val="32"/>
          <w:u w:val="single"/>
        </w:rPr>
        <w:t>魏玉军</w:t>
      </w:r>
      <w:r>
        <w:rPr>
          <w:rFonts w:ascii="仿宋" w:eastAsia="仿宋" w:hAnsi="仿宋" w:cs="仿宋_GB2312"/>
          <w:color w:val="000000"/>
          <w:sz w:val="32"/>
          <w:szCs w:val="32"/>
          <w:u w:val="single"/>
        </w:rPr>
        <w:t xml:space="preserve">                                        </w:t>
      </w:r>
    </w:p>
    <w:p w:rsidR="009F48E1" w:rsidRDefault="009F48E1" w:rsidP="00873607">
      <w:pPr>
        <w:spacing w:line="400" w:lineRule="exact"/>
        <w:ind w:firstLineChars="200" w:firstLine="640"/>
        <w:rPr>
          <w:rFonts w:ascii="仿宋" w:eastAsia="仿宋" w:hAnsi="仿宋" w:cs="仿宋_GB2312"/>
          <w:sz w:val="32"/>
          <w:szCs w:val="32"/>
        </w:rPr>
      </w:pPr>
      <w:smartTag w:uri="urn:schemas-microsoft-com:office:smarttags" w:element="chsdate">
        <w:smartTagPr>
          <w:attr w:name="IsROCDate" w:val="False"/>
          <w:attr w:name="IsLunarDate" w:val="False"/>
          <w:attr w:name="Day" w:val="28"/>
          <w:attr w:name="Month" w:val="11"/>
          <w:attr w:name="Year" w:val="2022"/>
        </w:smartTagPr>
        <w:r w:rsidRPr="00797E6E">
          <w:rPr>
            <w:rFonts w:ascii="仿宋" w:eastAsia="仿宋" w:hAnsi="仿宋" w:cs="仿宋_GB2312"/>
            <w:sz w:val="32"/>
            <w:szCs w:val="32"/>
          </w:rPr>
          <w:t>2022</w:t>
        </w:r>
        <w:r w:rsidRPr="00797E6E">
          <w:rPr>
            <w:rFonts w:ascii="仿宋" w:eastAsia="仿宋" w:hAnsi="仿宋" w:cs="仿宋_GB2312" w:hint="eastAsia"/>
            <w:sz w:val="32"/>
            <w:szCs w:val="32"/>
          </w:rPr>
          <w:t>年</w:t>
        </w:r>
        <w:r w:rsidRPr="00797E6E">
          <w:rPr>
            <w:rFonts w:ascii="仿宋" w:eastAsia="仿宋" w:hAnsi="仿宋" w:cs="仿宋_GB2312"/>
            <w:sz w:val="32"/>
            <w:szCs w:val="32"/>
          </w:rPr>
          <w:t>11</w:t>
        </w:r>
        <w:r w:rsidRPr="00797E6E">
          <w:rPr>
            <w:rFonts w:ascii="仿宋" w:eastAsia="仿宋" w:hAnsi="仿宋" w:cs="仿宋_GB2312" w:hint="eastAsia"/>
            <w:sz w:val="32"/>
            <w:szCs w:val="32"/>
          </w:rPr>
          <w:t>月</w:t>
        </w:r>
        <w:r w:rsidRPr="00797E6E">
          <w:rPr>
            <w:rFonts w:ascii="仿宋" w:eastAsia="仿宋" w:hAnsi="仿宋" w:cs="仿宋_GB2312"/>
            <w:sz w:val="32"/>
            <w:szCs w:val="32"/>
          </w:rPr>
          <w:t>28</w:t>
        </w:r>
        <w:r w:rsidRPr="00797E6E">
          <w:rPr>
            <w:rFonts w:ascii="仿宋" w:eastAsia="仿宋" w:hAnsi="仿宋" w:cs="仿宋_GB2312" w:hint="eastAsia"/>
            <w:sz w:val="32"/>
            <w:szCs w:val="32"/>
          </w:rPr>
          <w:t>日</w:t>
        </w:r>
      </w:smartTag>
      <w:r w:rsidRPr="00797E6E">
        <w:rPr>
          <w:rFonts w:ascii="仿宋" w:eastAsia="仿宋" w:hAnsi="仿宋" w:cs="仿宋_GB2312" w:hint="eastAsia"/>
          <w:sz w:val="32"/>
          <w:szCs w:val="32"/>
        </w:rPr>
        <w:t>，</w:t>
      </w:r>
      <w:r>
        <w:rPr>
          <w:rFonts w:ascii="仿宋" w:eastAsia="仿宋" w:hAnsi="仿宋" w:cs="仿宋_GB2312" w:hint="eastAsia"/>
          <w:sz w:val="32"/>
          <w:szCs w:val="32"/>
        </w:rPr>
        <w:t>本局</w:t>
      </w:r>
      <w:r w:rsidRPr="00797E6E">
        <w:rPr>
          <w:rFonts w:ascii="仿宋" w:eastAsia="仿宋" w:hAnsi="仿宋" w:cs="仿宋_GB2312" w:hint="eastAsia"/>
          <w:sz w:val="32"/>
          <w:szCs w:val="32"/>
        </w:rPr>
        <w:t>执法人员在日常巡查中，依法对当事人的经营场所进行检查，现场抽取当事人经营的孜然粒产品，当事人现场未能提供该产品的相关购进凭证，其行为涉嫌未按规定未建立食用农产品进货查验进货记录制度</w:t>
      </w:r>
      <w:r>
        <w:rPr>
          <w:rFonts w:ascii="仿宋" w:eastAsia="仿宋" w:hAnsi="仿宋" w:cs="仿宋_GB2312" w:hint="eastAsia"/>
          <w:sz w:val="32"/>
          <w:szCs w:val="32"/>
        </w:rPr>
        <w:t>。</w:t>
      </w:r>
      <w:r>
        <w:rPr>
          <w:rFonts w:ascii="仿宋" w:eastAsia="仿宋" w:hAnsi="仿宋" w:cs="黑体" w:hint="eastAsia"/>
          <w:sz w:val="32"/>
          <w:szCs w:val="32"/>
        </w:rPr>
        <w:t>本局执法人员于</w:t>
      </w:r>
      <w:smartTag w:uri="urn:schemas-microsoft-com:office:smarttags" w:element="chsdate">
        <w:smartTagPr>
          <w:attr w:name="IsROCDate" w:val="False"/>
          <w:attr w:name="IsLunarDate" w:val="False"/>
          <w:attr w:name="Day" w:val="23"/>
          <w:attr w:name="Month" w:val="12"/>
          <w:attr w:name="Year" w:val="2022"/>
        </w:smartTagPr>
        <w:r>
          <w:rPr>
            <w:rFonts w:ascii="仿宋" w:eastAsia="仿宋" w:hAnsi="仿宋" w:cs="黑体"/>
            <w:sz w:val="32"/>
            <w:szCs w:val="32"/>
          </w:rPr>
          <w:t>2022</w:t>
        </w:r>
        <w:r>
          <w:rPr>
            <w:rFonts w:ascii="仿宋" w:eastAsia="仿宋" w:hAnsi="仿宋" w:cs="黑体" w:hint="eastAsia"/>
            <w:sz w:val="32"/>
            <w:szCs w:val="32"/>
          </w:rPr>
          <w:t>年</w:t>
        </w:r>
        <w:r>
          <w:rPr>
            <w:rFonts w:ascii="仿宋" w:eastAsia="仿宋" w:hAnsi="仿宋" w:cs="黑体"/>
            <w:sz w:val="32"/>
            <w:szCs w:val="32"/>
          </w:rPr>
          <w:t>11</w:t>
        </w:r>
        <w:r>
          <w:rPr>
            <w:rFonts w:ascii="仿宋" w:eastAsia="仿宋" w:hAnsi="仿宋" w:cs="黑体" w:hint="eastAsia"/>
            <w:sz w:val="32"/>
            <w:szCs w:val="32"/>
          </w:rPr>
          <w:t>月</w:t>
        </w:r>
        <w:r>
          <w:rPr>
            <w:rFonts w:ascii="仿宋" w:eastAsia="仿宋" w:hAnsi="仿宋" w:cs="黑体"/>
            <w:sz w:val="32"/>
            <w:szCs w:val="32"/>
          </w:rPr>
          <w:t>28</w:t>
        </w:r>
        <w:r>
          <w:rPr>
            <w:rFonts w:ascii="仿宋" w:eastAsia="仿宋" w:hAnsi="仿宋" w:cs="黑体" w:hint="eastAsia"/>
            <w:sz w:val="32"/>
            <w:szCs w:val="32"/>
          </w:rPr>
          <w:t>日</w:t>
        </w:r>
      </w:smartTag>
      <w:r>
        <w:rPr>
          <w:rFonts w:ascii="仿宋" w:eastAsia="仿宋" w:hAnsi="仿宋" w:cs="黑体" w:hint="eastAsia"/>
          <w:sz w:val="32"/>
          <w:szCs w:val="32"/>
        </w:rPr>
        <w:t>予以立案调查。</w:t>
      </w:r>
      <w:r>
        <w:rPr>
          <w:rFonts w:ascii="仿宋" w:eastAsia="仿宋" w:hAnsi="仿宋" w:cs="仿宋_GB2312"/>
          <w:color w:val="000000"/>
          <w:sz w:val="32"/>
          <w:szCs w:val="32"/>
        </w:rPr>
        <w:t xml:space="preserve">             </w:t>
      </w:r>
    </w:p>
    <w:p w:rsidR="009F48E1" w:rsidRDefault="009F48E1" w:rsidP="00873607">
      <w:pPr>
        <w:spacing w:line="400" w:lineRule="exact"/>
        <w:ind w:firstLineChars="200" w:firstLine="640"/>
        <w:rPr>
          <w:rFonts w:ascii="仿宋" w:eastAsia="仿宋" w:hAnsi="仿宋" w:cs="仿宋_GB2312"/>
          <w:sz w:val="32"/>
          <w:szCs w:val="32"/>
        </w:rPr>
      </w:pPr>
      <w:r>
        <w:rPr>
          <w:rFonts w:ascii="仿宋" w:eastAsia="仿宋" w:hAnsi="仿宋" w:cs="仿宋_GB2312" w:hint="eastAsia"/>
          <w:color w:val="000000"/>
          <w:sz w:val="32"/>
          <w:szCs w:val="32"/>
        </w:rPr>
        <w:t>经查，</w:t>
      </w:r>
      <w:r w:rsidRPr="00797E6E">
        <w:rPr>
          <w:rFonts w:ascii="仿宋" w:eastAsia="仿宋" w:hAnsi="仿宋" w:cs="仿宋_GB2312" w:hint="eastAsia"/>
          <w:sz w:val="32"/>
          <w:szCs w:val="32"/>
        </w:rPr>
        <w:t>当事人持有合法有效的营业执照和食品经营许可证，正常经营。</w:t>
      </w:r>
      <w:r w:rsidRPr="00797E6E">
        <w:rPr>
          <w:rFonts w:ascii="仿宋" w:eastAsia="仿宋" w:hAnsi="仿宋" w:cs="仿宋_GB2312"/>
          <w:sz w:val="32"/>
          <w:szCs w:val="32"/>
        </w:rPr>
        <w:t>2022</w:t>
      </w:r>
      <w:r w:rsidRPr="00797E6E">
        <w:rPr>
          <w:rFonts w:ascii="仿宋" w:eastAsia="仿宋" w:hAnsi="仿宋" w:cs="仿宋_GB2312" w:hint="eastAsia"/>
          <w:sz w:val="32"/>
          <w:szCs w:val="32"/>
        </w:rPr>
        <w:t>年</w:t>
      </w:r>
      <w:r w:rsidRPr="00797E6E">
        <w:rPr>
          <w:rFonts w:ascii="仿宋" w:eastAsia="仿宋" w:hAnsi="仿宋" w:cs="仿宋_GB2312"/>
          <w:sz w:val="32"/>
          <w:szCs w:val="32"/>
        </w:rPr>
        <w:t>9</w:t>
      </w:r>
      <w:r w:rsidRPr="00797E6E">
        <w:rPr>
          <w:rFonts w:ascii="仿宋" w:eastAsia="仿宋" w:hAnsi="仿宋" w:cs="仿宋_GB2312" w:hint="eastAsia"/>
          <w:sz w:val="32"/>
          <w:szCs w:val="32"/>
        </w:rPr>
        <w:t>月</w:t>
      </w:r>
      <w:r w:rsidRPr="00797E6E">
        <w:rPr>
          <w:rFonts w:ascii="仿宋" w:eastAsia="仿宋" w:hAnsi="仿宋" w:cs="仿宋_GB2312"/>
          <w:sz w:val="32"/>
          <w:szCs w:val="32"/>
        </w:rPr>
        <w:t>12</w:t>
      </w:r>
      <w:r w:rsidRPr="00797E6E">
        <w:rPr>
          <w:rFonts w:ascii="仿宋" w:eastAsia="仿宋" w:hAnsi="仿宋" w:cs="仿宋_GB2312" w:hint="eastAsia"/>
          <w:sz w:val="32"/>
          <w:szCs w:val="32"/>
        </w:rPr>
        <w:t>日，我局执法人员在该店发现当事人经营的孜然粒未按规定建立食用农产品进货查验进货记录制度，我执法人员现场发出当场行政处罚决定书晋市监当罚</w:t>
      </w:r>
      <w:r w:rsidRPr="00797E6E">
        <w:rPr>
          <w:rFonts w:ascii="仿宋" w:eastAsia="仿宋" w:hAnsi="仿宋" w:cs="仿宋_GB2312"/>
          <w:sz w:val="32"/>
          <w:szCs w:val="32"/>
        </w:rPr>
        <w:t xml:space="preserve"> [2022]13-009</w:t>
      </w:r>
      <w:r w:rsidRPr="00797E6E">
        <w:rPr>
          <w:rFonts w:ascii="仿宋" w:eastAsia="仿宋" w:hAnsi="仿宋" w:cs="仿宋_GB2312" w:hint="eastAsia"/>
          <w:sz w:val="32"/>
          <w:szCs w:val="32"/>
        </w:rPr>
        <w:t>号，责令当事人改正未建立食用农产品进货查验进货记录制度的行为，并给予警告。</w:t>
      </w:r>
      <w:r w:rsidRPr="00797E6E">
        <w:rPr>
          <w:rFonts w:ascii="仿宋" w:eastAsia="仿宋" w:hAnsi="仿宋" w:cs="仿宋_GB2312"/>
          <w:sz w:val="32"/>
          <w:szCs w:val="32"/>
        </w:rPr>
        <w:t>2022</w:t>
      </w:r>
      <w:r w:rsidRPr="00797E6E">
        <w:rPr>
          <w:rFonts w:ascii="仿宋" w:eastAsia="仿宋" w:hAnsi="仿宋" w:cs="仿宋_GB2312" w:hint="eastAsia"/>
          <w:sz w:val="32"/>
          <w:szCs w:val="32"/>
        </w:rPr>
        <w:t>年</w:t>
      </w:r>
      <w:r w:rsidRPr="00797E6E">
        <w:rPr>
          <w:rFonts w:ascii="仿宋" w:eastAsia="仿宋" w:hAnsi="仿宋" w:cs="仿宋_GB2312"/>
          <w:sz w:val="32"/>
          <w:szCs w:val="32"/>
        </w:rPr>
        <w:t>11</w:t>
      </w:r>
      <w:r w:rsidRPr="00797E6E">
        <w:rPr>
          <w:rFonts w:ascii="仿宋" w:eastAsia="仿宋" w:hAnsi="仿宋" w:cs="仿宋_GB2312" w:hint="eastAsia"/>
          <w:sz w:val="32"/>
          <w:szCs w:val="32"/>
        </w:rPr>
        <w:t>月</w:t>
      </w:r>
      <w:r w:rsidRPr="00797E6E">
        <w:rPr>
          <w:rFonts w:ascii="仿宋" w:eastAsia="仿宋" w:hAnsi="仿宋" w:cs="仿宋_GB2312"/>
          <w:sz w:val="32"/>
          <w:szCs w:val="32"/>
        </w:rPr>
        <w:t>28</w:t>
      </w:r>
      <w:r w:rsidRPr="00797E6E">
        <w:rPr>
          <w:rFonts w:ascii="仿宋" w:eastAsia="仿宋" w:hAnsi="仿宋" w:cs="仿宋_GB2312" w:hint="eastAsia"/>
          <w:sz w:val="32"/>
          <w:szCs w:val="32"/>
        </w:rPr>
        <w:t>日，我执法人员再次对当事人的经营场所进行检查，抽查当事人经营的孜然粒，发现当事人仍未能提供该食用农产品的相关进货手续，当事人上述行为涉嫌未按规定建立食用农产品进货查验进货记录制度</w:t>
      </w:r>
      <w:r>
        <w:rPr>
          <w:rFonts w:ascii="仿宋" w:eastAsia="仿宋" w:hAnsi="仿宋" w:cs="仿宋_GB2312" w:hint="eastAsia"/>
          <w:sz w:val="32"/>
          <w:szCs w:val="32"/>
        </w:rPr>
        <w:t>。</w:t>
      </w:r>
      <w:r>
        <w:rPr>
          <w:rFonts w:ascii="仿宋" w:eastAsia="仿宋" w:hAnsi="仿宋" w:cs="仿宋_GB2312"/>
          <w:color w:val="000000"/>
          <w:sz w:val="32"/>
          <w:szCs w:val="32"/>
        </w:rPr>
        <w:t xml:space="preserve">                                            </w:t>
      </w:r>
    </w:p>
    <w:p w:rsidR="009F48E1" w:rsidRDefault="009F48E1" w:rsidP="00873607">
      <w:pPr>
        <w:spacing w:line="40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上述事实，主要有以下证据证明：</w:t>
      </w:r>
      <w:r>
        <w:rPr>
          <w:rFonts w:ascii="仿宋" w:eastAsia="仿宋" w:hAnsi="仿宋" w:cs="黑体" w:hint="eastAsia"/>
          <w:sz w:val="32"/>
          <w:szCs w:val="32"/>
        </w:rPr>
        <w:t>现场检查笔录、询问笔录、营业执照（复印件）、当事人身份证（复印件）、</w:t>
      </w:r>
      <w:r w:rsidRPr="00797E6E">
        <w:rPr>
          <w:rFonts w:ascii="仿宋" w:eastAsia="仿宋" w:hAnsi="仿宋" w:cs="仿宋_GB2312" w:hint="eastAsia"/>
          <w:sz w:val="32"/>
          <w:szCs w:val="32"/>
        </w:rPr>
        <w:t>食品经营许可证（复印件）</w:t>
      </w:r>
      <w:r>
        <w:rPr>
          <w:rFonts w:ascii="仿宋" w:eastAsia="仿宋" w:hAnsi="仿宋" w:cs="仿宋_GB2312" w:hint="eastAsia"/>
          <w:sz w:val="32"/>
          <w:szCs w:val="32"/>
        </w:rPr>
        <w:t>、授权委托书、受托人身份证复印件、</w:t>
      </w:r>
      <w:r w:rsidRPr="001A1606">
        <w:rPr>
          <w:rFonts w:ascii="仿宋" w:eastAsia="仿宋" w:hAnsi="仿宋" w:cs="仿宋_GB2312" w:hint="eastAsia"/>
          <w:sz w:val="32"/>
          <w:szCs w:val="32"/>
        </w:rPr>
        <w:t>现场照片</w:t>
      </w:r>
      <w:r>
        <w:rPr>
          <w:rFonts w:ascii="仿宋" w:eastAsia="仿宋" w:hAnsi="仿宋" w:cs="仿宋_GB2312" w:hint="eastAsia"/>
          <w:color w:val="000000"/>
          <w:sz w:val="32"/>
          <w:szCs w:val="32"/>
        </w:rPr>
        <w:t>等证据证实。</w:t>
      </w:r>
      <w:r>
        <w:rPr>
          <w:rFonts w:ascii="仿宋" w:eastAsia="仿宋" w:hAnsi="仿宋" w:cs="仿宋_GB2312"/>
          <w:color w:val="000000"/>
          <w:sz w:val="32"/>
          <w:szCs w:val="32"/>
        </w:rPr>
        <w:t xml:space="preserve">                                              </w:t>
      </w:r>
    </w:p>
    <w:p w:rsidR="009F48E1" w:rsidRDefault="009F48E1" w:rsidP="00873607">
      <w:pPr>
        <w:spacing w:line="400" w:lineRule="exact"/>
        <w:ind w:firstLineChars="200" w:firstLine="640"/>
        <w:rPr>
          <w:rFonts w:ascii="仿宋" w:eastAsia="仿宋" w:hAnsi="仿宋" w:cs="仿宋_GB2312"/>
          <w:sz w:val="32"/>
          <w:szCs w:val="32"/>
        </w:rPr>
      </w:pPr>
      <w:smartTag w:uri="urn:schemas-microsoft-com:office:smarttags" w:element="chsdate">
        <w:smartTagPr>
          <w:attr w:name="IsROCDate" w:val="False"/>
          <w:attr w:name="IsLunarDate" w:val="False"/>
          <w:attr w:name="Day" w:val="23"/>
          <w:attr w:name="Month" w:val="12"/>
          <w:attr w:name="Year" w:val="2022"/>
        </w:smartTagPr>
        <w:r>
          <w:rPr>
            <w:rFonts w:ascii="仿宋" w:eastAsia="仿宋" w:hAnsi="仿宋" w:cs="仿宋_GB2312"/>
            <w:sz w:val="32"/>
            <w:szCs w:val="32"/>
          </w:rPr>
          <w:t>2022</w:t>
        </w:r>
        <w:r>
          <w:rPr>
            <w:rFonts w:ascii="仿宋" w:eastAsia="仿宋" w:hAnsi="仿宋" w:cs="仿宋_GB2312" w:hint="eastAsia"/>
            <w:sz w:val="32"/>
            <w:szCs w:val="32"/>
          </w:rPr>
          <w:t>年</w:t>
        </w:r>
        <w:r>
          <w:rPr>
            <w:rFonts w:ascii="仿宋" w:eastAsia="仿宋" w:hAnsi="仿宋" w:cs="仿宋_GB2312"/>
            <w:sz w:val="32"/>
            <w:szCs w:val="32"/>
          </w:rPr>
          <w:t>12</w:t>
        </w:r>
        <w:r>
          <w:rPr>
            <w:rFonts w:ascii="仿宋" w:eastAsia="仿宋" w:hAnsi="仿宋" w:cs="仿宋_GB2312" w:hint="eastAsia"/>
            <w:sz w:val="32"/>
            <w:szCs w:val="32"/>
          </w:rPr>
          <w:t>月</w:t>
        </w:r>
        <w:r>
          <w:rPr>
            <w:rFonts w:ascii="仿宋" w:eastAsia="仿宋" w:hAnsi="仿宋" w:cs="仿宋_GB2312"/>
            <w:sz w:val="32"/>
            <w:szCs w:val="32"/>
          </w:rPr>
          <w:t>15</w:t>
        </w:r>
        <w:r>
          <w:rPr>
            <w:rFonts w:ascii="仿宋" w:eastAsia="仿宋" w:hAnsi="仿宋" w:cs="仿宋_GB2312" w:hint="eastAsia"/>
            <w:sz w:val="32"/>
            <w:szCs w:val="32"/>
          </w:rPr>
          <w:t>日</w:t>
        </w:r>
      </w:smartTag>
      <w:r>
        <w:rPr>
          <w:rFonts w:ascii="仿宋" w:eastAsia="仿宋" w:hAnsi="仿宋" w:cs="仿宋_GB2312" w:hint="eastAsia"/>
          <w:sz w:val="32"/>
          <w:szCs w:val="32"/>
        </w:rPr>
        <w:t>，本局向当事人送达了《行政处罚告知书》</w:t>
      </w:r>
      <w:r>
        <w:rPr>
          <w:rFonts w:ascii="仿宋" w:eastAsia="仿宋" w:hAnsi="仿宋" w:cs="仿宋_GB2312"/>
          <w:sz w:val="32"/>
          <w:szCs w:val="32"/>
        </w:rPr>
        <w:t>(</w:t>
      </w:r>
      <w:r>
        <w:rPr>
          <w:rFonts w:ascii="仿宋" w:eastAsia="仿宋" w:hAnsi="仿宋" w:cs="仿宋_GB2312" w:hint="eastAsia"/>
          <w:sz w:val="32"/>
          <w:szCs w:val="32"/>
        </w:rPr>
        <w:t>晋市监罚告</w:t>
      </w:r>
      <w:r>
        <w:rPr>
          <w:rFonts w:ascii="仿宋" w:eastAsia="仿宋" w:hAnsi="仿宋" w:cs="仿宋_GB2312"/>
          <w:sz w:val="32"/>
          <w:szCs w:val="32"/>
        </w:rPr>
        <w:t xml:space="preserve"> [2022]13-081</w:t>
      </w:r>
      <w:r>
        <w:rPr>
          <w:rFonts w:ascii="仿宋" w:eastAsia="仿宋" w:hAnsi="仿宋" w:cs="仿宋_GB2312" w:hint="eastAsia"/>
          <w:sz w:val="32"/>
          <w:szCs w:val="32"/>
        </w:rPr>
        <w:t>号</w:t>
      </w:r>
      <w:r>
        <w:rPr>
          <w:rFonts w:ascii="仿宋" w:eastAsia="仿宋" w:hAnsi="仿宋" w:cs="仿宋_GB2312"/>
          <w:sz w:val="32"/>
          <w:szCs w:val="32"/>
        </w:rPr>
        <w:t>)</w:t>
      </w:r>
      <w:r>
        <w:rPr>
          <w:rFonts w:ascii="仿宋" w:eastAsia="仿宋" w:hAnsi="仿宋" w:cs="仿宋_GB2312" w:hint="eastAsia"/>
          <w:sz w:val="32"/>
          <w:szCs w:val="32"/>
        </w:rPr>
        <w:t>，当事人在法定期限内未提出陈述或申辩意见。</w:t>
      </w:r>
      <w:r>
        <w:rPr>
          <w:rFonts w:ascii="仿宋" w:eastAsia="仿宋" w:hAnsi="仿宋" w:cs="仿宋_GB2312"/>
          <w:sz w:val="32"/>
          <w:szCs w:val="32"/>
        </w:rPr>
        <w:t xml:space="preserve">                     </w:t>
      </w:r>
    </w:p>
    <w:p w:rsidR="009F48E1" w:rsidRDefault="009F48E1" w:rsidP="00873607">
      <w:pPr>
        <w:spacing w:line="400" w:lineRule="exact"/>
        <w:ind w:firstLineChars="200" w:firstLine="640"/>
        <w:rPr>
          <w:rFonts w:ascii="仿宋" w:eastAsia="仿宋" w:hAnsi="仿宋" w:cs="仿宋_GB2312"/>
          <w:sz w:val="32"/>
          <w:szCs w:val="32"/>
        </w:rPr>
      </w:pPr>
      <w:r>
        <w:rPr>
          <w:rFonts w:ascii="仿宋" w:eastAsia="仿宋" w:hAnsi="仿宋" w:cs="仿宋_GB2312" w:hint="eastAsia"/>
          <w:color w:val="000000"/>
          <w:sz w:val="32"/>
          <w:szCs w:val="32"/>
        </w:rPr>
        <w:t>本局认为，</w:t>
      </w:r>
      <w:r w:rsidRPr="001F7815">
        <w:rPr>
          <w:rFonts w:ascii="仿宋" w:eastAsia="仿宋" w:hAnsi="仿宋" w:cs="仿宋_GB2312" w:hint="eastAsia"/>
          <w:sz w:val="32"/>
          <w:szCs w:val="32"/>
        </w:rPr>
        <w:t>当事人</w:t>
      </w:r>
      <w:r w:rsidRPr="008D0FFD">
        <w:rPr>
          <w:rFonts w:ascii="仿宋" w:eastAsia="仿宋" w:hAnsi="仿宋" w:cs="仿宋_GB2312" w:hint="eastAsia"/>
          <w:sz w:val="32"/>
          <w:szCs w:val="32"/>
        </w:rPr>
        <w:t>未</w:t>
      </w:r>
      <w:r>
        <w:rPr>
          <w:rFonts w:ascii="仿宋" w:eastAsia="仿宋" w:hAnsi="仿宋" w:cs="仿宋_GB2312" w:hint="eastAsia"/>
          <w:sz w:val="32"/>
          <w:szCs w:val="32"/>
        </w:rPr>
        <w:t>按</w:t>
      </w:r>
      <w:r w:rsidRPr="008D0FFD">
        <w:rPr>
          <w:rFonts w:ascii="仿宋" w:eastAsia="仿宋" w:hAnsi="仿宋" w:cs="仿宋_GB2312" w:hint="eastAsia"/>
          <w:sz w:val="32"/>
          <w:szCs w:val="32"/>
        </w:rPr>
        <w:t>规定建立食用农产品进货查验进货记录制度</w:t>
      </w:r>
      <w:r w:rsidRPr="001F7815">
        <w:rPr>
          <w:rFonts w:ascii="仿宋" w:eastAsia="仿宋" w:hAnsi="仿宋" w:cs="仿宋_GB2312" w:hint="eastAsia"/>
          <w:sz w:val="32"/>
          <w:szCs w:val="32"/>
        </w:rPr>
        <w:t>，</w:t>
      </w:r>
      <w:r>
        <w:rPr>
          <w:rFonts w:ascii="仿宋" w:eastAsia="仿宋" w:hAnsi="仿宋" w:cs="仿宋_GB2312" w:hint="eastAsia"/>
          <w:sz w:val="32"/>
          <w:szCs w:val="32"/>
        </w:rPr>
        <w:t>其行为</w:t>
      </w:r>
      <w:r w:rsidRPr="001F7815">
        <w:rPr>
          <w:rFonts w:ascii="仿宋" w:eastAsia="仿宋" w:hAnsi="仿宋" w:cs="仿宋_GB2312" w:hint="eastAsia"/>
          <w:sz w:val="32"/>
          <w:szCs w:val="32"/>
        </w:rPr>
        <w:t>违反了《中华人民共和国食品安全法》第</w:t>
      </w:r>
      <w:r>
        <w:rPr>
          <w:rFonts w:ascii="仿宋" w:eastAsia="仿宋" w:hAnsi="仿宋" w:cs="仿宋_GB2312" w:hint="eastAsia"/>
          <w:sz w:val="32"/>
          <w:szCs w:val="32"/>
        </w:rPr>
        <w:t>六</w:t>
      </w:r>
      <w:r w:rsidRPr="001F7815">
        <w:rPr>
          <w:rFonts w:ascii="仿宋" w:eastAsia="仿宋" w:hAnsi="仿宋" w:cs="仿宋_GB2312" w:hint="eastAsia"/>
          <w:sz w:val="32"/>
          <w:szCs w:val="32"/>
        </w:rPr>
        <w:t>十</w:t>
      </w:r>
      <w:r>
        <w:rPr>
          <w:rFonts w:ascii="仿宋" w:eastAsia="仿宋" w:hAnsi="仿宋" w:cs="仿宋_GB2312" w:hint="eastAsia"/>
          <w:sz w:val="32"/>
          <w:szCs w:val="32"/>
        </w:rPr>
        <w:t>五</w:t>
      </w:r>
      <w:r w:rsidRPr="001F7815">
        <w:rPr>
          <w:rFonts w:ascii="仿宋" w:eastAsia="仿宋" w:hAnsi="仿宋" w:cs="仿宋_GB2312" w:hint="eastAsia"/>
          <w:sz w:val="32"/>
          <w:szCs w:val="32"/>
        </w:rPr>
        <w:t>条之规定</w:t>
      </w:r>
      <w:r>
        <w:rPr>
          <w:rFonts w:ascii="仿宋" w:eastAsia="仿宋" w:hAnsi="仿宋" w:cs="仿宋_GB2312" w:hint="eastAsia"/>
          <w:sz w:val="32"/>
          <w:szCs w:val="32"/>
        </w:rPr>
        <w:t>。</w:t>
      </w:r>
    </w:p>
    <w:p w:rsidR="009F48E1" w:rsidRDefault="009F48E1" w:rsidP="00873607">
      <w:pPr>
        <w:spacing w:line="400" w:lineRule="exact"/>
        <w:ind w:firstLineChars="200" w:firstLine="640"/>
        <w:rPr>
          <w:rFonts w:ascii="仿宋" w:eastAsia="仿宋" w:hAnsi="仿宋" w:cs="仿宋_GB2312"/>
          <w:sz w:val="32"/>
          <w:szCs w:val="32"/>
        </w:rPr>
      </w:pPr>
      <w:r w:rsidRPr="001A1606">
        <w:rPr>
          <w:rFonts w:ascii="仿宋" w:eastAsia="仿宋" w:hAnsi="仿宋" w:cs="仿宋_GB2312" w:hint="eastAsia"/>
          <w:sz w:val="32"/>
          <w:szCs w:val="32"/>
        </w:rPr>
        <w:t>鉴于当事人积极配合调查，如实陈述</w:t>
      </w:r>
      <w:r w:rsidRPr="001A1606">
        <w:rPr>
          <w:rFonts w:ascii="仿宋" w:eastAsia="仿宋" w:hAnsi="仿宋" w:cs="仿宋_GB2312"/>
          <w:sz w:val="32"/>
          <w:szCs w:val="32"/>
        </w:rPr>
        <w:t>,</w:t>
      </w:r>
      <w:r w:rsidRPr="001A1606">
        <w:rPr>
          <w:rFonts w:ascii="仿宋" w:eastAsia="仿宋" w:hAnsi="仿宋" w:cs="仿宋_GB2312" w:hint="eastAsia"/>
          <w:sz w:val="32"/>
          <w:szCs w:val="32"/>
        </w:rPr>
        <w:t>并主动提供证据材料。《福建省市场监督管理局关于行政处罚裁量权的适用规则</w:t>
      </w:r>
      <w:r w:rsidRPr="001A1606">
        <w:rPr>
          <w:rFonts w:ascii="仿宋" w:eastAsia="仿宋" w:hAnsi="仿宋" w:cs="仿宋_GB2312" w:hint="eastAsia"/>
          <w:color w:val="000000"/>
          <w:sz w:val="32"/>
          <w:szCs w:val="32"/>
        </w:rPr>
        <w:t>》</w:t>
      </w:r>
      <w:r w:rsidRPr="001A1606">
        <w:rPr>
          <w:rFonts w:ascii="仿宋" w:eastAsia="仿宋" w:hAnsi="仿宋" w:cs="Times New Roman" w:hint="eastAsia"/>
          <w:color w:val="000000"/>
          <w:sz w:val="32"/>
          <w:szCs w:val="32"/>
        </w:rPr>
        <w:t>第十一条第（一）项</w:t>
      </w:r>
      <w:r w:rsidRPr="00DB0B8E">
        <w:rPr>
          <w:rFonts w:ascii="仿宋" w:eastAsia="仿宋" w:hAnsi="仿宋" w:cs="Times New Roman" w:hint="eastAsia"/>
          <w:color w:val="000000"/>
          <w:sz w:val="32"/>
          <w:szCs w:val="32"/>
        </w:rPr>
        <w:t>规定</w:t>
      </w:r>
      <w:r>
        <w:rPr>
          <w:rFonts w:ascii="仿宋" w:eastAsia="仿宋" w:hAnsi="仿宋" w:hint="eastAsia"/>
          <w:color w:val="000000"/>
          <w:sz w:val="32"/>
          <w:szCs w:val="32"/>
        </w:rPr>
        <w:t>及</w:t>
      </w:r>
      <w:r>
        <w:rPr>
          <w:rFonts w:ascii="仿宋" w:eastAsia="仿宋" w:hAnsi="仿宋" w:cs="仿宋_GB2312" w:hint="eastAsia"/>
          <w:sz w:val="32"/>
          <w:szCs w:val="32"/>
        </w:rPr>
        <w:t>依据</w:t>
      </w:r>
      <w:r w:rsidRPr="003B21C9">
        <w:rPr>
          <w:rFonts w:ascii="仿宋" w:eastAsia="仿宋" w:hAnsi="仿宋" w:cs="仿宋_GB2312" w:hint="eastAsia"/>
          <w:color w:val="000000"/>
          <w:sz w:val="32"/>
          <w:szCs w:val="32"/>
        </w:rPr>
        <w:t>《福建省市场监督管理系统适用〈中华人民共和国食品安全法〉行政处罚裁量基准》</w:t>
      </w:r>
      <w:r w:rsidRPr="003B21C9">
        <w:rPr>
          <w:rFonts w:ascii="仿宋" w:eastAsia="仿宋" w:hAnsi="仿宋" w:cs="仿宋_GB2312"/>
          <w:color w:val="000000"/>
          <w:sz w:val="32"/>
          <w:szCs w:val="32"/>
        </w:rPr>
        <w:t>SP-</w:t>
      </w:r>
      <w:r>
        <w:rPr>
          <w:rFonts w:ascii="仿宋" w:eastAsia="仿宋" w:hAnsi="仿宋" w:cs="仿宋_GB2312"/>
          <w:color w:val="000000"/>
          <w:sz w:val="32"/>
          <w:szCs w:val="32"/>
        </w:rPr>
        <w:t>5</w:t>
      </w:r>
      <w:r w:rsidRPr="003B21C9">
        <w:rPr>
          <w:rFonts w:ascii="仿宋" w:eastAsia="仿宋" w:hAnsi="仿宋" w:cs="仿宋_GB2312" w:hint="eastAsia"/>
          <w:color w:val="000000"/>
          <w:sz w:val="32"/>
          <w:szCs w:val="32"/>
        </w:rPr>
        <w:t>予以从轻行政处罚</w:t>
      </w:r>
      <w:r>
        <w:rPr>
          <w:rFonts w:ascii="仿宋" w:eastAsia="仿宋" w:hAnsi="仿宋" w:cs="仿宋_GB2312" w:hint="eastAsia"/>
          <w:sz w:val="32"/>
          <w:szCs w:val="32"/>
        </w:rPr>
        <w:t>。</w:t>
      </w:r>
    </w:p>
    <w:p w:rsidR="009F48E1" w:rsidRDefault="009F48E1" w:rsidP="00873607">
      <w:pPr>
        <w:spacing w:line="400" w:lineRule="exact"/>
        <w:ind w:firstLineChars="200" w:firstLine="640"/>
        <w:rPr>
          <w:rFonts w:ascii="仿宋" w:eastAsia="仿宋" w:hAnsi="仿宋" w:cs="仿宋_GB2312"/>
          <w:sz w:val="32"/>
          <w:szCs w:val="32"/>
        </w:rPr>
      </w:pPr>
      <w:r>
        <w:rPr>
          <w:rFonts w:ascii="仿宋" w:eastAsia="仿宋" w:hAnsi="仿宋" w:cs="仿宋_GB2312" w:hint="eastAsia"/>
          <w:color w:val="000000"/>
          <w:sz w:val="32"/>
          <w:szCs w:val="32"/>
        </w:rPr>
        <w:t>综上，</w:t>
      </w:r>
      <w:r>
        <w:rPr>
          <w:rFonts w:ascii="仿宋" w:eastAsia="仿宋" w:hAnsi="仿宋" w:cs="仿宋_GB2312" w:hint="eastAsia"/>
          <w:sz w:val="32"/>
          <w:szCs w:val="32"/>
        </w:rPr>
        <w:t>当事人未履行进货查验义务和未建立进货查验记录制度的行为依据《中华人民共和国食品安全法》第一百二十六条第四款、</w:t>
      </w:r>
      <w:r w:rsidRPr="001F7815">
        <w:rPr>
          <w:rFonts w:ascii="仿宋" w:eastAsia="仿宋" w:hAnsi="仿宋" w:cs="仿宋_GB2312" w:hint="eastAsia"/>
          <w:sz w:val="32"/>
          <w:szCs w:val="32"/>
        </w:rPr>
        <w:t>第一款</w:t>
      </w:r>
      <w:r>
        <w:rPr>
          <w:rFonts w:ascii="仿宋" w:eastAsia="仿宋" w:hAnsi="仿宋" w:cs="仿宋_GB2312" w:hint="eastAsia"/>
          <w:sz w:val="32"/>
          <w:szCs w:val="32"/>
        </w:rPr>
        <w:t>第（三）项规定</w:t>
      </w:r>
      <w:r>
        <w:rPr>
          <w:rFonts w:ascii="仿宋" w:eastAsia="仿宋" w:hAnsi="仿宋" w:cs="仿宋_GB2312" w:hint="eastAsia"/>
          <w:color w:val="000000"/>
          <w:sz w:val="32"/>
          <w:szCs w:val="32"/>
        </w:rPr>
        <w:t>，本局决定处罚如下：</w:t>
      </w:r>
      <w:r w:rsidRPr="00797E6E">
        <w:rPr>
          <w:rFonts w:ascii="仿宋" w:eastAsia="仿宋" w:hAnsi="仿宋" w:cs="仿宋_GB2312" w:hint="eastAsia"/>
          <w:sz w:val="32"/>
          <w:szCs w:val="32"/>
        </w:rPr>
        <w:t>罚款</w:t>
      </w:r>
      <w:r w:rsidRPr="00797E6E">
        <w:rPr>
          <w:rFonts w:ascii="仿宋" w:eastAsia="仿宋" w:hAnsi="仿宋" w:cs="仿宋_GB2312"/>
          <w:sz w:val="32"/>
          <w:szCs w:val="32"/>
        </w:rPr>
        <w:t>6000</w:t>
      </w:r>
      <w:r w:rsidRPr="00797E6E">
        <w:rPr>
          <w:rFonts w:ascii="仿宋" w:eastAsia="仿宋" w:hAnsi="仿宋" w:cs="仿宋_GB2312" w:hint="eastAsia"/>
          <w:sz w:val="32"/>
          <w:szCs w:val="32"/>
        </w:rPr>
        <w:t>元</w:t>
      </w:r>
      <w:r>
        <w:rPr>
          <w:rFonts w:ascii="仿宋" w:eastAsia="仿宋" w:hAnsi="仿宋" w:cs="仿宋_GB2312" w:hint="eastAsia"/>
          <w:sz w:val="32"/>
          <w:szCs w:val="32"/>
        </w:rPr>
        <w:t>。</w:t>
      </w:r>
    </w:p>
    <w:p w:rsidR="009F48E1" w:rsidRDefault="009F48E1" w:rsidP="00873607">
      <w:pPr>
        <w:spacing w:line="40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当事人应当自接到行政处罚决定书之日起十五日内通过电子支付系统缴纳。当事人逾期不履行行政处罚决定的，本局将依据《中华人民共和国行政处罚法》第七十二条第一款的规定，采取下列措施：（一）到期不缴纳罚款的，每日按罚款数额的百分之三加处罚款，加处罚款的数额不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r>
        <w:rPr>
          <w:rFonts w:ascii="仿宋" w:eastAsia="仿宋" w:hAnsi="仿宋" w:cs="仿宋_GB2312"/>
          <w:color w:val="000000"/>
          <w:sz w:val="32"/>
          <w:szCs w:val="32"/>
        </w:rPr>
        <w:t xml:space="preserve">                          </w:t>
      </w:r>
    </w:p>
    <w:p w:rsidR="009F48E1" w:rsidRDefault="009F48E1" w:rsidP="00873607">
      <w:pPr>
        <w:spacing w:line="40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当事人如对本行政处罚决定不服，可在接到本行政处罚决定书之日起六十日内向晋江市人民政府申请复议，也可以六个月内依法向人民法院提起行政诉讼。</w:t>
      </w:r>
    </w:p>
    <w:p w:rsidR="009F48E1" w:rsidRDefault="009F48E1">
      <w:pPr>
        <w:spacing w:line="400" w:lineRule="exact"/>
        <w:rPr>
          <w:rFonts w:ascii="仿宋" w:eastAsia="仿宋" w:hAnsi="仿宋" w:cs="Times New Roman"/>
          <w:color w:val="000000"/>
          <w:sz w:val="30"/>
          <w:szCs w:val="30"/>
        </w:rPr>
      </w:pPr>
    </w:p>
    <w:p w:rsidR="009F48E1" w:rsidRPr="00873607" w:rsidRDefault="009F48E1" w:rsidP="00873607">
      <w:pPr>
        <w:spacing w:line="400" w:lineRule="exact"/>
        <w:ind w:firstLineChars="200" w:firstLine="640"/>
        <w:rPr>
          <w:rFonts w:ascii="仿宋" w:eastAsia="仿宋" w:hAnsi="仿宋" w:cs="仿宋_GB2312"/>
          <w:color w:val="000000"/>
          <w:sz w:val="32"/>
          <w:szCs w:val="32"/>
        </w:rPr>
      </w:pPr>
    </w:p>
    <w:p w:rsidR="009F48E1" w:rsidRDefault="009F48E1" w:rsidP="00873607">
      <w:pPr>
        <w:spacing w:line="400" w:lineRule="exact"/>
        <w:ind w:firstLineChars="200" w:firstLine="640"/>
        <w:jc w:val="right"/>
        <w:rPr>
          <w:rFonts w:ascii="仿宋" w:eastAsia="仿宋" w:hAnsi="仿宋" w:cs="仿宋_GB2312"/>
          <w:color w:val="000000"/>
          <w:sz w:val="32"/>
          <w:szCs w:val="32"/>
        </w:rPr>
      </w:pPr>
      <w:r>
        <w:rPr>
          <w:rFonts w:ascii="仿宋" w:eastAsia="仿宋" w:hAnsi="仿宋" w:cs="仿宋_GB2312" w:hint="eastAsia"/>
          <w:color w:val="000000"/>
          <w:sz w:val="32"/>
          <w:szCs w:val="32"/>
        </w:rPr>
        <w:t>晋江市市场监督管理局</w:t>
      </w:r>
    </w:p>
    <w:p w:rsidR="009F48E1" w:rsidRDefault="009F48E1" w:rsidP="00873607">
      <w:pPr>
        <w:spacing w:line="400" w:lineRule="exact"/>
        <w:ind w:firstLineChars="200" w:firstLine="640"/>
        <w:rPr>
          <w:rFonts w:ascii="仿宋" w:eastAsia="仿宋" w:hAnsi="仿宋" w:cs="仿宋_GB2312"/>
          <w:color w:val="000000"/>
          <w:sz w:val="32"/>
          <w:szCs w:val="32"/>
        </w:rPr>
      </w:pPr>
      <w:r>
        <w:rPr>
          <w:rFonts w:ascii="仿宋" w:eastAsia="仿宋" w:hAnsi="仿宋" w:cs="仿宋_GB2312"/>
          <w:color w:val="000000"/>
          <w:sz w:val="32"/>
          <w:szCs w:val="32"/>
        </w:rPr>
        <w:t xml:space="preserve">                                   </w:t>
      </w:r>
    </w:p>
    <w:p w:rsidR="009F48E1" w:rsidRPr="00873607" w:rsidRDefault="009F48E1" w:rsidP="00873607">
      <w:pPr>
        <w:spacing w:line="400" w:lineRule="exact"/>
        <w:ind w:firstLineChars="200" w:firstLine="640"/>
        <w:jc w:val="right"/>
        <w:rPr>
          <w:rFonts w:ascii="仿宋" w:eastAsia="仿宋" w:hAnsi="仿宋" w:cs="仿宋_GB2312"/>
          <w:color w:val="000000"/>
          <w:sz w:val="32"/>
          <w:szCs w:val="32"/>
        </w:rPr>
      </w:pPr>
      <w:smartTag w:uri="urn:schemas-microsoft-com:office:smarttags" w:element="chsdate">
        <w:smartTagPr>
          <w:attr w:name="IsROCDate" w:val="False"/>
          <w:attr w:name="IsLunarDate" w:val="False"/>
          <w:attr w:name="Day" w:val="23"/>
          <w:attr w:name="Month" w:val="12"/>
          <w:attr w:name="Year" w:val="2022"/>
        </w:smartTagPr>
        <w:r w:rsidRPr="00873607">
          <w:rPr>
            <w:rFonts w:ascii="仿宋" w:eastAsia="仿宋" w:hAnsi="仿宋" w:cs="仿宋_GB2312"/>
            <w:color w:val="000000"/>
            <w:sz w:val="32"/>
            <w:szCs w:val="32"/>
          </w:rPr>
          <w:t>2022</w:t>
        </w:r>
        <w:r w:rsidRPr="00873607">
          <w:rPr>
            <w:rFonts w:ascii="仿宋" w:eastAsia="仿宋" w:hAnsi="仿宋" w:cs="仿宋_GB2312" w:hint="eastAsia"/>
            <w:color w:val="000000"/>
            <w:sz w:val="32"/>
            <w:szCs w:val="32"/>
          </w:rPr>
          <w:t>年</w:t>
        </w:r>
        <w:r w:rsidRPr="00873607">
          <w:rPr>
            <w:rFonts w:ascii="仿宋" w:eastAsia="仿宋" w:hAnsi="仿宋" w:cs="仿宋_GB2312"/>
            <w:color w:val="000000"/>
            <w:sz w:val="32"/>
            <w:szCs w:val="32"/>
          </w:rPr>
          <w:t>12</w:t>
        </w:r>
        <w:r w:rsidRPr="00873607">
          <w:rPr>
            <w:rFonts w:ascii="仿宋" w:eastAsia="仿宋" w:hAnsi="仿宋" w:cs="仿宋_GB2312" w:hint="eastAsia"/>
            <w:color w:val="000000"/>
            <w:sz w:val="32"/>
            <w:szCs w:val="32"/>
          </w:rPr>
          <w:t>月</w:t>
        </w:r>
        <w:r w:rsidRPr="00873607">
          <w:rPr>
            <w:rFonts w:ascii="仿宋" w:eastAsia="仿宋" w:hAnsi="仿宋" w:cs="仿宋_GB2312"/>
            <w:color w:val="000000"/>
            <w:sz w:val="32"/>
            <w:szCs w:val="32"/>
          </w:rPr>
          <w:t>23</w:t>
        </w:r>
        <w:r w:rsidRPr="00873607">
          <w:rPr>
            <w:rFonts w:ascii="仿宋" w:eastAsia="仿宋" w:hAnsi="仿宋" w:cs="仿宋_GB2312" w:hint="eastAsia"/>
            <w:color w:val="000000"/>
            <w:sz w:val="32"/>
            <w:szCs w:val="32"/>
          </w:rPr>
          <w:t>日</w:t>
        </w:r>
      </w:smartTag>
    </w:p>
    <w:p w:rsidR="009F48E1" w:rsidRDefault="009F48E1">
      <w:pPr>
        <w:spacing w:line="400" w:lineRule="exact"/>
        <w:ind w:right="640"/>
        <w:rPr>
          <w:rFonts w:ascii="仿宋" w:eastAsia="仿宋" w:hAnsi="仿宋" w:cs="仿宋_GB2312"/>
          <w:color w:val="000000"/>
          <w:sz w:val="30"/>
          <w:szCs w:val="30"/>
        </w:rPr>
      </w:pPr>
    </w:p>
    <w:p w:rsidR="009F48E1" w:rsidRDefault="009F48E1">
      <w:pPr>
        <w:spacing w:line="400" w:lineRule="exact"/>
        <w:ind w:right="640"/>
        <w:rPr>
          <w:rFonts w:ascii="仿宋" w:eastAsia="仿宋" w:hAnsi="仿宋" w:cs="仿宋_GB2312"/>
          <w:color w:val="000000"/>
          <w:sz w:val="30"/>
          <w:szCs w:val="30"/>
        </w:rPr>
      </w:pPr>
    </w:p>
    <w:p w:rsidR="009F48E1" w:rsidRDefault="009F48E1">
      <w:pPr>
        <w:snapToGrid w:val="0"/>
        <w:spacing w:line="400" w:lineRule="exact"/>
        <w:ind w:firstLine="640"/>
        <w:jc w:val="right"/>
        <w:rPr>
          <w:rFonts w:ascii="仿宋" w:eastAsia="仿宋" w:hAnsi="仿宋" w:cs="Times New Roman"/>
          <w:color w:val="000000"/>
          <w:sz w:val="30"/>
          <w:szCs w:val="30"/>
        </w:rPr>
      </w:pPr>
    </w:p>
    <w:p w:rsidR="009F48E1" w:rsidRPr="00873607" w:rsidRDefault="009F48E1" w:rsidP="00873607">
      <w:pPr>
        <w:snapToGrid w:val="0"/>
        <w:spacing w:line="400" w:lineRule="exact"/>
        <w:ind w:firstLineChars="50" w:firstLine="142"/>
        <w:rPr>
          <w:rFonts w:ascii="仿宋" w:eastAsia="仿宋" w:hAnsi="仿宋" w:cs="仿宋_GB2312"/>
          <w:color w:val="000000"/>
          <w:spacing w:val="-8"/>
          <w:sz w:val="30"/>
          <w:szCs w:val="30"/>
        </w:rPr>
      </w:pPr>
      <w:r>
        <w:rPr>
          <w:rFonts w:ascii="仿宋" w:eastAsia="仿宋" w:hAnsi="仿宋" w:cs="仿宋_GB2312" w:hint="eastAsia"/>
          <w:color w:val="000000"/>
          <w:spacing w:val="-8"/>
          <w:sz w:val="30"/>
          <w:szCs w:val="30"/>
        </w:rPr>
        <w:t>（</w:t>
      </w:r>
      <w:r>
        <w:rPr>
          <w:rFonts w:ascii="仿宋" w:eastAsia="仿宋" w:hAnsi="仿宋" w:cs="仿宋_GB2312" w:hint="eastAsia"/>
          <w:b/>
          <w:bCs/>
          <w:color w:val="000000"/>
          <w:spacing w:val="-8"/>
          <w:sz w:val="30"/>
          <w:szCs w:val="30"/>
        </w:rPr>
        <w:t>市场监督管理部门将依法向社会公开行政处罚决定信息</w:t>
      </w:r>
      <w:r>
        <w:rPr>
          <w:rFonts w:ascii="仿宋" w:eastAsia="仿宋" w:hAnsi="仿宋" w:cs="仿宋_GB2312" w:hint="eastAsia"/>
          <w:color w:val="000000"/>
          <w:spacing w:val="-8"/>
          <w:sz w:val="30"/>
          <w:szCs w:val="30"/>
        </w:rPr>
        <w:t>）</w:t>
      </w:r>
    </w:p>
    <w:p w:rsidR="009F48E1" w:rsidRDefault="009F48E1">
      <w:pPr>
        <w:snapToGrid w:val="0"/>
        <w:spacing w:line="400" w:lineRule="exact"/>
        <w:rPr>
          <w:rFonts w:ascii="仿宋" w:eastAsia="仿宋" w:hAnsi="仿宋" w:cs="Times New Roman"/>
          <w:b/>
          <w:bCs/>
          <w:color w:val="000000"/>
          <w:sz w:val="30"/>
          <w:szCs w:val="30"/>
        </w:rPr>
      </w:pPr>
      <w:r>
        <w:rPr>
          <w:noProof/>
        </w:rPr>
        <w:pict>
          <v:line id="_x0000_s1027" style="position:absolute;left:0;text-align:left;z-index:251659264" from="-9.1pt,11.2pt" to="427.95pt,11.25pt" strokeweight="1.25pt"/>
        </w:pict>
      </w:r>
    </w:p>
    <w:p w:rsidR="009F48E1" w:rsidRDefault="009F48E1" w:rsidP="002218A1">
      <w:pPr>
        <w:spacing w:line="400" w:lineRule="exact"/>
        <w:ind w:firstLineChars="50" w:firstLine="105"/>
        <w:rPr>
          <w:rFonts w:ascii="仿宋" w:eastAsia="仿宋" w:hAnsi="仿宋" w:cs="Times New Roman"/>
          <w:color w:val="000000"/>
          <w:sz w:val="32"/>
          <w:szCs w:val="32"/>
        </w:rPr>
      </w:pPr>
      <w:r>
        <w:rPr>
          <w:noProof/>
        </w:rPr>
        <w:pict>
          <v:line id="_x0000_s1028" style="position:absolute;left:0;text-align:left;z-index:251660288" from="0,1638.35pt" to="453.75pt,1638.45pt" strokeweight=".26mm">
            <v:stroke endcap="square"/>
          </v:line>
        </w:pict>
      </w:r>
      <w:r>
        <w:rPr>
          <w:rFonts w:ascii="仿宋" w:eastAsia="仿宋" w:hAnsi="仿宋" w:cs="仿宋_GB2312" w:hint="eastAsia"/>
          <w:color w:val="000000"/>
          <w:sz w:val="32"/>
          <w:szCs w:val="32"/>
        </w:rPr>
        <w:t>本文书一式</w:t>
      </w:r>
      <w:r>
        <w:rPr>
          <w:rFonts w:ascii="仿宋" w:eastAsia="仿宋" w:hAnsi="仿宋" w:cs="仿宋_GB2312"/>
          <w:color w:val="000000"/>
          <w:sz w:val="32"/>
          <w:szCs w:val="32"/>
          <w:u w:val="single"/>
        </w:rPr>
        <w:t xml:space="preserve"> </w:t>
      </w:r>
      <w:r>
        <w:rPr>
          <w:rFonts w:ascii="仿宋" w:eastAsia="仿宋" w:hAnsi="仿宋" w:cs="仿宋_GB2312" w:hint="eastAsia"/>
          <w:color w:val="000000"/>
          <w:sz w:val="32"/>
          <w:szCs w:val="32"/>
          <w:u w:val="single"/>
        </w:rPr>
        <w:t>叁</w:t>
      </w:r>
      <w:r>
        <w:rPr>
          <w:rFonts w:ascii="仿宋" w:eastAsia="仿宋" w:hAnsi="仿宋" w:cs="仿宋_GB2312"/>
          <w:color w:val="000000"/>
          <w:sz w:val="32"/>
          <w:szCs w:val="32"/>
          <w:u w:val="single"/>
        </w:rPr>
        <w:t xml:space="preserve"> </w:t>
      </w:r>
      <w:r>
        <w:rPr>
          <w:rFonts w:ascii="仿宋" w:eastAsia="仿宋" w:hAnsi="仿宋" w:cs="仿宋_GB2312" w:hint="eastAsia"/>
          <w:color w:val="000000"/>
          <w:sz w:val="32"/>
          <w:szCs w:val="32"/>
        </w:rPr>
        <w:t>份，</w:t>
      </w:r>
      <w:r>
        <w:rPr>
          <w:rFonts w:ascii="仿宋" w:eastAsia="仿宋" w:hAnsi="仿宋" w:cs="仿宋_GB2312"/>
          <w:color w:val="000000"/>
          <w:sz w:val="32"/>
          <w:szCs w:val="32"/>
          <w:u w:val="single"/>
        </w:rPr>
        <w:t xml:space="preserve"> </w:t>
      </w:r>
      <w:r>
        <w:rPr>
          <w:rFonts w:ascii="仿宋" w:eastAsia="仿宋" w:hAnsi="仿宋" w:cs="仿宋_GB2312" w:hint="eastAsia"/>
          <w:color w:val="000000"/>
          <w:sz w:val="32"/>
          <w:szCs w:val="32"/>
          <w:u w:val="single"/>
        </w:rPr>
        <w:t>一</w:t>
      </w:r>
      <w:r>
        <w:rPr>
          <w:rFonts w:ascii="仿宋" w:eastAsia="仿宋" w:hAnsi="仿宋" w:cs="仿宋_GB2312" w:hint="eastAsia"/>
          <w:color w:val="000000"/>
          <w:sz w:val="32"/>
          <w:szCs w:val="32"/>
        </w:rPr>
        <w:t>份送达，一份归档，</w:t>
      </w:r>
      <w:r>
        <w:rPr>
          <w:rFonts w:ascii="仿宋" w:eastAsia="仿宋" w:hAnsi="仿宋" w:cs="仿宋_GB2312" w:hint="eastAsia"/>
          <w:color w:val="000000"/>
          <w:sz w:val="32"/>
          <w:szCs w:val="32"/>
          <w:u w:val="single"/>
        </w:rPr>
        <w:t>一份留存</w:t>
      </w:r>
      <w:r>
        <w:rPr>
          <w:rFonts w:ascii="仿宋" w:eastAsia="仿宋" w:hAnsi="仿宋" w:cs="仿宋_GB2312"/>
          <w:color w:val="000000"/>
          <w:sz w:val="32"/>
          <w:szCs w:val="32"/>
          <w:u w:val="single"/>
        </w:rPr>
        <w:t xml:space="preserve"> </w:t>
      </w:r>
      <w:r>
        <w:rPr>
          <w:rFonts w:ascii="仿宋" w:eastAsia="仿宋" w:hAnsi="仿宋" w:cs="仿宋_GB2312" w:hint="eastAsia"/>
          <w:color w:val="000000"/>
          <w:sz w:val="32"/>
          <w:szCs w:val="32"/>
        </w:rPr>
        <w:t>。</w:t>
      </w:r>
    </w:p>
    <w:sectPr w:rsidR="009F48E1" w:rsidSect="001E76C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8E1" w:rsidRDefault="009F48E1" w:rsidP="00873607">
      <w:r>
        <w:separator/>
      </w:r>
    </w:p>
  </w:endnote>
  <w:endnote w:type="continuationSeparator" w:id="0">
    <w:p w:rsidR="009F48E1" w:rsidRDefault="009F48E1" w:rsidP="008736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8E1" w:rsidRDefault="009F48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8E1" w:rsidRDefault="009F48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8E1" w:rsidRDefault="009F48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8E1" w:rsidRDefault="009F48E1" w:rsidP="00873607">
      <w:r>
        <w:separator/>
      </w:r>
    </w:p>
  </w:footnote>
  <w:footnote w:type="continuationSeparator" w:id="0">
    <w:p w:rsidR="009F48E1" w:rsidRDefault="009F48E1" w:rsidP="008736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8E1" w:rsidRDefault="009F48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8E1" w:rsidRDefault="009F48E1" w:rsidP="002451A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8E1" w:rsidRDefault="009F48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8A9"/>
    <w:rsid w:val="00016F48"/>
    <w:rsid w:val="00031B55"/>
    <w:rsid w:val="000372E1"/>
    <w:rsid w:val="00050F06"/>
    <w:rsid w:val="00053D0A"/>
    <w:rsid w:val="0007114E"/>
    <w:rsid w:val="000A2D04"/>
    <w:rsid w:val="000F0451"/>
    <w:rsid w:val="000F2F79"/>
    <w:rsid w:val="001164CD"/>
    <w:rsid w:val="00116A2C"/>
    <w:rsid w:val="001554A4"/>
    <w:rsid w:val="001A1606"/>
    <w:rsid w:val="001B3462"/>
    <w:rsid w:val="001C5B44"/>
    <w:rsid w:val="001E76CD"/>
    <w:rsid w:val="001F57A4"/>
    <w:rsid w:val="001F7815"/>
    <w:rsid w:val="002218A1"/>
    <w:rsid w:val="002451A6"/>
    <w:rsid w:val="00252265"/>
    <w:rsid w:val="002613C7"/>
    <w:rsid w:val="00262D21"/>
    <w:rsid w:val="00292D19"/>
    <w:rsid w:val="002A4D10"/>
    <w:rsid w:val="002E4767"/>
    <w:rsid w:val="002E4C71"/>
    <w:rsid w:val="002E5986"/>
    <w:rsid w:val="00315FF9"/>
    <w:rsid w:val="003206D7"/>
    <w:rsid w:val="0032261F"/>
    <w:rsid w:val="0033126A"/>
    <w:rsid w:val="00333887"/>
    <w:rsid w:val="003434FA"/>
    <w:rsid w:val="003504A2"/>
    <w:rsid w:val="003511F3"/>
    <w:rsid w:val="003579B1"/>
    <w:rsid w:val="00374C89"/>
    <w:rsid w:val="00393479"/>
    <w:rsid w:val="003938A9"/>
    <w:rsid w:val="003B21C9"/>
    <w:rsid w:val="00402384"/>
    <w:rsid w:val="004157F8"/>
    <w:rsid w:val="004262BA"/>
    <w:rsid w:val="004B1321"/>
    <w:rsid w:val="004C3E6D"/>
    <w:rsid w:val="004F0133"/>
    <w:rsid w:val="004F180A"/>
    <w:rsid w:val="00524FE6"/>
    <w:rsid w:val="005256AC"/>
    <w:rsid w:val="00532E83"/>
    <w:rsid w:val="00556D9F"/>
    <w:rsid w:val="005A6174"/>
    <w:rsid w:val="005C38B7"/>
    <w:rsid w:val="00607884"/>
    <w:rsid w:val="00612433"/>
    <w:rsid w:val="006172D9"/>
    <w:rsid w:val="006328D9"/>
    <w:rsid w:val="00635A63"/>
    <w:rsid w:val="00645500"/>
    <w:rsid w:val="00682F97"/>
    <w:rsid w:val="006834EA"/>
    <w:rsid w:val="006A45C0"/>
    <w:rsid w:val="006B59AB"/>
    <w:rsid w:val="006E1539"/>
    <w:rsid w:val="007046C2"/>
    <w:rsid w:val="00715DA9"/>
    <w:rsid w:val="00727E2C"/>
    <w:rsid w:val="00771C3D"/>
    <w:rsid w:val="007844C1"/>
    <w:rsid w:val="00797E6E"/>
    <w:rsid w:val="007B507A"/>
    <w:rsid w:val="00815570"/>
    <w:rsid w:val="00873607"/>
    <w:rsid w:val="00892EC6"/>
    <w:rsid w:val="008A09EE"/>
    <w:rsid w:val="008D0FFD"/>
    <w:rsid w:val="00900B6D"/>
    <w:rsid w:val="00931BBC"/>
    <w:rsid w:val="00943195"/>
    <w:rsid w:val="00960B47"/>
    <w:rsid w:val="00967310"/>
    <w:rsid w:val="009B4B1A"/>
    <w:rsid w:val="009C7D15"/>
    <w:rsid w:val="009D7BB8"/>
    <w:rsid w:val="009F48E1"/>
    <w:rsid w:val="009F5029"/>
    <w:rsid w:val="00A31722"/>
    <w:rsid w:val="00A33795"/>
    <w:rsid w:val="00A47B12"/>
    <w:rsid w:val="00A533BA"/>
    <w:rsid w:val="00A9022E"/>
    <w:rsid w:val="00A930CC"/>
    <w:rsid w:val="00AB5572"/>
    <w:rsid w:val="00AB5750"/>
    <w:rsid w:val="00AD39A0"/>
    <w:rsid w:val="00B11CFB"/>
    <w:rsid w:val="00B51FD7"/>
    <w:rsid w:val="00B763F6"/>
    <w:rsid w:val="00B85178"/>
    <w:rsid w:val="00BC2551"/>
    <w:rsid w:val="00BD1E1B"/>
    <w:rsid w:val="00BE47EB"/>
    <w:rsid w:val="00BE4DD6"/>
    <w:rsid w:val="00BF4A9A"/>
    <w:rsid w:val="00C06C41"/>
    <w:rsid w:val="00C20606"/>
    <w:rsid w:val="00C24D8B"/>
    <w:rsid w:val="00C32DAB"/>
    <w:rsid w:val="00C65B61"/>
    <w:rsid w:val="00C70947"/>
    <w:rsid w:val="00CB4C95"/>
    <w:rsid w:val="00D413FE"/>
    <w:rsid w:val="00D93B45"/>
    <w:rsid w:val="00DA0DF2"/>
    <w:rsid w:val="00DB0B8E"/>
    <w:rsid w:val="00DC2992"/>
    <w:rsid w:val="00DD5CB8"/>
    <w:rsid w:val="00DE3FE0"/>
    <w:rsid w:val="00E131DB"/>
    <w:rsid w:val="00E37190"/>
    <w:rsid w:val="00E43D8C"/>
    <w:rsid w:val="00E578EF"/>
    <w:rsid w:val="00E82B80"/>
    <w:rsid w:val="00EB36BE"/>
    <w:rsid w:val="00EC7B08"/>
    <w:rsid w:val="00EE0B10"/>
    <w:rsid w:val="00EF4513"/>
    <w:rsid w:val="00F27514"/>
    <w:rsid w:val="00F418C3"/>
    <w:rsid w:val="00F50CB1"/>
    <w:rsid w:val="00F82A67"/>
    <w:rsid w:val="00FA767B"/>
    <w:rsid w:val="00FC27C7"/>
    <w:rsid w:val="00FE683D"/>
    <w:rsid w:val="00FF384D"/>
    <w:rsid w:val="0A786BB1"/>
    <w:rsid w:val="0F7920D6"/>
    <w:rsid w:val="1340029C"/>
    <w:rsid w:val="412B24D5"/>
    <w:rsid w:val="44286598"/>
    <w:rsid w:val="6DD12A4E"/>
    <w:rsid w:val="774374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6CD"/>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1E76CD"/>
    <w:pPr>
      <w:ind w:leftChars="2500" w:left="100"/>
    </w:pPr>
  </w:style>
  <w:style w:type="character" w:customStyle="1" w:styleId="DateChar">
    <w:name w:val="Date Char"/>
    <w:basedOn w:val="DefaultParagraphFont"/>
    <w:link w:val="Date"/>
    <w:uiPriority w:val="99"/>
    <w:semiHidden/>
    <w:locked/>
    <w:rsid w:val="001E76CD"/>
    <w:rPr>
      <w:rFonts w:cs="Times New Roman"/>
    </w:rPr>
  </w:style>
  <w:style w:type="paragraph" w:styleId="BalloonText">
    <w:name w:val="Balloon Text"/>
    <w:basedOn w:val="Normal"/>
    <w:link w:val="BalloonTextChar"/>
    <w:uiPriority w:val="99"/>
    <w:semiHidden/>
    <w:rsid w:val="001E76CD"/>
    <w:rPr>
      <w:sz w:val="18"/>
      <w:szCs w:val="18"/>
    </w:rPr>
  </w:style>
  <w:style w:type="character" w:customStyle="1" w:styleId="BalloonTextChar">
    <w:name w:val="Balloon Text Char"/>
    <w:basedOn w:val="DefaultParagraphFont"/>
    <w:link w:val="BalloonText"/>
    <w:uiPriority w:val="99"/>
    <w:semiHidden/>
    <w:locked/>
    <w:rsid w:val="001E76CD"/>
    <w:rPr>
      <w:rFonts w:cs="Times New Roman"/>
      <w:sz w:val="18"/>
      <w:szCs w:val="18"/>
    </w:rPr>
  </w:style>
  <w:style w:type="paragraph" w:styleId="Footer">
    <w:name w:val="footer"/>
    <w:basedOn w:val="Normal"/>
    <w:link w:val="FooterChar"/>
    <w:uiPriority w:val="99"/>
    <w:rsid w:val="001E76C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E76CD"/>
    <w:rPr>
      <w:rFonts w:cs="Times New Roman"/>
      <w:sz w:val="18"/>
      <w:szCs w:val="18"/>
    </w:rPr>
  </w:style>
  <w:style w:type="paragraph" w:styleId="Header">
    <w:name w:val="header"/>
    <w:basedOn w:val="Normal"/>
    <w:link w:val="HeaderChar"/>
    <w:uiPriority w:val="99"/>
    <w:rsid w:val="001E76C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E76CD"/>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356</TotalTime>
  <Pages>2</Pages>
  <Words>252</Words>
  <Characters>1440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吴清波</dc:creator>
  <cp:keywords/>
  <dc:description/>
  <cp:lastModifiedBy>林美蓉</cp:lastModifiedBy>
  <cp:revision>46</cp:revision>
  <cp:lastPrinted>2022-03-21T03:43:00Z</cp:lastPrinted>
  <dcterms:created xsi:type="dcterms:W3CDTF">2019-06-20T08:34:00Z</dcterms:created>
  <dcterms:modified xsi:type="dcterms:W3CDTF">2022-12-28T02:43:00Z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2493511BB7D948D095658CBA05F53C54</vt:lpwstr>
  </property>
</Properties>
</file>