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/>
        <w:jc w:val="left"/>
        <w:rPr>
          <w:rFonts w:eastAsia="黑体" w:cs="仿宋"/>
          <w:color w:val="000000"/>
          <w:lang w:val="en-US"/>
        </w:rPr>
      </w:pPr>
      <w:bookmarkStart w:id="0" w:name="_GoBack"/>
      <w:bookmarkEnd w:id="0"/>
      <w:r>
        <w:rPr>
          <w:rFonts w:hint="eastAsia" w:ascii="Times New Roman" w:hAnsi="Times New Roman" w:eastAsia="黑体" w:cs="仿宋"/>
          <w:color w:val="000000"/>
          <w:kern w:val="2"/>
          <w:sz w:val="32"/>
          <w:szCs w:val="24"/>
          <w:lang w:val="en-US" w:eastAsia="zh-CN" w:bidi="ar"/>
        </w:rPr>
        <w:t>附件</w:t>
      </w:r>
      <w:r>
        <w:rPr>
          <w:rFonts w:hint="default" w:ascii="Times New Roman" w:hAnsi="Times New Roman" w:eastAsia="黑体" w:cs="仿宋"/>
          <w:color w:val="000000"/>
          <w:kern w:val="2"/>
          <w:sz w:val="32"/>
          <w:szCs w:val="24"/>
          <w:lang w:val="en-US" w:eastAsia="zh-CN" w:bidi="ar"/>
        </w:rPr>
        <w:t>1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90" w:lineRule="exact"/>
        <w:ind w:left="0" w:right="0"/>
        <w:jc w:val="left"/>
        <w:rPr>
          <w:rFonts w:eastAsia="黑体" w:cs="仿宋"/>
          <w:color w:val="000000"/>
          <w:lang w:val="en-US"/>
        </w:rPr>
      </w:pPr>
    </w:p>
    <w:p>
      <w:pPr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590" w:lineRule="exact"/>
        <w:ind w:left="0" w:right="0"/>
        <w:jc w:val="center"/>
        <w:rPr>
          <w:rFonts w:eastAsia="方正小标宋简体" w:cs="仿宋"/>
          <w:color w:val="000000"/>
          <w:sz w:val="44"/>
          <w:szCs w:val="44"/>
          <w:shd w:val="clear" w:fill="FFFFFF"/>
          <w:lang w:val="en-US"/>
        </w:rPr>
      </w:pPr>
      <w:r>
        <w:rPr>
          <w:rFonts w:hint="eastAsia" w:ascii="Times New Roman" w:hAnsi="Times New Roman" w:eastAsia="方正小标宋简体" w:cs="仿宋"/>
          <w:color w:val="000000"/>
          <w:kern w:val="2"/>
          <w:sz w:val="44"/>
          <w:szCs w:val="44"/>
          <w:shd w:val="clear" w:fill="FFFFFF"/>
          <w:lang w:val="en-US" w:eastAsia="zh-CN" w:bidi="ar"/>
        </w:rPr>
        <w:t>本次抽检依据和抽检项目</w:t>
      </w:r>
    </w:p>
    <w:p>
      <w:pPr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590" w:lineRule="exact"/>
        <w:ind w:left="0" w:right="0"/>
        <w:jc w:val="both"/>
        <w:rPr>
          <w:color w:val="000000"/>
          <w:shd w:val="clear" w:fill="FFFFFF"/>
          <w:lang w:val="en-US"/>
        </w:rPr>
      </w:pPr>
    </w:p>
    <w:p>
      <w:pPr>
        <w:pStyle w:val="4"/>
        <w:widowControl/>
        <w:spacing w:line="600" w:lineRule="exact"/>
        <w:ind w:left="0" w:firstLine="64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一、粮食加工品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楷体" w:cs="楷体"/>
          <w:color w:val="000000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食品添加剂使用标准》（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食品中真菌毒素限量》（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2761-2017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），卫生部等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7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部门《关于撤销食品添加剂过氧化苯甲酰、过氧化钙的公告》（卫生部公告〔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2011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〕第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4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号）等标准。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eastAsia="楷体"/>
          <w:color w:val="000000"/>
          <w:szCs w:val="32"/>
          <w:lang w:val="en-US"/>
        </w:rPr>
      </w:pPr>
      <w:r>
        <w:rPr>
          <w:rFonts w:hint="eastAsia" w:ascii="Times New Roman" w:hAnsi="Times New Roman" w:eastAsia="楷体" w:cs="楷体"/>
          <w:color w:val="000000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大米抽检项目包括镉（以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计）、黄曲霉毒素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2.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米粉制品抽检项目包括苯甲酸及其钠盐（以苯甲酸计）、二氧化硫残留量、山梨酸及其钾盐（以山梨酸计）、脱氢乙酸及其钠盐（以脱氢乙酸计）。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3.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其他谷物分类制成品抽检项目包括苯甲酸及其钠盐（以苯甲酸计）、山梨酸及其钾盐（以山梨酸计）、脱氢乙酸及其钠盐（以脱氢乙酸计）。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4.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谷物加工品抽检项目包括镉（以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计）、黄曲霉毒素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5.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米粉抽检项目包括铅（以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6.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其他谷物碾磨加工品抽检项目包括铬（以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计）、赭曲霉毒素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7.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玉米粉（片、渣）抽检项目包括黄曲霉毒素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、玉米赤霉烯酮、赭曲霉毒素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8.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小麦粉抽检项目包括苯并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[a]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芘、镉（以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计）、过氧化苯甲酰、黄曲霉毒素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、偶氮甲酰胺、脱氧雪腐镰刀菌烯醇、玉米赤霉烯酮、赭曲霉毒素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9.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挂面抽检项目包括铅（以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计）、脱氢乙酸及其钠盐（以脱氢乙酸计）。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10.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生湿面制品抽检项目包括铅（以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计）、苯甲酸及其钠盐（以苯甲酸计）、山梨酸及其钾盐（以山梨酸计）、脱氢乙酸及其钠盐（以脱氢乙酸计）。</w:t>
      </w:r>
    </w:p>
    <w:p>
      <w:pPr>
        <w:pStyle w:val="4"/>
        <w:widowControl/>
        <w:spacing w:line="600" w:lineRule="exact"/>
        <w:ind w:left="0" w:firstLine="64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二、调味品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eastAsia="楷体"/>
          <w:color w:val="000000"/>
          <w:szCs w:val="32"/>
          <w:lang w:val="en-US"/>
        </w:rPr>
      </w:pPr>
      <w:r>
        <w:rPr>
          <w:rFonts w:hint="eastAsia" w:ascii="Times New Roman" w:hAnsi="Times New Roman" w:eastAsia="楷体" w:cs="楷体"/>
          <w:color w:val="000000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食品添加剂使用标准》（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食醋》（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2719-2018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预包装食品中致病菌限量》（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29921-2021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酱油》（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2717-2018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食用盐》（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2721-2015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食用盐碘含量》（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26878-2011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水产调味品》（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10133-2014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酿造酱》（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2718-2014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食品中真菌毒素限量》（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2761-2017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）、《食品中可能违法添加的非食用物质和易滥用的食品添加剂品种名单（第一批）》（食品整治办〔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2008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〕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3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号）、《食品中可能违法添加的非食用物质和易滥用的食品添加剂品种名单（第五批）》（整顿办函〔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2011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〕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号）及产品明示标准及质量要求。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eastAsia="楷体"/>
          <w:color w:val="000000"/>
          <w:szCs w:val="32"/>
          <w:lang w:val="en-US"/>
        </w:rPr>
      </w:pPr>
      <w:r>
        <w:rPr>
          <w:rFonts w:hint="eastAsia" w:ascii="Times New Roman" w:hAnsi="Times New Roman" w:eastAsia="楷体" w:cs="楷体"/>
          <w:color w:val="000000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酱油抽检项目包括氨基酸态氮（以氮计）、全氮（以氮计）、铵盐（以占氨基酸态氮的百分比计）、苯甲酸及其钠盐（以苯甲酸计）、山梨酸及其钾盐（以山梨酸计）、脱氢乙酸及其钠盐（以脱氢乙酸计）、对羟基苯甲酸酯类及其钠盐（对羟基苯甲酸甲酯钠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,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对羟基苯甲酸乙酯及其钠盐）（以对羟基苯甲酸计）、糖精钠（以糖精计）、菌落总数、大肠菌群。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．食醋抽检项目包括总酸（以乙酸计）、苯甲酸及其钠盐（以苯甲酸计）、山梨酸及其钾盐（以山梨酸计）、脱氢乙酸及其钠盐（以脱氢乙酸计）、对羟基苯甲酸酯类及其钠盐（对羟基苯甲酸甲酯钠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,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对羟基苯甲酸乙酯及其钠盐）（以对羟基苯甲酸计）、糖精钠（以糖精计）、菌落总数、不挥发酸（以乳酸计）。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3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．黄豆酱、甜面酱等抽检项目包括氨基酸态氮、黄曲霉毒素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、苯甲酸及其钠盐（以苯甲酸计）、山梨酸及其钾盐（以山梨酸计）、脱氢乙酸及其钠盐（以脱氢乙酸计）、糖精钠（以糖精计）、大肠菌群。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4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．蛋黄酱、沙拉酱抽检项目包括乙二胺四乙酸二钠、二氧化钛、金黄色葡萄球菌、沙门氏菌。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5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料酒抽检项目包括苯甲酸及其钠盐（以苯甲酸计）、山梨酸及其钾盐（以山梨酸计）、脱氢乙酸及其钠盐（以脱氢乙酸计）、糖精钠（以糖精计）、甜蜜素（以环己基氨基磺酸计）、三氯蔗糖、氨基酸态氮（以氮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6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．其他香辛料调味品抽检项目包括铅（以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7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．鸡粉、鸡精调味料抽检项目包括谷氨酸钠、呈味核苷酸二钠、糖精钠（以糖精计）、甜蜜素（以环己基氨基磺酸计）、菌落总数、大肠菌群。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8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．其他固体调味料抽检项目包括铅（以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计）、总砷（以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苏丹红Ⅰ、苏丹红Ⅱ、苏丹红Ⅲ、苏丹红Ⅳ、罂粟碱、吗啡、可待因、那可丁、苯甲酸及其钠盐（以苯甲酸计）、山梨酸及其钾盐（以山梨酸计）、脱氢乙酸及其钠盐（以脱氢乙酸计）、糖精钠（以糖精计）、甜蜜素（以环己基氨基磺酸计）、阿斯巴甜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9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．辣椒酱抽检项目包括苯甲酸及其钠盐（以苯甲酸计）、山梨酸及其钾盐（以山梨酸计）、脱氢乙酸及其钠盐（以脱氢乙酸计）、甜蜜素（以环己基氨基磺酸计）。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10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．其他半固体调味料抽检项目包括罗丹明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、罂粟碱、吗啡、可待因、那可丁、苯甲酸及其钠盐（以苯甲酸计）、山梨酸及其钾盐（以山梨酸计）、脱氢乙酸及其钠盐（以脱氢乙酸计）、甜蜜素（以环己基氨基磺酸计）。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11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．蚝油、虾油、鱼露抽检项目包括苯甲酸及其钠盐（以苯甲酸计）、山梨酸及其钾盐（以山梨酸计）、脱氢乙酸及其钠盐（以脱氢乙酸计）、菌落总数、大肠菌群、氨基酸态氮。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12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其他液体调味料抽检项目包括苯甲酸及其钠盐（以苯甲酸计）、山梨酸及其钾盐（以山梨酸计）、脱氢乙酸及其钠盐（以脱氢乙酸计）、糖精钠（以糖精计）、甜蜜素（以环己基氨基磺酸计）、大肠菌群、菌落总数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13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．香辛料调味油抽检项目包括酸价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/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酸值、过氧化值、铅（以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14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．坚果与籽类的泥（酱）抽检项目包括酸价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/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酸值、过氧化值、铅（以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计）、黄曲霉毒素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、沙门氏菌。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15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．味精抽检项目包括谷氨酸钠、铅（以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16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．普通食用盐、低钠食用盐抽检项目包括氯化钠（以干基计）、钡（以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Ba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计）、碘（以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I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计）、铅（以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计）、总砷（以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计）、镉（以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计）、总汞（以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计）、亚铁氰化钾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/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亚铁氰化钠（以亚铁氰根计）。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17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．风味食用盐抽检项目包括钡（以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Ba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计）、铅（以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计）、总砷（以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计）、镉（以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计）、总汞（以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计）、亚铁氰化钾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/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亚铁氰化钠（以亚铁氰根计）。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18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．特殊工艺食用盐抽检项目包括氯化钠、钡（以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Ba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计）、碘（以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I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计）、铅（以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计）、总砷（以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计）、镉（以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计）、总汞（以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计）、亚铁氰化钾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/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亚铁氰化钠（以亚铁氰根计）。</w:t>
      </w:r>
    </w:p>
    <w:p>
      <w:pPr>
        <w:pStyle w:val="4"/>
        <w:widowControl/>
        <w:spacing w:line="600" w:lineRule="exact"/>
        <w:ind w:left="0" w:firstLine="64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三、饼干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楷体" w:cs="楷体"/>
          <w:color w:val="000000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饼干》（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7100-2015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食品添加剂使用标准》（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预包装食品中致病菌限量》（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29921-2021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）等标准。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eastAsia="楷体"/>
          <w:color w:val="000000"/>
          <w:szCs w:val="32"/>
          <w:lang w:val="en-US"/>
        </w:rPr>
      </w:pPr>
      <w:r>
        <w:rPr>
          <w:rFonts w:hint="eastAsia" w:ascii="Times New Roman" w:hAnsi="Times New Roman" w:eastAsia="楷体" w:cs="楷体"/>
          <w:color w:val="000000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饼干抽检项目包括酸价（以脂肪计）、过氧化值（以脂肪计）、苯甲酸及其钠盐（以苯甲酸计）、山梨酸及其钾盐（以山梨酸计）、铝的残留量（干样品，以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Al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计）、脱氢乙酸及其钠盐（以脱氢乙酸计）、甜蜜素（以环已基氨基磺酸计）、菌落总数、大肠菌群、霉菌、沙门氏菌、金黄色葡萄球菌。</w:t>
      </w:r>
    </w:p>
    <w:p>
      <w:pPr>
        <w:pStyle w:val="4"/>
        <w:widowControl/>
        <w:spacing w:line="600" w:lineRule="exact"/>
        <w:ind w:left="0" w:firstLine="64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四、酒类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楷体" w:cs="楷体"/>
          <w:color w:val="000000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蒸馏酒及其配制酒》（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2757-2012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发酵酒及其配制酒》（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2758-2012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食品添加剂使用标准》（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）及产品明示标准及质量要求。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eastAsia="楷体"/>
          <w:color w:val="000000"/>
          <w:szCs w:val="32"/>
          <w:lang w:val="en-US"/>
        </w:rPr>
      </w:pPr>
      <w:r>
        <w:rPr>
          <w:rFonts w:hint="eastAsia" w:ascii="Times New Roman" w:hAnsi="Times New Roman" w:eastAsia="楷体" w:cs="楷体"/>
          <w:color w:val="000000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．白酒、白酒（液态）、白酒（原酒）抽检项目包括酒精度、铅（以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计）、甲醇、氰化物（以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HCN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计）、糖精钠（以糖精计）、甜蜜素（以环已基氨基磺酸计）、三氯蔗糖。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．黄酒抽检项目包括酒精度、氨基酸态氮、苯甲酸及其钠盐（以苯甲酸计）、山梨酸及其钾盐（以山梨酸计）、糖精钠（以糖精计）、甜蜜素（以环己基氨基磺酸计）。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3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．啤酒抽检项目包括酒精度、原麦汁浓度、甲醛。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4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．其他发酵酒抽检项目包括酒精度、苯甲酸及其钠盐（以苯甲酸计）、山梨酸及其钾盐（以山梨酸计）、糖精钠（以糖精计）。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5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．以蒸馏酒及食用酒精为酒基的配制酒抽检项目包括酒精度、甲醇、氯化物（以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HCN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计）、甜蜜素（以环已基氨基磺酸计）。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6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．以发酵酒为酒基的配制酒抽检项目包括酒精度、苯甲酸及其钠盐（以苯甲酸计）、山梨酸及其钾盐（以山梨酸计）、甜蜜素（以环己基氨基磺酸计）。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7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．其他蒸馏酒抽检项目包括酒精度、甲醇、氰化物（以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HCN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8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．果酒抽检项目包括酒精度、展青霉素、苯甲酸及其钠盐（以苯甲酸计）、糖精钠（以糖精计）。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9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．葡萄酒抽检项目包括酒精度、甲醇、苯甲酸及其钠盐（以苯甲酸计）、山梨酸及其钾盐（以山梨酸计）、糖精钠（以糖精计）、二氧化硫残留量、甜蜜素（以环已基氨基磺酸计）、三氯蔗糖。</w:t>
      </w:r>
    </w:p>
    <w:p>
      <w:pPr>
        <w:pStyle w:val="4"/>
        <w:widowControl/>
        <w:spacing w:line="600" w:lineRule="exact"/>
        <w:ind w:left="0" w:firstLine="64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五、茶叶及相关制品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楷体" w:cs="楷体"/>
          <w:color w:val="000000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食品中农药最大残留限量》（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2763-2021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）等标准。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eastAsia="楷体"/>
          <w:color w:val="000000"/>
          <w:szCs w:val="32"/>
          <w:lang w:val="en-US"/>
        </w:rPr>
      </w:pPr>
      <w:r>
        <w:rPr>
          <w:rFonts w:hint="eastAsia" w:ascii="Times New Roman" w:hAnsi="Times New Roman" w:eastAsia="楷体" w:cs="楷体"/>
          <w:color w:val="000000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绿茶、红茶、乌龙茶、黄茶、白茶、黑茶、花茶、袋泡茶、紧压茶抽检项目包括吡虫啉、草甘膦、毒虫畏、毒死蜱、甲拌磷、甲氧滴滴涕、克百威、联苯菊酯、氯酞酸甲酯、灭多威、灭螨醌、铅（以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计）、氰戊菊酯和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S-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氰戊菊酯、三氯杀螨醇、水胺硫磷、特乐酚、氧乐果、乙酰甲胺磷。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2.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代用茶抽检项目包括吡虫啉、哒螨灵、啶虫脒、毒死蜱、克百威、铅（以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计）、炔螨特、唑螨酯。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3.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速溶茶类、其它含茶制品抽检项目包括铅（以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pStyle w:val="4"/>
        <w:widowControl/>
        <w:spacing w:line="600" w:lineRule="exact"/>
        <w:ind w:left="0" w:firstLine="64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六、速冻食品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楷体" w:cs="楷体"/>
          <w:color w:val="000000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速冻面米与调制食品》（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19295-2021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食品添加剂使用标准》（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食品中真菌毒素限量》（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2761-2017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预包装食品中致病菌限量》（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29921-2021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）、《速冻调制食品》（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SB/T 10379-2012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）等标准及产品明示标准和指标的要求。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eastAsia="楷体"/>
          <w:color w:val="000000"/>
          <w:szCs w:val="32"/>
          <w:lang w:val="en-US"/>
        </w:rPr>
      </w:pPr>
      <w:r>
        <w:rPr>
          <w:rFonts w:hint="eastAsia" w:ascii="Times New Roman" w:hAnsi="Times New Roman" w:eastAsia="楷体" w:cs="楷体"/>
          <w:color w:val="000000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速冻面米生制品抽检项目包括过氧化值（以脂肪计）、黄曲霉毒素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计）、糖精钠（以糖精计）。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2.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速冻面米熟制品抽检项目包括过氧化值（以脂肪计）、糖精钠（以糖精计）、菌落总数、大肠菌群。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3.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速冻调理肉制品抽检项目包括过氧化值（以脂肪计）、铅（以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计）、氯霉素、合成着色剂（胭脂红）。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4.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速冻调制水产制品抽检项目包括过氧化值（以脂肪计）、苯甲酸及其钠盐（以苯甲酸计）、山梨酸及其钾盐（以山梨酸计）、大肠菌群、菌落总数、沙门氏菌。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5.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速冻谷物食品抽检项目包括黄曲霉毒素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B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vertAlign w:val="subscript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6.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速冻蔬菜制品抽检项目包括苯甲酸及其钠盐（以苯甲酸计）、山梨酸及其钾盐（以山梨酸计）、糖精钠（以糖精计）。</w:t>
      </w:r>
    </w:p>
    <w:p>
      <w:pPr>
        <w:pStyle w:val="4"/>
        <w:widowControl/>
        <w:spacing w:line="600" w:lineRule="exact"/>
        <w:ind w:left="0" w:firstLine="64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七、餐饮食品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eastAsia="楷体"/>
          <w:color w:val="000000"/>
          <w:szCs w:val="32"/>
          <w:lang w:val="en-US"/>
        </w:rPr>
      </w:pPr>
      <w:r>
        <w:rPr>
          <w:rFonts w:hint="eastAsia" w:ascii="Times New Roman" w:hAnsi="Times New Roman" w:eastAsia="楷体" w:cs="楷体"/>
          <w:color w:val="000000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消毒餐（饮）具》（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14934-2016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）、《非预包装即食食品微生物限量》（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DBS 44/006-2016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eastAsia="楷体"/>
          <w:color w:val="000000"/>
          <w:szCs w:val="32"/>
          <w:lang w:val="en-US"/>
        </w:rPr>
      </w:pPr>
      <w:r>
        <w:rPr>
          <w:rFonts w:hint="eastAsia" w:ascii="Times New Roman" w:hAnsi="Times New Roman" w:eastAsia="楷体" w:cs="楷体"/>
          <w:color w:val="000000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．凉菜类（自制）抽检项目包括菌落总数、大肠埃希氏菌、沙门氏菌、金黄色葡萄球菌。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2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．复用餐饮具（餐馆自行消毒）抽检项目包括阴离子合成洗涤剂（以十二烷基苯磺酸钠计）、大肠菌群。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3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．其他熟肉类（自制）抽检项目包括大肠埃希氏菌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O157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、单核细胞增生李斯特氏菌、金黄色葡萄球菌、沙门氏菌。</w:t>
      </w:r>
    </w:p>
    <w:p>
      <w:pPr>
        <w:pStyle w:val="4"/>
        <w:widowControl/>
        <w:spacing w:line="600" w:lineRule="exact"/>
        <w:ind w:left="0" w:firstLine="640"/>
        <w:rPr>
          <w:rFonts w:eastAsia="黑体"/>
          <w:color w:val="000000"/>
          <w:szCs w:val="32"/>
          <w:lang w:val="en-US"/>
        </w:rPr>
      </w:pPr>
      <w:r>
        <w:rPr>
          <w:rFonts w:hint="eastAsia" w:ascii="Times New Roman" w:hAnsi="Times New Roman" w:eastAsia="黑体" w:cs="黑体"/>
          <w:color w:val="000000"/>
          <w:szCs w:val="32"/>
          <w:lang w:eastAsia="zh-CN"/>
        </w:rPr>
        <w:t>八、食用农产品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eastAsia="楷体"/>
          <w:color w:val="000000"/>
          <w:szCs w:val="32"/>
          <w:lang w:val="en-US"/>
        </w:rPr>
      </w:pPr>
      <w:r>
        <w:rPr>
          <w:rFonts w:hint="eastAsia" w:ascii="Times New Roman" w:hAnsi="Times New Roman" w:eastAsia="楷体" w:cs="楷体"/>
          <w:color w:val="000000"/>
          <w:kern w:val="2"/>
          <w:sz w:val="32"/>
          <w:szCs w:val="32"/>
          <w:lang w:val="en-US" w:eastAsia="zh-CN" w:bidi="ar"/>
        </w:rPr>
        <w:t>（一）抽检依据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color w:val="000000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食品中污染物限量》（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2762-2017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食品中农药最大残留限量》（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2763-2021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）、《食品安全国家标准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食品中兽药最大残留限量》（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GB 31650-2019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）、农业农村部公告第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250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号《食品动物中禁止使用的药品及其他化合物清单》、整顿办函〔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2010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〕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50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号《食品中可能违法添加的非食用物质和易滥用的食品添加剂名单（第四批）》等标准。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eastAsia="楷体"/>
          <w:color w:val="000000"/>
          <w:szCs w:val="32"/>
          <w:lang w:val="en-US"/>
        </w:rPr>
      </w:pPr>
      <w:r>
        <w:rPr>
          <w:rFonts w:hint="eastAsia" w:ascii="Times New Roman" w:hAnsi="Times New Roman" w:eastAsia="楷体" w:cs="楷体"/>
          <w:color w:val="000000"/>
          <w:kern w:val="2"/>
          <w:sz w:val="32"/>
          <w:szCs w:val="32"/>
          <w:lang w:val="en-US" w:eastAsia="zh-CN" w:bidi="ar"/>
        </w:rPr>
        <w:t>（二）检验项目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其他畜副产品抽检项目包括铬（以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计）、克伦特罗、莱克多巴胺、铅（以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计）、沙丁胺醇、特布他林、总汞（以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2.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猪肝抽检项目包括恩诺沙星、镉（以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计）、磺胺类（总量）、金霉素、克伦特罗、莱克多巴胺、铅（以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计）、沙丁胺醇、四环素、特布他林、土霉素、总汞（以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3.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猪肉抽检项目包括地塞米松、恩诺沙星、呋喃妥因代谢物、呋喃西林代谢物、呋喃唑酮代谢物、镉（以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计）、磺胺类（总量）、金霉素、克伦特罗、喹乙醇、莱克多巴胺、氯丙嗪、铅（以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计）、沙丁胺醇、四环素、特布他林、土霉素、五氯酚酸钠（以五氯酚计）、总汞（以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4.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鸡肉抽检项目包括多西环素、恩诺沙星、呋喃它酮代谢物、呋喃妥因代谢物、呋喃西林代谢物、呋喃唑酮代谢物、氟苯尼考、镉（以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计）、磺胺类（总量）、金霉素、氯霉素、尼卡巴嗪、铅（以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计）、四环素、土霉素、五氯酚酸钠（以五氯酚计）、总汞（以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5.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豇豆抽检项目包括阿维菌素、倍硫磷、啶虫脒、氟虫腈、甲氨基阿维菌素苯甲酸盐、甲胺磷、甲拌磷、甲基异柳磷、克百威、氯氟氰菊酯和高效氯氟氰菊酯、氯氰菊酯和高效氯氰菊酯、氯唑磷、灭多威、灭蝇胺、噻虫胺、噻虫嗪、三唑磷、水胺硫磷、氧乐果、乙酰甲胺磷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6.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马铃薯抽检项目包括阿维菌素、对硫磷、氟虫腈、镉（以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计）、甲拌磷、甲基异柳磷、克百威、铅（以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计）、水胺硫磷、辛硫磷、溴氰菊酯、氧乐果、总汞（以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7.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番茄抽检项目包括苯醚甲环唑、敌敌畏、毒死蜱、镉（以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计）、克百威、氯氟氰菊酯和高效氯氟氰菊酯、铅（以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计）、氧乐果、总汞（以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8.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辣椒抽检项目包括敌敌畏、氟虫腈、氟氯氰菊酯和高效氟氯氰菊酯、腐霉利、镉（以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计）、克百威、氯氰菊酯和高效氯氰菊酯、铅（以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计）、水胺硫磷、氧乐果、总汞（以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9.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姜抽检项目包括铅（以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计）、吡虫啉、甲拌磷、克百威、氯氟氰菊酯和高效氯氟氰菊酯、氯氰菊酯和高效氯氰菊酯、氯唑磷、噻虫胺、噻虫嗪、氧乐果。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10.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茄子抽检项目包括腐霉利、镉（以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计）、甲胺磷、克百威、联苯菊酯、氯氰菊酯和高效氯氰菊酯、氯唑磷、铅（以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计）、水胺硫磷、氧乐果、总汞（以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11.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普通白菜抽检项目包括阿维菌素、敌敌畏、啶虫脒、毒死蜱、氟虫腈、镉（以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计）、甲拌磷、甲基异柳磷、克百威、氯氟氰菊酯和高效氯氟氰菊酯、铅（以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计）、溴氰菊酯、氧乐果、总汞（以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12.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芹菜抽检项目包括阿维菌素、毒死蜱、氟虫腈、氟氯氰菊酯和高效氟氯氰菊酯、镉（以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计）、甲拌磷、克百威、氯氰菊酯和高效氯氰菊酯、铅（以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计）、辛硫磷、氧乐果、总汞（以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13.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贝类抽检项目包括多氯联苯、恩诺沙星、呋喃它酮代谢物、呋喃妥因代谢物、呋喃西林代谢物、呋喃唑酮代谢物、镉（以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计）、磺胺类（总量）、甲基汞（以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计）、氯霉素、铅（以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计）、无机砷（以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14.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淡水虾抽检项目包括多氯联苯、恩诺沙星、呋喃它酮代谢物、呋喃妥因代谢物、呋喃唑酮代谢物、镉（以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计）、磺胺类（总量）、甲基汞（以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计）、氯霉素、铅（以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计）、土霉素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/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金霉素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/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四环素（组合含量）、无机砷（以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15.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淡水鱼抽检项目包括地西泮、多氯联苯、恩诺沙星、呋喃它酮代谢物、呋喃妥因代谢物、呋喃西林代谢物、呋喃唑酮代谢物、镉（以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计）、甲基汞（以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计）、孔雀石绿、氯霉素、铅（以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计）、土霉素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/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金霉素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/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四环素（组合含量）、无机砷（以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16.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海水虾抽检项目包括多氯联苯、恩诺沙星、呋喃它酮代谢物、呋喃妥因代谢物、呋喃唑酮代谢物、镉（以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计）、磺胺类（总量）、甲基汞（以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计）、氯霉素、铅（以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计）、无机砷（以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17.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海水鱼抽检项目包括地西泮、多氯联苯、恩诺沙星、呋喃它酮代谢物、呋喃妥因代谢物、呋喃西林代谢物、呋喃唑酮代谢物、镉（以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计）、铬（以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Cr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计）、甲基汞（以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计）、孔雀石绿、氯霉素、铅（以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计）、无机砷（以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As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18.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其他水产品抽检项目包括孔雀石绿、氯霉素、氟苯尼考、呋喃唑酮代谢物、呋喃西林代谢物、恩诺沙星、磺胺类（总量）、甲氧苄啶、甲硝唑、地西泮、五氯酚酸钠（以五氯酚计）。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19.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西瓜抽检项目包括铅（以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计）、苯醚甲环唑、咪鲜胺和咪鲜胺锰盐、涕灭威、辛硫磷。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20.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桃抽检项目包括铅（以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计）、多菌灵、甲胺磷、克百威、氯氟氰菊酯和高效氯氟氰菊酯。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21.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葡萄抽检项目包括铅（以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计）、敌敌畏、多菌灵、甲霜灵和精甲霜灵、咪鲜胺和咪鲜胺锰盐、烯酰吗啉。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22.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梨抽检项目包括铅（以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计）、敌敌畏、多菌灵、克百威、氯氟氰菊酯和高效氯氟氰菊酯、灭线磷、氧乐果。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cs="仿宋_GB2312"/>
          <w:color w:val="000000"/>
          <w:szCs w:val="32"/>
          <w:lang w:val="en-US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23.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苹果抽检项目包括铅（以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计）、敌敌畏、毒死蜱、对硫磷、克百威、氯氟氰菊酯和高效氯氟氰菊酯、氯唑磷、灭线磷、三唑磷。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24.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鸡蛋抽检项目包括呋喃它酮代谢物、呋喃妥因代谢物、呋喃西林代谢物、镉（以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Cd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计）、铅（以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Pb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计）、总汞（以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Hg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lang w:val="en-US" w:eastAsia="zh-CN" w:bidi="ar"/>
        </w:rPr>
        <w:t>计）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。</w:t>
      </w:r>
    </w:p>
    <w:p/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Cambria Math">
    <w:panose1 w:val="02040503050406030204"/>
    <w:charset w:val="01"/>
    <w:family w:val="auto"/>
    <w:pitch w:val="variable"/>
    <w:sig w:usb0="E00002FF" w:usb1="420024FF" w:usb2="00000000" w:usb3="00000000" w:csb0="2000019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@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@楷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212C28"/>
    <w:rsid w:val="3C212C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宋体" w:cs="Times New Roman"/>
      <w:kern w:val="2"/>
      <w:sz w:val="32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2023-01-05T06:18:00Z</dcterms:created>
  <dc:creator>罗钰珊</dc:creator>
  <cp:lastModifiedBy>罗钰珊</cp:lastModifiedBy>
  <dcterms:modified xsi:type="dcterms:W3CDTF">2023-01-05T06:19:51Z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1E5B2C3A54CF4668840448EEA9918CB4</vt:lpwstr>
  </property>
</Properties>
</file>