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11" w:rsidRDefault="00F36F11">
      <w:pPr>
        <w:spacing w:line="640" w:lineRule="exact"/>
        <w:jc w:val="center"/>
        <w:rPr>
          <w:rFonts w:ascii="黑体" w:eastAsia="黑体" w:hAnsi="Times New Roman" w:cs="Times New Roman"/>
          <w:b/>
          <w:color w:val="000000"/>
          <w:sz w:val="44"/>
          <w:szCs w:val="44"/>
        </w:rPr>
      </w:pPr>
      <w:r>
        <w:rPr>
          <w:rFonts w:ascii="黑体" w:eastAsia="黑体" w:hAnsi="Times New Roman" w:cs="宋体" w:hint="eastAsia"/>
          <w:b/>
          <w:color w:val="000000"/>
          <w:sz w:val="44"/>
          <w:szCs w:val="44"/>
        </w:rPr>
        <w:t>晋江市市场监督管理局</w:t>
      </w:r>
    </w:p>
    <w:p w:rsidR="00F36F11" w:rsidRDefault="00F36F11">
      <w:pPr>
        <w:spacing w:line="640" w:lineRule="exact"/>
        <w:jc w:val="center"/>
        <w:rPr>
          <w:rFonts w:ascii="黑体" w:eastAsia="黑体" w:hAnsi="Times New Roman" w:cs="Times New Roman"/>
          <w:color w:val="000000"/>
          <w:sz w:val="44"/>
          <w:szCs w:val="44"/>
        </w:rPr>
      </w:pPr>
      <w:r>
        <w:rPr>
          <w:rFonts w:ascii="黑体" w:eastAsia="黑体" w:hAnsi="Times New Roman" w:cs="宋体" w:hint="eastAsia"/>
          <w:b/>
          <w:color w:val="000000"/>
          <w:sz w:val="44"/>
          <w:szCs w:val="44"/>
        </w:rPr>
        <w:t>行政处罚决定书</w:t>
      </w:r>
    </w:p>
    <w:p w:rsidR="00F36F11" w:rsidRDefault="00F36F11" w:rsidP="00606E4E">
      <w:pPr>
        <w:wordWrap w:val="0"/>
        <w:snapToGrid w:val="0"/>
        <w:spacing w:beforeLines="100" w:afterLines="100" w:line="520" w:lineRule="exact"/>
        <w:jc w:val="center"/>
        <w:rPr>
          <w:rFonts w:ascii="仿宋" w:eastAsia="仿宋" w:hAnsi="仿宋" w:cs="Times New Roman"/>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8240" strokeweight="1.5pt">
            <v:stroke endcap="square"/>
          </v:shape>
        </w:pict>
      </w:r>
      <w:r>
        <w:rPr>
          <w:rFonts w:ascii="仿宋" w:eastAsia="仿宋" w:hAnsi="仿宋" w:cs="宋体" w:hint="eastAsia"/>
          <w:sz w:val="32"/>
          <w:szCs w:val="32"/>
          <w:u w:val="single"/>
        </w:rPr>
        <w:t>晋</w:t>
      </w:r>
      <w:r>
        <w:rPr>
          <w:rFonts w:ascii="仿宋" w:eastAsia="仿宋" w:hAnsi="仿宋" w:cs="宋体" w:hint="eastAsia"/>
          <w:sz w:val="32"/>
          <w:szCs w:val="32"/>
        </w:rPr>
        <w:t>市监处罚〔</w:t>
      </w:r>
      <w:r>
        <w:rPr>
          <w:rFonts w:ascii="仿宋" w:eastAsia="仿宋" w:hAnsi="仿宋" w:cs="仿宋_GB2312"/>
          <w:sz w:val="32"/>
          <w:szCs w:val="32"/>
          <w:u w:val="single"/>
        </w:rPr>
        <w:t>2022</w:t>
      </w:r>
      <w:r>
        <w:rPr>
          <w:rFonts w:ascii="仿宋" w:eastAsia="仿宋" w:hAnsi="仿宋" w:cs="宋体" w:hint="eastAsia"/>
          <w:sz w:val="32"/>
          <w:szCs w:val="32"/>
        </w:rPr>
        <w:t>〕</w:t>
      </w:r>
      <w:r>
        <w:rPr>
          <w:rFonts w:ascii="仿宋" w:eastAsia="仿宋" w:hAnsi="仿宋" w:cs="仿宋_GB2312"/>
          <w:sz w:val="32"/>
          <w:szCs w:val="32"/>
          <w:u w:val="single"/>
        </w:rPr>
        <w:t>13-082</w:t>
      </w:r>
      <w:r>
        <w:rPr>
          <w:rFonts w:ascii="仿宋" w:eastAsia="仿宋" w:hAnsi="仿宋" w:cs="宋体" w:hint="eastAsia"/>
          <w:sz w:val="32"/>
          <w:szCs w:val="32"/>
        </w:rPr>
        <w:t>号</w:t>
      </w:r>
    </w:p>
    <w:p w:rsidR="00F36F11" w:rsidRDefault="00F36F11">
      <w:pPr>
        <w:spacing w:line="400" w:lineRule="exact"/>
        <w:rPr>
          <w:rFonts w:ascii="仿宋" w:eastAsia="仿宋" w:hAnsi="仿宋" w:cs="仿宋_GB2312"/>
          <w:color w:val="000000"/>
          <w:sz w:val="32"/>
          <w:szCs w:val="32"/>
          <w:u w:val="single"/>
        </w:rPr>
      </w:pPr>
      <w:r>
        <w:rPr>
          <w:rFonts w:ascii="仿宋" w:eastAsia="仿宋" w:hAnsi="仿宋" w:cs="仿宋_GB2312" w:hint="eastAsia"/>
          <w:kern w:val="1"/>
          <w:sz w:val="32"/>
          <w:szCs w:val="32"/>
        </w:rPr>
        <w:t>当</w:t>
      </w:r>
      <w:r>
        <w:rPr>
          <w:rFonts w:ascii="仿宋" w:eastAsia="仿宋" w:hAnsi="仿宋" w:cs="仿宋_GB2312" w:hint="eastAsia"/>
          <w:color w:val="000000"/>
          <w:sz w:val="32"/>
          <w:szCs w:val="32"/>
        </w:rPr>
        <w:t>事人：</w:t>
      </w:r>
      <w:r>
        <w:rPr>
          <w:rFonts w:ascii="仿宋" w:eastAsia="仿宋" w:hAnsi="仿宋" w:cs="仿宋_GB2312" w:hint="eastAsia"/>
          <w:color w:val="000000"/>
          <w:sz w:val="32"/>
          <w:szCs w:val="32"/>
          <w:u w:val="single"/>
        </w:rPr>
        <w:t>晋江发兴米业有限公司</w:t>
      </w:r>
      <w:r>
        <w:rPr>
          <w:rFonts w:ascii="仿宋" w:eastAsia="仿宋" w:hAnsi="仿宋" w:cs="仿宋_GB2312"/>
          <w:color w:val="000000"/>
          <w:sz w:val="32"/>
          <w:szCs w:val="32"/>
          <w:u w:val="single"/>
        </w:rPr>
        <w:t xml:space="preserve">                                       </w:t>
      </w:r>
    </w:p>
    <w:p w:rsidR="00F36F11" w:rsidRDefault="00F36F11">
      <w:pPr>
        <w:spacing w:line="460" w:lineRule="exact"/>
        <w:rPr>
          <w:rFonts w:ascii="仿宋" w:eastAsia="仿宋" w:hAnsi="仿宋" w:cs="仿宋_GB2312"/>
          <w:color w:val="000000"/>
          <w:sz w:val="32"/>
          <w:szCs w:val="32"/>
        </w:rPr>
      </w:pPr>
      <w:r>
        <w:rPr>
          <w:rFonts w:ascii="仿宋" w:eastAsia="仿宋" w:hAnsi="仿宋" w:cs="仿宋_GB2312" w:hint="eastAsia"/>
          <w:color w:val="000000"/>
          <w:sz w:val="32"/>
          <w:szCs w:val="32"/>
        </w:rPr>
        <w:t>主体资格证照名称：</w:t>
      </w:r>
      <w:r>
        <w:rPr>
          <w:rFonts w:ascii="仿宋" w:eastAsia="仿宋" w:hAnsi="仿宋" w:cs="仿宋_GB2312" w:hint="eastAsia"/>
          <w:color w:val="000000"/>
          <w:sz w:val="32"/>
          <w:szCs w:val="32"/>
          <w:u w:val="single"/>
        </w:rPr>
        <w:t>营业执照</w:t>
      </w:r>
      <w:r>
        <w:rPr>
          <w:rFonts w:ascii="仿宋" w:eastAsia="仿宋" w:hAnsi="仿宋" w:cs="仿宋_GB2312"/>
          <w:color w:val="000000"/>
          <w:sz w:val="32"/>
          <w:szCs w:val="32"/>
          <w:u w:val="single"/>
        </w:rPr>
        <w:t xml:space="preserve">                               </w:t>
      </w:r>
    </w:p>
    <w:p w:rsidR="00F36F11" w:rsidRDefault="00F36F11">
      <w:pPr>
        <w:spacing w:line="460" w:lineRule="exact"/>
        <w:rPr>
          <w:rFonts w:ascii="仿宋" w:eastAsia="仿宋" w:hAnsi="仿宋" w:cs="仿宋_GB2312"/>
          <w:kern w:val="1"/>
          <w:sz w:val="32"/>
          <w:szCs w:val="32"/>
        </w:rPr>
      </w:pPr>
      <w:r>
        <w:rPr>
          <w:rFonts w:ascii="仿宋" w:eastAsia="仿宋" w:hAnsi="仿宋" w:cs="仿宋_GB2312" w:hint="eastAsia"/>
          <w:color w:val="000000"/>
          <w:sz w:val="32"/>
          <w:szCs w:val="32"/>
        </w:rPr>
        <w:t>统一社会信用代码：</w:t>
      </w:r>
      <w:r>
        <w:rPr>
          <w:rFonts w:ascii="仿宋" w:eastAsia="仿宋" w:hAnsi="仿宋" w:cs="仿宋_GB2312"/>
          <w:sz w:val="32"/>
          <w:szCs w:val="32"/>
          <w:u w:val="single"/>
        </w:rPr>
        <w:t>91350582154301885H</w:t>
      </w:r>
      <w:r>
        <w:rPr>
          <w:rFonts w:ascii="仿宋" w:eastAsia="仿宋" w:hAnsi="仿宋" w:cs="仿宋_GB2312"/>
          <w:kern w:val="1"/>
          <w:sz w:val="32"/>
          <w:szCs w:val="32"/>
          <w:u w:val="single"/>
        </w:rPr>
        <w:t xml:space="preserve">                    </w:t>
      </w:r>
    </w:p>
    <w:p w:rsidR="00F36F11" w:rsidRDefault="00F36F11">
      <w:pPr>
        <w:spacing w:line="460" w:lineRule="exact"/>
        <w:rPr>
          <w:rFonts w:ascii="仿宋" w:eastAsia="仿宋" w:hAnsi="仿宋" w:cs="仿宋_GB2312"/>
          <w:color w:val="000000"/>
          <w:sz w:val="32"/>
          <w:szCs w:val="32"/>
          <w:u w:val="single"/>
        </w:rPr>
      </w:pPr>
      <w:r>
        <w:rPr>
          <w:rFonts w:ascii="仿宋" w:eastAsia="仿宋" w:hAnsi="仿宋" w:cs="仿宋_GB2312" w:hint="eastAsia"/>
          <w:color w:val="000000"/>
          <w:sz w:val="32"/>
          <w:szCs w:val="32"/>
        </w:rPr>
        <w:t>住所：</w:t>
      </w:r>
      <w:r>
        <w:rPr>
          <w:rFonts w:ascii="仿宋" w:eastAsia="仿宋" w:hAnsi="仿宋" w:cs="仿宋_GB2312" w:hint="eastAsia"/>
          <w:sz w:val="32"/>
          <w:szCs w:val="32"/>
          <w:u w:val="single"/>
        </w:rPr>
        <w:t>晋江市内坑镇深圳村第一工业区</w:t>
      </w:r>
      <w:r>
        <w:rPr>
          <w:rFonts w:ascii="仿宋" w:eastAsia="仿宋" w:hAnsi="仿宋" w:cs="仿宋_GB2312"/>
          <w:sz w:val="32"/>
          <w:szCs w:val="32"/>
          <w:u w:val="single"/>
        </w:rPr>
        <w:t>62</w:t>
      </w:r>
      <w:r>
        <w:rPr>
          <w:rFonts w:ascii="仿宋" w:eastAsia="仿宋" w:hAnsi="仿宋" w:cs="仿宋_GB2312" w:hint="eastAsia"/>
          <w:sz w:val="32"/>
          <w:szCs w:val="32"/>
          <w:u w:val="single"/>
        </w:rPr>
        <w:t>号</w:t>
      </w:r>
      <w:r>
        <w:rPr>
          <w:rFonts w:ascii="仿宋" w:eastAsia="仿宋" w:hAnsi="仿宋" w:cs="仿宋_GB2312"/>
          <w:color w:val="000000"/>
          <w:sz w:val="32"/>
          <w:szCs w:val="32"/>
          <w:u w:val="single"/>
        </w:rPr>
        <w:t xml:space="preserve">                                       </w:t>
      </w:r>
    </w:p>
    <w:p w:rsidR="00F36F11" w:rsidRPr="00606E4E" w:rsidRDefault="00F36F11" w:rsidP="00606E4E">
      <w:pPr>
        <w:spacing w:line="460" w:lineRule="exact"/>
        <w:rPr>
          <w:rFonts w:ascii="仿宋" w:eastAsia="仿宋" w:hAnsi="仿宋" w:cs="仿宋_GB2312"/>
          <w:sz w:val="32"/>
          <w:szCs w:val="32"/>
          <w:u w:val="single"/>
        </w:rPr>
      </w:pPr>
      <w:r>
        <w:rPr>
          <w:rFonts w:ascii="仿宋" w:eastAsia="仿宋" w:hAnsi="仿宋" w:cs="仿宋_GB2312" w:hint="eastAsia"/>
          <w:color w:val="000000"/>
          <w:sz w:val="32"/>
          <w:szCs w:val="32"/>
        </w:rPr>
        <w:t>法定代表人：</w:t>
      </w:r>
      <w:r>
        <w:rPr>
          <w:rFonts w:ascii="仿宋" w:eastAsia="仿宋" w:hAnsi="仿宋" w:cs="仿宋_GB2312" w:hint="eastAsia"/>
          <w:sz w:val="32"/>
          <w:szCs w:val="32"/>
          <w:u w:val="single"/>
        </w:rPr>
        <w:t>吴建设</w:t>
      </w:r>
      <w:r>
        <w:rPr>
          <w:rFonts w:ascii="仿宋" w:eastAsia="仿宋" w:hAnsi="仿宋" w:cs="仿宋_GB2312"/>
          <w:color w:val="000000"/>
          <w:sz w:val="32"/>
          <w:szCs w:val="32"/>
          <w:u w:val="single"/>
        </w:rPr>
        <w:t xml:space="preserve">                                        </w:t>
      </w:r>
    </w:p>
    <w:p w:rsidR="00F36F11" w:rsidRDefault="00F36F11">
      <w:pPr>
        <w:spacing w:line="400" w:lineRule="exact"/>
        <w:ind w:firstLineChars="200" w:firstLine="640"/>
        <w:rPr>
          <w:rFonts w:ascii="仿宋" w:eastAsia="仿宋" w:hAnsi="仿宋" w:cs="仿宋_GB2312"/>
          <w:sz w:val="32"/>
          <w:szCs w:val="32"/>
        </w:rPr>
      </w:pPr>
      <w:smartTag w:uri="urn:schemas-microsoft-com:office:smarttags" w:element="chsdate">
        <w:smartTagPr>
          <w:attr w:name="IsROCDate" w:val="False"/>
          <w:attr w:name="IsLunarDate" w:val="False"/>
          <w:attr w:name="Day" w:val="08"/>
          <w:attr w:name="Month" w:val="12"/>
          <w:attr w:name="Year" w:val="2022"/>
        </w:smartTagP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08</w:t>
        </w:r>
        <w:r>
          <w:rPr>
            <w:rFonts w:ascii="仿宋" w:eastAsia="仿宋" w:hAnsi="仿宋" w:cs="仿宋_GB2312" w:hint="eastAsia"/>
            <w:sz w:val="32"/>
            <w:szCs w:val="32"/>
          </w:rPr>
          <w:t>日</w:t>
        </w:r>
      </w:smartTag>
      <w:r>
        <w:rPr>
          <w:rFonts w:ascii="仿宋" w:eastAsia="仿宋" w:hAnsi="仿宋" w:cs="仿宋_GB2312" w:hint="eastAsia"/>
          <w:sz w:val="32"/>
          <w:szCs w:val="32"/>
        </w:rPr>
        <w:t>，本局执法人员在日常巡查中，依法对当事人的经营场所进行检查，现场抽取当事人生产的“宫廷香米”（产品条码：</w:t>
      </w:r>
      <w:r>
        <w:rPr>
          <w:rFonts w:ascii="仿宋" w:eastAsia="仿宋" w:hAnsi="仿宋" w:cs="仿宋_GB2312"/>
          <w:sz w:val="32"/>
          <w:szCs w:val="32"/>
        </w:rPr>
        <w:t>6970426320027</w:t>
      </w:r>
      <w:r>
        <w:rPr>
          <w:rFonts w:ascii="仿宋" w:eastAsia="仿宋" w:hAnsi="仿宋" w:cs="仿宋_GB2312" w:hint="eastAsia"/>
          <w:sz w:val="32"/>
          <w:szCs w:val="32"/>
        </w:rPr>
        <w:t>、规格</w:t>
      </w:r>
      <w:r>
        <w:rPr>
          <w:rFonts w:ascii="仿宋" w:eastAsia="仿宋" w:hAnsi="仿宋" w:cs="仿宋_GB2312"/>
          <w:sz w:val="32"/>
          <w:szCs w:val="32"/>
        </w:rPr>
        <w:t>25</w:t>
      </w:r>
      <w:r>
        <w:rPr>
          <w:rFonts w:ascii="仿宋" w:eastAsia="仿宋" w:hAnsi="仿宋" w:cs="仿宋_GB2312" w:hint="eastAsia"/>
          <w:sz w:val="32"/>
          <w:szCs w:val="32"/>
        </w:rPr>
        <w:t>公斤</w:t>
      </w:r>
      <w:r>
        <w:rPr>
          <w:rFonts w:ascii="仿宋" w:eastAsia="仿宋" w:hAnsi="仿宋" w:cs="仿宋_GB2312"/>
          <w:sz w:val="32"/>
          <w:szCs w:val="32"/>
        </w:rPr>
        <w:t>/</w:t>
      </w:r>
      <w:r>
        <w:rPr>
          <w:rFonts w:ascii="仿宋" w:eastAsia="仿宋" w:hAnsi="仿宋" w:cs="仿宋_GB2312" w:hint="eastAsia"/>
          <w:sz w:val="32"/>
          <w:szCs w:val="32"/>
        </w:rPr>
        <w:t>袋，生产日期：</w:t>
      </w:r>
      <w:smartTag w:uri="urn:schemas-microsoft-com:office:smarttags" w:element="chsdate">
        <w:smartTagPr>
          <w:attr w:name="IsROCDate" w:val="False"/>
          <w:attr w:name="IsLunarDate" w:val="False"/>
          <w:attr w:name="Day" w:val="26"/>
          <w:attr w:name="Month" w:val="11"/>
          <w:attr w:name="Year" w:val="2022"/>
        </w:smartTagPr>
        <w:r>
          <w:rPr>
            <w:rFonts w:ascii="仿宋" w:eastAsia="仿宋" w:hAnsi="仿宋" w:cs="仿宋_GB2312"/>
            <w:sz w:val="32"/>
            <w:szCs w:val="32"/>
          </w:rPr>
          <w:t>2022-11-26</w:t>
        </w:r>
      </w:smartTag>
      <w:r>
        <w:rPr>
          <w:rFonts w:ascii="仿宋" w:eastAsia="仿宋" w:hAnsi="仿宋" w:cs="仿宋_GB2312" w:hint="eastAsia"/>
          <w:sz w:val="32"/>
          <w:szCs w:val="32"/>
        </w:rPr>
        <w:t>），当事人未及时上传食品安全追溯信息，</w:t>
      </w:r>
      <w:r>
        <w:rPr>
          <w:rFonts w:ascii="仿宋" w:eastAsia="仿宋" w:hAnsi="仿宋" w:cs="黑体" w:hint="eastAsia"/>
          <w:sz w:val="32"/>
          <w:szCs w:val="32"/>
        </w:rPr>
        <w:t>并于</w:t>
      </w:r>
      <w:smartTag w:uri="urn:schemas-microsoft-com:office:smarttags" w:element="chsdate">
        <w:smartTagPr>
          <w:attr w:name="IsROCDate" w:val="False"/>
          <w:attr w:name="IsLunarDate" w:val="False"/>
          <w:attr w:name="Day" w:val="08"/>
          <w:attr w:name="Month" w:val="12"/>
          <w:attr w:name="Year" w:val="2022"/>
        </w:smartTagPr>
        <w:r>
          <w:rPr>
            <w:rFonts w:ascii="仿宋" w:eastAsia="仿宋" w:hAnsi="仿宋" w:cs="黑体"/>
            <w:sz w:val="32"/>
            <w:szCs w:val="32"/>
          </w:rPr>
          <w:t>2022</w:t>
        </w:r>
        <w:r>
          <w:rPr>
            <w:rFonts w:ascii="仿宋" w:eastAsia="仿宋" w:hAnsi="仿宋" w:cs="黑体" w:hint="eastAsia"/>
            <w:sz w:val="32"/>
            <w:szCs w:val="32"/>
          </w:rPr>
          <w:t>年</w:t>
        </w:r>
        <w:r>
          <w:rPr>
            <w:rFonts w:ascii="仿宋" w:eastAsia="仿宋" w:hAnsi="仿宋" w:cs="黑体"/>
            <w:sz w:val="32"/>
            <w:szCs w:val="32"/>
          </w:rPr>
          <w:t>12</w:t>
        </w:r>
        <w:r>
          <w:rPr>
            <w:rFonts w:ascii="仿宋" w:eastAsia="仿宋" w:hAnsi="仿宋" w:cs="黑体" w:hint="eastAsia"/>
            <w:sz w:val="32"/>
            <w:szCs w:val="32"/>
          </w:rPr>
          <w:t>月</w:t>
        </w:r>
        <w:r>
          <w:rPr>
            <w:rFonts w:ascii="仿宋" w:eastAsia="仿宋" w:hAnsi="仿宋" w:cs="黑体"/>
            <w:sz w:val="32"/>
            <w:szCs w:val="32"/>
          </w:rPr>
          <w:t>08</w:t>
        </w:r>
        <w:r>
          <w:rPr>
            <w:rFonts w:ascii="仿宋" w:eastAsia="仿宋" w:hAnsi="仿宋" w:cs="黑体" w:hint="eastAsia"/>
            <w:sz w:val="32"/>
            <w:szCs w:val="32"/>
          </w:rPr>
          <w:t>日</w:t>
        </w:r>
      </w:smartTag>
      <w:r>
        <w:rPr>
          <w:rFonts w:ascii="仿宋" w:eastAsia="仿宋" w:hAnsi="仿宋" w:cs="黑体" w:hint="eastAsia"/>
          <w:sz w:val="32"/>
          <w:szCs w:val="32"/>
        </w:rPr>
        <w:t>予以立案调查。</w:t>
      </w:r>
      <w:r>
        <w:rPr>
          <w:rFonts w:ascii="仿宋" w:eastAsia="仿宋" w:hAnsi="仿宋" w:cs="仿宋_GB2312"/>
          <w:color w:val="000000"/>
          <w:sz w:val="32"/>
          <w:szCs w:val="32"/>
        </w:rPr>
        <w:t xml:space="preserve">             </w:t>
      </w:r>
    </w:p>
    <w:p w:rsidR="00F36F11" w:rsidRDefault="00F36F11">
      <w:pPr>
        <w:spacing w:line="400" w:lineRule="exact"/>
        <w:ind w:firstLineChars="200" w:firstLine="640"/>
        <w:rPr>
          <w:rFonts w:ascii="仿宋" w:eastAsia="仿宋" w:hAnsi="仿宋" w:cs="仿宋_GB2312"/>
          <w:sz w:val="32"/>
          <w:szCs w:val="32"/>
        </w:rPr>
      </w:pPr>
      <w:r>
        <w:rPr>
          <w:rFonts w:ascii="仿宋" w:eastAsia="仿宋" w:hAnsi="仿宋" w:cs="仿宋_GB2312" w:hint="eastAsia"/>
          <w:color w:val="000000"/>
          <w:sz w:val="32"/>
          <w:szCs w:val="32"/>
        </w:rPr>
        <w:t>经查，</w:t>
      </w:r>
      <w:r>
        <w:rPr>
          <w:rFonts w:ascii="仿宋" w:eastAsia="仿宋" w:hAnsi="仿宋" w:cs="仿宋_GB2312" w:hint="eastAsia"/>
          <w:sz w:val="32"/>
          <w:szCs w:val="32"/>
        </w:rPr>
        <w:t>当事人在持有合法有效的营业执照从事经营。</w:t>
      </w: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01</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日，本局执法人员在该公司检查时发现当事人生产的产品未按规定及时上传食品安全追溯信息，本局执法人员现场发出当场行政处罚决定书（晋市当监处字</w:t>
      </w:r>
      <w:r>
        <w:rPr>
          <w:rFonts w:ascii="仿宋" w:eastAsia="仿宋" w:hAnsi="仿宋" w:cs="仿宋_GB2312"/>
          <w:sz w:val="32"/>
          <w:szCs w:val="32"/>
        </w:rPr>
        <w:t>[2022]13-001</w:t>
      </w:r>
      <w:r>
        <w:rPr>
          <w:rFonts w:ascii="仿宋" w:eastAsia="仿宋" w:hAnsi="仿宋" w:cs="仿宋_GB2312" w:hint="eastAsia"/>
          <w:sz w:val="32"/>
          <w:szCs w:val="32"/>
        </w:rPr>
        <w:t>号），责令当事人改正未按规定及时上传食品安全追溯信息的行为，并给予警告。</w:t>
      </w: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08</w:t>
      </w:r>
      <w:r>
        <w:rPr>
          <w:rFonts w:ascii="仿宋" w:eastAsia="仿宋" w:hAnsi="仿宋" w:cs="仿宋_GB2312" w:hint="eastAsia"/>
          <w:sz w:val="32"/>
          <w:szCs w:val="32"/>
        </w:rPr>
        <w:t>日，本局执法人员现场抽取当事人当事人生产的“宫廷香米”（产品条码：</w:t>
      </w:r>
      <w:r>
        <w:rPr>
          <w:rFonts w:ascii="仿宋" w:eastAsia="仿宋" w:hAnsi="仿宋" w:cs="仿宋_GB2312"/>
          <w:sz w:val="32"/>
          <w:szCs w:val="32"/>
        </w:rPr>
        <w:t>6970426320027</w:t>
      </w:r>
      <w:r>
        <w:rPr>
          <w:rFonts w:ascii="仿宋" w:eastAsia="仿宋" w:hAnsi="仿宋" w:cs="仿宋_GB2312" w:hint="eastAsia"/>
          <w:sz w:val="32"/>
          <w:szCs w:val="32"/>
        </w:rPr>
        <w:t>、规格</w:t>
      </w:r>
      <w:r>
        <w:rPr>
          <w:rFonts w:ascii="仿宋" w:eastAsia="仿宋" w:hAnsi="仿宋" w:cs="仿宋_GB2312"/>
          <w:sz w:val="32"/>
          <w:szCs w:val="32"/>
        </w:rPr>
        <w:t>25</w:t>
      </w:r>
      <w:r>
        <w:rPr>
          <w:rFonts w:ascii="仿宋" w:eastAsia="仿宋" w:hAnsi="仿宋" w:cs="仿宋_GB2312" w:hint="eastAsia"/>
          <w:sz w:val="32"/>
          <w:szCs w:val="32"/>
        </w:rPr>
        <w:t>公斤</w:t>
      </w:r>
      <w:r>
        <w:rPr>
          <w:rFonts w:ascii="仿宋" w:eastAsia="仿宋" w:hAnsi="仿宋" w:cs="仿宋_GB2312"/>
          <w:sz w:val="32"/>
          <w:szCs w:val="32"/>
        </w:rPr>
        <w:t>/</w:t>
      </w:r>
      <w:r>
        <w:rPr>
          <w:rFonts w:ascii="仿宋" w:eastAsia="仿宋" w:hAnsi="仿宋" w:cs="仿宋_GB2312" w:hint="eastAsia"/>
          <w:sz w:val="32"/>
          <w:szCs w:val="32"/>
        </w:rPr>
        <w:t>袋，生产日期：</w:t>
      </w:r>
      <w:smartTag w:uri="urn:schemas-microsoft-com:office:smarttags" w:element="chsdate">
        <w:smartTagPr>
          <w:attr w:name="IsROCDate" w:val="False"/>
          <w:attr w:name="IsLunarDate" w:val="False"/>
          <w:attr w:name="Day" w:val="26"/>
          <w:attr w:name="Month" w:val="11"/>
          <w:attr w:name="Year" w:val="2022"/>
        </w:smartTagPr>
        <w:r>
          <w:rPr>
            <w:rFonts w:ascii="仿宋" w:eastAsia="仿宋" w:hAnsi="仿宋" w:cs="仿宋_GB2312"/>
            <w:sz w:val="32"/>
            <w:szCs w:val="32"/>
          </w:rPr>
          <w:t>2022-11-26</w:t>
        </w:r>
      </w:smartTag>
      <w:r>
        <w:rPr>
          <w:rFonts w:ascii="仿宋" w:eastAsia="仿宋" w:hAnsi="仿宋" w:cs="仿宋_GB2312" w:hint="eastAsia"/>
          <w:sz w:val="32"/>
          <w:szCs w:val="32"/>
        </w:rPr>
        <w:t>），仍未及时上传食品安全追溯信息。</w:t>
      </w:r>
      <w:r>
        <w:rPr>
          <w:rFonts w:ascii="仿宋" w:eastAsia="仿宋" w:hAnsi="仿宋" w:cs="仿宋_GB2312"/>
          <w:color w:val="000000"/>
          <w:sz w:val="32"/>
          <w:szCs w:val="32"/>
        </w:rPr>
        <w:t xml:space="preserve">                                            </w:t>
      </w:r>
    </w:p>
    <w:p w:rsidR="00F36F11" w:rsidRDefault="00F36F11">
      <w:pPr>
        <w:spacing w:line="4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上述事实，主要有以下证据证明：</w:t>
      </w:r>
      <w:r>
        <w:rPr>
          <w:rFonts w:ascii="仿宋" w:eastAsia="仿宋" w:hAnsi="仿宋" w:cs="黑体" w:hint="eastAsia"/>
          <w:sz w:val="32"/>
          <w:szCs w:val="32"/>
        </w:rPr>
        <w:t>现场检查笔录、询问笔录、营业执照（复印件）、食品生产许可证（复印件）、</w:t>
      </w:r>
      <w:r>
        <w:rPr>
          <w:rFonts w:ascii="仿宋" w:eastAsia="仿宋" w:hAnsi="仿宋" w:cs="仿宋_GB2312" w:hint="eastAsia"/>
          <w:sz w:val="32"/>
          <w:szCs w:val="32"/>
        </w:rPr>
        <w:t>当场行政处罚决定书、现场照片</w:t>
      </w:r>
      <w:r>
        <w:rPr>
          <w:rFonts w:ascii="仿宋" w:eastAsia="仿宋" w:hAnsi="仿宋" w:cs="仿宋_GB2312" w:hint="eastAsia"/>
          <w:color w:val="000000"/>
          <w:sz w:val="32"/>
          <w:szCs w:val="32"/>
        </w:rPr>
        <w:t>等证据证实。</w:t>
      </w:r>
      <w:r>
        <w:rPr>
          <w:rFonts w:ascii="仿宋" w:eastAsia="仿宋" w:hAnsi="仿宋" w:cs="仿宋_GB2312"/>
          <w:color w:val="000000"/>
          <w:sz w:val="32"/>
          <w:szCs w:val="32"/>
        </w:rPr>
        <w:t xml:space="preserve">                                              </w:t>
      </w:r>
    </w:p>
    <w:p w:rsidR="00F36F11" w:rsidRDefault="00F36F11">
      <w:pPr>
        <w:spacing w:line="400" w:lineRule="exact"/>
        <w:ind w:firstLineChars="200" w:firstLine="640"/>
        <w:rPr>
          <w:rFonts w:ascii="仿宋" w:eastAsia="仿宋" w:hAnsi="仿宋" w:cs="仿宋_GB2312"/>
          <w:sz w:val="32"/>
          <w:szCs w:val="32"/>
        </w:rPr>
      </w:pPr>
      <w:smartTag w:uri="urn:schemas-microsoft-com:office:smarttags" w:element="chsdate">
        <w:smartTagPr>
          <w:attr w:name="IsROCDate" w:val="False"/>
          <w:attr w:name="IsLunarDate" w:val="False"/>
          <w:attr w:name="Day" w:val="13"/>
          <w:attr w:name="Month" w:val="12"/>
          <w:attr w:name="Year" w:val="2022"/>
        </w:smartTagP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13</w:t>
        </w:r>
        <w:r>
          <w:rPr>
            <w:rFonts w:ascii="仿宋" w:eastAsia="仿宋" w:hAnsi="仿宋" w:cs="仿宋_GB2312" w:hint="eastAsia"/>
            <w:sz w:val="32"/>
            <w:szCs w:val="32"/>
          </w:rPr>
          <w:t>日</w:t>
        </w:r>
      </w:smartTag>
      <w:r>
        <w:rPr>
          <w:rFonts w:ascii="仿宋" w:eastAsia="仿宋" w:hAnsi="仿宋" w:cs="仿宋_GB2312" w:hint="eastAsia"/>
          <w:sz w:val="32"/>
          <w:szCs w:val="32"/>
        </w:rPr>
        <w:t>，本局向当事人送达了《行政处罚告知书》</w:t>
      </w:r>
      <w:r>
        <w:rPr>
          <w:rFonts w:ascii="仿宋" w:eastAsia="仿宋" w:hAnsi="仿宋" w:cs="仿宋_GB2312"/>
          <w:sz w:val="32"/>
          <w:szCs w:val="32"/>
        </w:rPr>
        <w:t>(</w:t>
      </w:r>
      <w:r>
        <w:rPr>
          <w:rFonts w:ascii="仿宋" w:eastAsia="仿宋" w:hAnsi="仿宋" w:cs="仿宋_GB2312" w:hint="eastAsia"/>
          <w:sz w:val="32"/>
          <w:szCs w:val="32"/>
        </w:rPr>
        <w:t>晋市监罚告</w:t>
      </w:r>
      <w:r>
        <w:rPr>
          <w:rFonts w:ascii="仿宋" w:eastAsia="仿宋" w:hAnsi="仿宋" w:cs="仿宋_GB2312"/>
          <w:sz w:val="32"/>
          <w:szCs w:val="32"/>
        </w:rPr>
        <w:t xml:space="preserve"> [2022]13-082</w:t>
      </w:r>
      <w:r>
        <w:rPr>
          <w:rFonts w:ascii="仿宋" w:eastAsia="仿宋" w:hAnsi="仿宋" w:cs="仿宋_GB2312" w:hint="eastAsia"/>
          <w:sz w:val="32"/>
          <w:szCs w:val="32"/>
        </w:rPr>
        <w:t>号</w:t>
      </w:r>
      <w:r>
        <w:rPr>
          <w:rFonts w:ascii="仿宋" w:eastAsia="仿宋" w:hAnsi="仿宋" w:cs="仿宋_GB2312"/>
          <w:sz w:val="32"/>
          <w:szCs w:val="32"/>
        </w:rPr>
        <w:t>)</w:t>
      </w:r>
      <w:r>
        <w:rPr>
          <w:rFonts w:ascii="仿宋" w:eastAsia="仿宋" w:hAnsi="仿宋" w:cs="仿宋_GB2312" w:hint="eastAsia"/>
          <w:sz w:val="32"/>
          <w:szCs w:val="32"/>
        </w:rPr>
        <w:t>，当事人在法定期限内未提出陈述或申辩意见。</w:t>
      </w:r>
      <w:r>
        <w:rPr>
          <w:rFonts w:ascii="仿宋" w:eastAsia="仿宋" w:hAnsi="仿宋" w:cs="仿宋_GB2312"/>
          <w:sz w:val="32"/>
          <w:szCs w:val="32"/>
        </w:rPr>
        <w:t xml:space="preserve">                     </w:t>
      </w:r>
    </w:p>
    <w:p w:rsidR="00F36F11" w:rsidRDefault="00F36F11">
      <w:pPr>
        <w:spacing w:line="400" w:lineRule="exact"/>
        <w:ind w:firstLineChars="200" w:firstLine="640"/>
        <w:rPr>
          <w:rFonts w:ascii="仿宋" w:eastAsia="仿宋" w:hAnsi="仿宋" w:cs="仿宋_GB2312"/>
          <w:sz w:val="32"/>
          <w:szCs w:val="32"/>
        </w:rPr>
      </w:pPr>
      <w:r>
        <w:rPr>
          <w:rFonts w:ascii="仿宋" w:eastAsia="仿宋" w:hAnsi="仿宋" w:cs="仿宋_GB2312" w:hint="eastAsia"/>
          <w:color w:val="000000"/>
          <w:sz w:val="32"/>
          <w:szCs w:val="32"/>
        </w:rPr>
        <w:t>本局认为，</w:t>
      </w:r>
      <w:r>
        <w:rPr>
          <w:rFonts w:ascii="仿宋" w:eastAsia="仿宋" w:hAnsi="仿宋" w:cs="仿宋_GB2312" w:hint="eastAsia"/>
          <w:sz w:val="32"/>
          <w:szCs w:val="32"/>
        </w:rPr>
        <w:t>当事人未按规定及时上传食品安全追溯信息</w:t>
      </w:r>
      <w:r>
        <w:rPr>
          <w:rFonts w:ascii="仿宋_GB2312" w:eastAsia="仿宋_GB2312" w:hAnsi="仿宋" w:cs="仿宋_GB2312" w:hint="eastAsia"/>
          <w:sz w:val="32"/>
          <w:szCs w:val="32"/>
        </w:rPr>
        <w:t>行为</w:t>
      </w:r>
      <w:r>
        <w:rPr>
          <w:rFonts w:ascii="仿宋" w:eastAsia="仿宋" w:hAnsi="仿宋" w:cs="仿宋_GB2312" w:hint="eastAsia"/>
          <w:sz w:val="32"/>
          <w:szCs w:val="32"/>
        </w:rPr>
        <w:t>，违反了《福建省食品安全条例》第二十条第二款、《福建省食品安全信息追溯管理办法》第二十四条第一款。</w:t>
      </w:r>
    </w:p>
    <w:p w:rsidR="00F36F11" w:rsidRDefault="00F36F11">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鉴于当事人积极配合调查，如实陈述</w:t>
      </w:r>
      <w:r>
        <w:rPr>
          <w:rFonts w:ascii="仿宋" w:eastAsia="仿宋" w:hAnsi="仿宋" w:cs="仿宋_GB2312"/>
          <w:sz w:val="32"/>
          <w:szCs w:val="32"/>
        </w:rPr>
        <w:t>,</w:t>
      </w:r>
      <w:r>
        <w:rPr>
          <w:rFonts w:ascii="仿宋" w:eastAsia="仿宋" w:hAnsi="仿宋" w:cs="仿宋_GB2312" w:hint="eastAsia"/>
          <w:sz w:val="32"/>
          <w:szCs w:val="32"/>
        </w:rPr>
        <w:t>并主动提供证据材料。依据《福建省市场监督管理局关于行政处罚裁量权的适用规则</w:t>
      </w:r>
      <w:r>
        <w:rPr>
          <w:rFonts w:ascii="仿宋" w:eastAsia="仿宋" w:hAnsi="仿宋" w:cs="仿宋_GB2312" w:hint="eastAsia"/>
          <w:color w:val="000000"/>
          <w:sz w:val="32"/>
          <w:szCs w:val="32"/>
        </w:rPr>
        <w:t>》</w:t>
      </w:r>
      <w:r>
        <w:rPr>
          <w:rFonts w:ascii="仿宋" w:eastAsia="仿宋" w:hAnsi="仿宋" w:cs="Times New Roman" w:hint="eastAsia"/>
          <w:color w:val="000000"/>
          <w:sz w:val="32"/>
          <w:szCs w:val="32"/>
        </w:rPr>
        <w:t>第十一条第（一）项的</w:t>
      </w:r>
      <w:r>
        <w:rPr>
          <w:rFonts w:ascii="仿宋" w:eastAsia="仿宋" w:hAnsi="仿宋" w:cs="仿宋_GB2312" w:hint="eastAsia"/>
          <w:color w:val="000000"/>
          <w:sz w:val="32"/>
          <w:szCs w:val="32"/>
        </w:rPr>
        <w:t>规定依法酌情从轻处罚</w:t>
      </w:r>
      <w:r>
        <w:rPr>
          <w:rFonts w:ascii="仿宋" w:eastAsia="仿宋" w:hAnsi="仿宋" w:cs="仿宋_GB2312" w:hint="eastAsia"/>
          <w:sz w:val="32"/>
          <w:szCs w:val="32"/>
        </w:rPr>
        <w:t>。</w:t>
      </w:r>
    </w:p>
    <w:p w:rsidR="00F36F11" w:rsidRDefault="00F36F11">
      <w:pPr>
        <w:spacing w:line="4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综上，</w:t>
      </w:r>
      <w:r>
        <w:rPr>
          <w:rFonts w:ascii="仿宋" w:eastAsia="仿宋" w:hAnsi="仿宋" w:cs="仿宋_GB2312" w:hint="eastAsia"/>
          <w:sz w:val="32"/>
          <w:szCs w:val="32"/>
        </w:rPr>
        <w:t>当事人未按规定及时上传食品安全追溯信息行为依据《福建省食品安全条例》第九十八条第（三）项规定</w:t>
      </w:r>
      <w:r>
        <w:rPr>
          <w:rFonts w:ascii="仿宋" w:eastAsia="仿宋" w:hAnsi="仿宋" w:cs="仿宋_GB2312" w:hint="eastAsia"/>
          <w:color w:val="000000"/>
          <w:sz w:val="32"/>
          <w:szCs w:val="32"/>
        </w:rPr>
        <w:t>，本局决定处罚如下：</w:t>
      </w:r>
      <w:r>
        <w:rPr>
          <w:rFonts w:ascii="仿宋" w:eastAsia="仿宋" w:hAnsi="仿宋" w:cs="仿宋_GB2312" w:hint="eastAsia"/>
          <w:sz w:val="32"/>
          <w:szCs w:val="32"/>
        </w:rPr>
        <w:t>罚款</w:t>
      </w:r>
      <w:r>
        <w:rPr>
          <w:rFonts w:ascii="仿宋" w:eastAsia="仿宋" w:hAnsi="仿宋" w:cs="仿宋_GB2312"/>
          <w:sz w:val="32"/>
          <w:szCs w:val="32"/>
        </w:rPr>
        <w:t>5000</w:t>
      </w:r>
      <w:r>
        <w:rPr>
          <w:rFonts w:ascii="仿宋" w:eastAsia="仿宋" w:hAnsi="仿宋" w:cs="仿宋_GB2312" w:hint="eastAsia"/>
          <w:sz w:val="32"/>
          <w:szCs w:val="32"/>
        </w:rPr>
        <w:t>元。</w:t>
      </w:r>
      <w:r>
        <w:rPr>
          <w:rFonts w:ascii="仿宋" w:eastAsia="仿宋" w:hAnsi="仿宋" w:cs="仿宋_GB2312"/>
          <w:color w:val="000000"/>
          <w:sz w:val="32"/>
          <w:szCs w:val="32"/>
        </w:rPr>
        <w:t xml:space="preserve">                          </w:t>
      </w:r>
    </w:p>
    <w:p w:rsidR="00F36F11" w:rsidRDefault="00F36F11">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当事人应当自接到行政处罚决定书之日起十五日内通过电子支付系统缴纳。当事人逾期不履行行政处罚决定的，本局将依据《中华人民共和国行政处罚法》第七十二条第一款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ascii="仿宋" w:eastAsia="仿宋" w:hAnsi="仿宋" w:cs="仿宋_GB2312"/>
          <w:sz w:val="32"/>
          <w:szCs w:val="32"/>
        </w:rPr>
        <w:t xml:space="preserve">                          </w:t>
      </w:r>
    </w:p>
    <w:p w:rsidR="00F36F11" w:rsidRDefault="00F36F11">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当事人如对本行政处罚决定不服，可在接到本行政处罚决定书之日起六十日内向晋江市人民政府申请复议，也可以六个月内依法向人民法院提起行政诉讼。</w:t>
      </w:r>
    </w:p>
    <w:p w:rsidR="00F36F11" w:rsidRDefault="00F36F11">
      <w:pPr>
        <w:spacing w:line="400" w:lineRule="exact"/>
        <w:rPr>
          <w:rFonts w:ascii="仿宋" w:eastAsia="仿宋" w:hAnsi="仿宋" w:cs="Times New Roman"/>
          <w:color w:val="000000"/>
          <w:sz w:val="30"/>
          <w:szCs w:val="30"/>
        </w:rPr>
      </w:pPr>
    </w:p>
    <w:p w:rsidR="00F36F11" w:rsidRDefault="00F36F11">
      <w:pPr>
        <w:spacing w:line="400" w:lineRule="exact"/>
        <w:ind w:firstLine="601"/>
        <w:jc w:val="center"/>
        <w:rPr>
          <w:rFonts w:ascii="仿宋" w:eastAsia="仿宋" w:hAnsi="仿宋" w:cs="仿宋_GB2312"/>
          <w:color w:val="000000"/>
          <w:sz w:val="30"/>
          <w:szCs w:val="30"/>
        </w:rPr>
      </w:pPr>
    </w:p>
    <w:p w:rsidR="00F36F11" w:rsidRDefault="00F36F11">
      <w:pPr>
        <w:spacing w:line="400" w:lineRule="exact"/>
        <w:ind w:firstLine="601"/>
        <w:jc w:val="center"/>
        <w:rPr>
          <w:rFonts w:ascii="仿宋" w:eastAsia="仿宋" w:hAnsi="仿宋" w:cs="仿宋_GB2312"/>
          <w:color w:val="000000"/>
          <w:sz w:val="30"/>
          <w:szCs w:val="30"/>
        </w:rPr>
      </w:pPr>
    </w:p>
    <w:p w:rsidR="00F36F11" w:rsidRDefault="00F36F11">
      <w:pPr>
        <w:spacing w:line="400" w:lineRule="exact"/>
        <w:ind w:firstLine="601"/>
        <w:jc w:val="right"/>
        <w:rPr>
          <w:rFonts w:ascii="仿宋" w:eastAsia="仿宋" w:hAnsi="仿宋" w:cs="仿宋_GB2312"/>
          <w:color w:val="000000"/>
          <w:sz w:val="32"/>
          <w:szCs w:val="32"/>
        </w:rPr>
      </w:pPr>
      <w:r>
        <w:rPr>
          <w:rFonts w:ascii="仿宋" w:eastAsia="仿宋" w:hAnsi="仿宋" w:cs="仿宋_GB2312" w:hint="eastAsia"/>
          <w:color w:val="000000"/>
          <w:sz w:val="32"/>
          <w:szCs w:val="32"/>
        </w:rPr>
        <w:t>晋江市市场监督管理局</w:t>
      </w:r>
    </w:p>
    <w:p w:rsidR="00F36F11" w:rsidRDefault="00F36F11">
      <w:pPr>
        <w:spacing w:line="400" w:lineRule="exact"/>
        <w:ind w:right="640" w:firstLine="601"/>
        <w:jc w:val="center"/>
        <w:rPr>
          <w:rFonts w:ascii="仿宋" w:eastAsia="仿宋" w:hAnsi="仿宋" w:cs="仿宋_GB2312"/>
          <w:color w:val="000000"/>
          <w:sz w:val="32"/>
          <w:szCs w:val="32"/>
        </w:rPr>
      </w:pPr>
      <w:r>
        <w:rPr>
          <w:rFonts w:ascii="仿宋" w:eastAsia="仿宋" w:hAnsi="仿宋" w:cs="仿宋_GB2312"/>
          <w:color w:val="000000"/>
          <w:sz w:val="32"/>
          <w:szCs w:val="32"/>
        </w:rPr>
        <w:t xml:space="preserve">                                   </w:t>
      </w:r>
    </w:p>
    <w:p w:rsidR="00F36F11" w:rsidRDefault="00F36F11">
      <w:pPr>
        <w:spacing w:line="400" w:lineRule="exact"/>
        <w:ind w:right="-58" w:firstLineChars="1700" w:firstLine="5440"/>
        <w:rPr>
          <w:rFonts w:ascii="仿宋" w:eastAsia="仿宋" w:hAnsi="仿宋" w:cs="仿宋_GB2312"/>
          <w:sz w:val="32"/>
          <w:szCs w:val="32"/>
        </w:rPr>
      </w:pPr>
      <w:smartTag w:uri="urn:schemas-microsoft-com:office:smarttags" w:element="chsdate">
        <w:smartTagPr>
          <w:attr w:name="IsROCDate" w:val="False"/>
          <w:attr w:name="IsLunarDate" w:val="False"/>
          <w:attr w:name="Day" w:val="21"/>
          <w:attr w:name="Month" w:val="12"/>
          <w:attr w:name="Year" w:val="2022"/>
        </w:smartTagP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21</w:t>
        </w:r>
        <w:r>
          <w:rPr>
            <w:rFonts w:ascii="仿宋" w:eastAsia="仿宋" w:hAnsi="仿宋" w:cs="仿宋_GB2312" w:hint="eastAsia"/>
            <w:sz w:val="32"/>
            <w:szCs w:val="32"/>
          </w:rPr>
          <w:t>日</w:t>
        </w:r>
      </w:smartTag>
    </w:p>
    <w:p w:rsidR="00F36F11" w:rsidRDefault="00F36F11">
      <w:pPr>
        <w:spacing w:line="400" w:lineRule="exact"/>
        <w:ind w:right="640"/>
        <w:rPr>
          <w:rFonts w:ascii="仿宋" w:eastAsia="仿宋" w:hAnsi="仿宋" w:cs="仿宋_GB2312"/>
          <w:color w:val="000000"/>
          <w:sz w:val="30"/>
          <w:szCs w:val="30"/>
        </w:rPr>
      </w:pPr>
    </w:p>
    <w:p w:rsidR="00F36F11" w:rsidRDefault="00F36F11">
      <w:pPr>
        <w:spacing w:line="400" w:lineRule="exact"/>
        <w:ind w:right="640"/>
        <w:rPr>
          <w:rFonts w:ascii="仿宋" w:eastAsia="仿宋" w:hAnsi="仿宋" w:cs="仿宋_GB2312"/>
          <w:color w:val="000000"/>
          <w:sz w:val="30"/>
          <w:szCs w:val="30"/>
        </w:rPr>
      </w:pPr>
    </w:p>
    <w:p w:rsidR="00F36F11" w:rsidRDefault="00F36F11">
      <w:pPr>
        <w:spacing w:line="400" w:lineRule="exact"/>
        <w:ind w:right="640"/>
        <w:rPr>
          <w:rFonts w:ascii="仿宋" w:eastAsia="仿宋" w:hAnsi="仿宋" w:cs="仿宋_GB2312"/>
          <w:color w:val="000000"/>
          <w:sz w:val="30"/>
          <w:szCs w:val="30"/>
        </w:rPr>
      </w:pPr>
    </w:p>
    <w:p w:rsidR="00F36F11" w:rsidRDefault="00F36F11">
      <w:pPr>
        <w:snapToGrid w:val="0"/>
        <w:spacing w:line="400" w:lineRule="exact"/>
        <w:ind w:firstLine="640"/>
        <w:jc w:val="right"/>
        <w:rPr>
          <w:rFonts w:ascii="仿宋" w:eastAsia="仿宋" w:hAnsi="仿宋" w:cs="Times New Roman"/>
          <w:color w:val="000000"/>
          <w:sz w:val="30"/>
          <w:szCs w:val="30"/>
        </w:rPr>
      </w:pPr>
    </w:p>
    <w:p w:rsidR="00F36F11" w:rsidRDefault="00F36F11">
      <w:pPr>
        <w:snapToGrid w:val="0"/>
        <w:spacing w:line="400" w:lineRule="exact"/>
        <w:ind w:firstLineChars="50" w:firstLine="142"/>
        <w:rPr>
          <w:rFonts w:ascii="仿宋" w:eastAsia="仿宋" w:hAnsi="仿宋" w:cs="仿宋_GB2312"/>
          <w:color w:val="000000"/>
          <w:spacing w:val="-8"/>
          <w:sz w:val="30"/>
          <w:szCs w:val="30"/>
        </w:rPr>
      </w:pPr>
      <w:r>
        <w:rPr>
          <w:rFonts w:ascii="仿宋" w:eastAsia="仿宋" w:hAnsi="仿宋" w:cs="仿宋_GB2312" w:hint="eastAsia"/>
          <w:color w:val="000000"/>
          <w:spacing w:val="-8"/>
          <w:sz w:val="30"/>
          <w:szCs w:val="30"/>
        </w:rPr>
        <w:t>（</w:t>
      </w:r>
      <w:r>
        <w:rPr>
          <w:rFonts w:ascii="仿宋" w:eastAsia="仿宋" w:hAnsi="仿宋" w:cs="仿宋_GB2312" w:hint="eastAsia"/>
          <w:b/>
          <w:bCs/>
          <w:color w:val="000000"/>
          <w:spacing w:val="-8"/>
          <w:sz w:val="30"/>
          <w:szCs w:val="30"/>
        </w:rPr>
        <w:t>市场监督管理部门将依法向社会公开行政处罚决定信息</w:t>
      </w:r>
      <w:r>
        <w:rPr>
          <w:rFonts w:ascii="仿宋" w:eastAsia="仿宋" w:hAnsi="仿宋" w:cs="仿宋_GB2312" w:hint="eastAsia"/>
          <w:color w:val="000000"/>
          <w:spacing w:val="-8"/>
          <w:sz w:val="30"/>
          <w:szCs w:val="30"/>
        </w:rPr>
        <w:t>）</w:t>
      </w:r>
    </w:p>
    <w:p w:rsidR="00F36F11" w:rsidRDefault="00F36F11">
      <w:pPr>
        <w:snapToGrid w:val="0"/>
        <w:spacing w:line="400" w:lineRule="exact"/>
        <w:rPr>
          <w:rFonts w:ascii="仿宋" w:eastAsia="仿宋" w:hAnsi="仿宋" w:cs="Times New Roman"/>
          <w:color w:val="000000"/>
          <w:spacing w:val="-8"/>
          <w:sz w:val="30"/>
          <w:szCs w:val="30"/>
        </w:rPr>
      </w:pPr>
    </w:p>
    <w:p w:rsidR="00F36F11" w:rsidRDefault="00F36F11">
      <w:pPr>
        <w:snapToGrid w:val="0"/>
        <w:spacing w:line="400" w:lineRule="exact"/>
        <w:ind w:firstLineChars="50" w:firstLine="142"/>
        <w:rPr>
          <w:rFonts w:ascii="仿宋" w:eastAsia="仿宋" w:hAnsi="仿宋" w:cs="Times New Roman"/>
          <w:color w:val="000000"/>
          <w:spacing w:val="-8"/>
          <w:sz w:val="30"/>
          <w:szCs w:val="30"/>
        </w:rPr>
      </w:pPr>
    </w:p>
    <w:p w:rsidR="00F36F11" w:rsidRDefault="00F36F11">
      <w:pPr>
        <w:snapToGrid w:val="0"/>
        <w:spacing w:line="400" w:lineRule="exact"/>
        <w:rPr>
          <w:rFonts w:ascii="仿宋" w:eastAsia="仿宋" w:hAnsi="仿宋" w:cs="Times New Roman"/>
          <w:b/>
          <w:bCs/>
          <w:color w:val="000000"/>
          <w:sz w:val="30"/>
          <w:szCs w:val="30"/>
        </w:rPr>
      </w:pPr>
      <w:r>
        <w:rPr>
          <w:noProof/>
        </w:rPr>
        <w:pict>
          <v:line id="_x0000_s1027" style="position:absolute;left:0;text-align:left;z-index:251659264" from="-9.1pt,11.2pt" to="427.95pt,11.25pt" strokeweight="1.25pt"/>
        </w:pict>
      </w:r>
    </w:p>
    <w:p w:rsidR="00F36F11" w:rsidRDefault="00F36F11" w:rsidP="00306B3C">
      <w:pPr>
        <w:spacing w:line="400" w:lineRule="exact"/>
        <w:ind w:firstLineChars="50" w:firstLine="105"/>
        <w:rPr>
          <w:rFonts w:ascii="仿宋" w:eastAsia="仿宋" w:hAnsi="仿宋" w:cs="Times New Roman"/>
          <w:color w:val="000000"/>
          <w:sz w:val="32"/>
          <w:szCs w:val="32"/>
        </w:rPr>
      </w:pPr>
      <w:r>
        <w:rPr>
          <w:noProof/>
        </w:rPr>
        <w:pict>
          <v:line id="_x0000_s1028" style="position:absolute;left:0;text-align:left;z-index:251660288" from="0,1638.35pt" to="453.75pt,1638.45pt" strokeweight=".26mm">
            <v:stroke endcap="square"/>
          </v:line>
        </w:pict>
      </w:r>
      <w:r>
        <w:rPr>
          <w:rFonts w:ascii="仿宋" w:eastAsia="仿宋" w:hAnsi="仿宋" w:cs="仿宋_GB2312" w:hint="eastAsia"/>
          <w:color w:val="000000"/>
          <w:sz w:val="32"/>
          <w:szCs w:val="32"/>
        </w:rPr>
        <w:t>本文书一式</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叁</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rPr>
        <w:t>份，</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一</w:t>
      </w:r>
      <w:r>
        <w:rPr>
          <w:rFonts w:ascii="仿宋" w:eastAsia="仿宋" w:hAnsi="仿宋" w:cs="仿宋_GB2312" w:hint="eastAsia"/>
          <w:color w:val="000000"/>
          <w:sz w:val="32"/>
          <w:szCs w:val="32"/>
        </w:rPr>
        <w:t>份送达，</w:t>
      </w:r>
      <w:bookmarkStart w:id="0" w:name="_GoBack"/>
      <w:r>
        <w:rPr>
          <w:rFonts w:ascii="仿宋" w:eastAsia="仿宋" w:hAnsi="仿宋" w:cs="仿宋_GB2312" w:hint="eastAsia"/>
          <w:color w:val="000000"/>
          <w:sz w:val="32"/>
          <w:szCs w:val="32"/>
          <w:u w:val="single"/>
        </w:rPr>
        <w:t>一</w:t>
      </w:r>
      <w:bookmarkEnd w:id="0"/>
      <w:r>
        <w:rPr>
          <w:rFonts w:ascii="仿宋" w:eastAsia="仿宋" w:hAnsi="仿宋" w:cs="仿宋_GB2312" w:hint="eastAsia"/>
          <w:color w:val="000000"/>
          <w:sz w:val="32"/>
          <w:szCs w:val="32"/>
        </w:rPr>
        <w:t>份归档，</w:t>
      </w:r>
      <w:r>
        <w:rPr>
          <w:rFonts w:ascii="仿宋" w:eastAsia="仿宋" w:hAnsi="仿宋" w:cs="仿宋_GB2312" w:hint="eastAsia"/>
          <w:color w:val="000000"/>
          <w:sz w:val="32"/>
          <w:szCs w:val="32"/>
          <w:u w:val="single"/>
        </w:rPr>
        <w:t>一份留存</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rPr>
        <w:t>。</w:t>
      </w:r>
    </w:p>
    <w:sectPr w:rsidR="00F36F11" w:rsidSect="00827ED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F11" w:rsidRDefault="00F36F11">
      <w:r>
        <w:separator/>
      </w:r>
    </w:p>
  </w:endnote>
  <w:endnote w:type="continuationSeparator" w:id="0">
    <w:p w:rsidR="00F36F11" w:rsidRDefault="00F36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F11" w:rsidRDefault="00F36F11">
      <w:r>
        <w:separator/>
      </w:r>
    </w:p>
  </w:footnote>
  <w:footnote w:type="continuationSeparator" w:id="0">
    <w:p w:rsidR="00F36F11" w:rsidRDefault="00F36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rsidP="00606E4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1" w:rsidRDefault="00F36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A9"/>
    <w:rsid w:val="00016F48"/>
    <w:rsid w:val="00031B55"/>
    <w:rsid w:val="000372E1"/>
    <w:rsid w:val="00050F06"/>
    <w:rsid w:val="00053D0A"/>
    <w:rsid w:val="0007114E"/>
    <w:rsid w:val="000A2D04"/>
    <w:rsid w:val="000F0451"/>
    <w:rsid w:val="000F2F79"/>
    <w:rsid w:val="001164CD"/>
    <w:rsid w:val="00116A2C"/>
    <w:rsid w:val="001554A4"/>
    <w:rsid w:val="001B3462"/>
    <w:rsid w:val="001C5B44"/>
    <w:rsid w:val="001F57A4"/>
    <w:rsid w:val="00252265"/>
    <w:rsid w:val="002613C7"/>
    <w:rsid w:val="00262D21"/>
    <w:rsid w:val="00292D19"/>
    <w:rsid w:val="002A4D10"/>
    <w:rsid w:val="002E4767"/>
    <w:rsid w:val="002E4C71"/>
    <w:rsid w:val="002E5986"/>
    <w:rsid w:val="00306B3C"/>
    <w:rsid w:val="00315FF9"/>
    <w:rsid w:val="003206D7"/>
    <w:rsid w:val="0032261F"/>
    <w:rsid w:val="0033126A"/>
    <w:rsid w:val="00333887"/>
    <w:rsid w:val="003434FA"/>
    <w:rsid w:val="003504A2"/>
    <w:rsid w:val="003511F3"/>
    <w:rsid w:val="003579B1"/>
    <w:rsid w:val="00374C89"/>
    <w:rsid w:val="00393479"/>
    <w:rsid w:val="003938A9"/>
    <w:rsid w:val="00402384"/>
    <w:rsid w:val="004157F8"/>
    <w:rsid w:val="004262BA"/>
    <w:rsid w:val="004F0133"/>
    <w:rsid w:val="004F180A"/>
    <w:rsid w:val="00524FE6"/>
    <w:rsid w:val="005256AC"/>
    <w:rsid w:val="00532E83"/>
    <w:rsid w:val="00556D9F"/>
    <w:rsid w:val="005A6174"/>
    <w:rsid w:val="005C38B7"/>
    <w:rsid w:val="00606E4E"/>
    <w:rsid w:val="00607884"/>
    <w:rsid w:val="00612433"/>
    <w:rsid w:val="006172D9"/>
    <w:rsid w:val="006328D9"/>
    <w:rsid w:val="00635A63"/>
    <w:rsid w:val="00645500"/>
    <w:rsid w:val="00682F97"/>
    <w:rsid w:val="006834EA"/>
    <w:rsid w:val="006A45C0"/>
    <w:rsid w:val="006B59AB"/>
    <w:rsid w:val="006E1539"/>
    <w:rsid w:val="007046C2"/>
    <w:rsid w:val="00715DA9"/>
    <w:rsid w:val="00727E2C"/>
    <w:rsid w:val="00771C3D"/>
    <w:rsid w:val="007844C1"/>
    <w:rsid w:val="007B507A"/>
    <w:rsid w:val="00815570"/>
    <w:rsid w:val="00827ED4"/>
    <w:rsid w:val="00892EC6"/>
    <w:rsid w:val="008A09EE"/>
    <w:rsid w:val="00900B6D"/>
    <w:rsid w:val="00931BBC"/>
    <w:rsid w:val="00943195"/>
    <w:rsid w:val="00960B47"/>
    <w:rsid w:val="00967310"/>
    <w:rsid w:val="009B4B1A"/>
    <w:rsid w:val="009C7D15"/>
    <w:rsid w:val="009D7BB8"/>
    <w:rsid w:val="009F5029"/>
    <w:rsid w:val="00A31722"/>
    <w:rsid w:val="00A33795"/>
    <w:rsid w:val="00A47B12"/>
    <w:rsid w:val="00A9022E"/>
    <w:rsid w:val="00A930CC"/>
    <w:rsid w:val="00AB5572"/>
    <w:rsid w:val="00AB5750"/>
    <w:rsid w:val="00AD39A0"/>
    <w:rsid w:val="00B11CFB"/>
    <w:rsid w:val="00B51FD7"/>
    <w:rsid w:val="00B763F6"/>
    <w:rsid w:val="00B85178"/>
    <w:rsid w:val="00BC2551"/>
    <w:rsid w:val="00BD1E1B"/>
    <w:rsid w:val="00BE47EB"/>
    <w:rsid w:val="00BE4DD6"/>
    <w:rsid w:val="00C06C41"/>
    <w:rsid w:val="00C20606"/>
    <w:rsid w:val="00C24D8B"/>
    <w:rsid w:val="00C32DAB"/>
    <w:rsid w:val="00C65B61"/>
    <w:rsid w:val="00C70947"/>
    <w:rsid w:val="00CB4C95"/>
    <w:rsid w:val="00D413FE"/>
    <w:rsid w:val="00D93B45"/>
    <w:rsid w:val="00DA0DF2"/>
    <w:rsid w:val="00DC2992"/>
    <w:rsid w:val="00DD5CB8"/>
    <w:rsid w:val="00DE3FE0"/>
    <w:rsid w:val="00E131DB"/>
    <w:rsid w:val="00E37190"/>
    <w:rsid w:val="00E43D8C"/>
    <w:rsid w:val="00E578EF"/>
    <w:rsid w:val="00E82B80"/>
    <w:rsid w:val="00EB36BE"/>
    <w:rsid w:val="00EC7B08"/>
    <w:rsid w:val="00EE0B10"/>
    <w:rsid w:val="00EF4513"/>
    <w:rsid w:val="00F07FD3"/>
    <w:rsid w:val="00F27514"/>
    <w:rsid w:val="00F36F11"/>
    <w:rsid w:val="00F418C3"/>
    <w:rsid w:val="00F50CB1"/>
    <w:rsid w:val="00F82A67"/>
    <w:rsid w:val="00FA767B"/>
    <w:rsid w:val="00FC27C7"/>
    <w:rsid w:val="00FE683D"/>
    <w:rsid w:val="0A786BB1"/>
    <w:rsid w:val="0F7920D6"/>
    <w:rsid w:val="1340029C"/>
    <w:rsid w:val="412B24D5"/>
    <w:rsid w:val="44286598"/>
    <w:rsid w:val="6DD12A4E"/>
    <w:rsid w:val="774374E0"/>
    <w:rsid w:val="7AE62D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D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27ED4"/>
    <w:pPr>
      <w:ind w:leftChars="2500" w:left="100"/>
    </w:pPr>
  </w:style>
  <w:style w:type="character" w:customStyle="1" w:styleId="DateChar">
    <w:name w:val="Date Char"/>
    <w:basedOn w:val="DefaultParagraphFont"/>
    <w:link w:val="Date"/>
    <w:uiPriority w:val="99"/>
    <w:semiHidden/>
    <w:locked/>
    <w:rsid w:val="00827ED4"/>
    <w:rPr>
      <w:rFonts w:cs="Times New Roman"/>
    </w:rPr>
  </w:style>
  <w:style w:type="paragraph" w:styleId="BalloonText">
    <w:name w:val="Balloon Text"/>
    <w:basedOn w:val="Normal"/>
    <w:link w:val="BalloonTextChar"/>
    <w:uiPriority w:val="99"/>
    <w:semiHidden/>
    <w:rsid w:val="00827ED4"/>
    <w:rPr>
      <w:sz w:val="18"/>
      <w:szCs w:val="18"/>
    </w:rPr>
  </w:style>
  <w:style w:type="character" w:customStyle="1" w:styleId="BalloonTextChar">
    <w:name w:val="Balloon Text Char"/>
    <w:basedOn w:val="DefaultParagraphFont"/>
    <w:link w:val="BalloonText"/>
    <w:uiPriority w:val="99"/>
    <w:semiHidden/>
    <w:locked/>
    <w:rsid w:val="00827ED4"/>
    <w:rPr>
      <w:rFonts w:cs="Times New Roman"/>
      <w:sz w:val="18"/>
      <w:szCs w:val="18"/>
    </w:rPr>
  </w:style>
  <w:style w:type="paragraph" w:styleId="Footer">
    <w:name w:val="footer"/>
    <w:basedOn w:val="Normal"/>
    <w:link w:val="FooterChar"/>
    <w:uiPriority w:val="99"/>
    <w:rsid w:val="00827E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27ED4"/>
    <w:rPr>
      <w:rFonts w:cs="Times New Roman"/>
      <w:sz w:val="18"/>
      <w:szCs w:val="18"/>
    </w:rPr>
  </w:style>
  <w:style w:type="paragraph" w:styleId="Header">
    <w:name w:val="header"/>
    <w:basedOn w:val="Normal"/>
    <w:link w:val="HeaderChar"/>
    <w:uiPriority w:val="99"/>
    <w:rsid w:val="00827E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27E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246</Words>
  <Characters>1408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吴清波</dc:creator>
  <cp:keywords/>
  <dc:description/>
  <cp:lastModifiedBy>林美蓉</cp:lastModifiedBy>
  <cp:revision>44</cp:revision>
  <cp:lastPrinted>2022-03-21T03:43:00Z</cp:lastPrinted>
  <dcterms:created xsi:type="dcterms:W3CDTF">2019-06-20T08:34:00Z</dcterms:created>
  <dcterms:modified xsi:type="dcterms:W3CDTF">2022-12-28T02:48:00Z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2493511BB7D948D095658CBA05F53C54</vt:lpwstr>
  </property>
</Properties>
</file>