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11</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40" w:firstLineChars="200"/>
        <w:rPr>
          <w:rFonts w:hint="eastAsia" w:ascii="Times New Roman" w:hAnsi="Times New Roman" w:eastAsia="黑体" w:cs="Times New Roman"/>
          <w:color w:val="auto"/>
          <w:highlight w:val="none"/>
          <w:lang w:eastAsia="zh-CN"/>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lang w:eastAsia="zh-CN"/>
        </w:rPr>
        <w:t>克百威</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克百威又名呋喃丹，是氨基甲酸酯类农药中常见的一种杀虫剂。少量的残留不会引起人体急性中毒，但长期食用克百威超标的食品，对人体健康可能有一定影响。《食品安全国家标准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2021）中规定，克百威在豆类蔬菜中的最大残留限量值为0.02mg/kg。豇豆中克百威残留量超标的原因,可能是为快速控制虫害而违规使用。</w:t>
      </w:r>
    </w:p>
    <w:p>
      <w:pPr>
        <w:spacing w:line="600" w:lineRule="exact"/>
        <w:ind w:firstLine="640" w:firstLineChars="200"/>
        <w:rPr>
          <w:rFonts w:hint="eastAsia"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Times New Roman" w:hAnsi="Times New Roman" w:eastAsia="黑体" w:cs="Times New Roman"/>
          <w:color w:val="auto"/>
          <w:highlight w:val="none"/>
          <w:lang w:eastAsia="zh-CN"/>
        </w:rPr>
        <w:t>铜绿假单胞菌</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sz w:val="32"/>
          <w:szCs w:val="32"/>
        </w:rPr>
        <w:t>铜绿假单胞菌是一种条件致病菌,广泛分布于各种水、空气、正常人的皮肤、呼吸道和肠道等，易在潮湿的环境存活。如果桶装水的消费周期较长，营养要求较低的铜绿假单胞菌可生长繁殖，可能会引起味道、气味和浊度的改变。检出的原因主要是水源带入或者是生产过程中工艺控制不严，还有</w:t>
      </w:r>
      <w:r>
        <w:rPr>
          <w:rFonts w:hint="eastAsia" w:ascii="Times New Roman" w:hAnsi="Times New Roman" w:eastAsia="仿宋_GB2312" w:cs="Times New Roman"/>
          <w:sz w:val="32"/>
          <w:szCs w:val="32"/>
          <w:lang w:eastAsia="zh-CN"/>
        </w:rPr>
        <w:t>可能</w:t>
      </w:r>
      <w:r>
        <w:rPr>
          <w:rFonts w:hint="eastAsia" w:ascii="Times New Roman" w:hAnsi="Times New Roman" w:eastAsia="仿宋_GB2312" w:cs="Times New Roman"/>
          <w:sz w:val="32"/>
          <w:szCs w:val="32"/>
        </w:rPr>
        <w:t>是包装材料清洗消毒有缺陷</w:t>
      </w:r>
      <w:r>
        <w:rPr>
          <w:rFonts w:hint="eastAsia" w:ascii="Times New Roman" w:hAnsi="Times New Roman" w:eastAsia="仿宋_GB2312" w:cs="Times New Roman"/>
          <w:color w:val="auto"/>
          <w:highlight w:val="none"/>
        </w:rPr>
        <w:t>。</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溴酸盐</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溴酸盐是桶装水生产过程中经臭氧消毒后生成的有害消毒副产物，在国际上被定为2B级的潜在致癌物，长期饮用含溴酸盐的桶装水可使人体致癌。瓶</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桶</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装饮用水中的溴酸盐含量的多少与水源中溴化物的含量、加工过程中灭菌工艺使用的臭氧浓度有关。溴酸盐超标的主要原因是生产企业的消毒工序控制不严或者工艺不符合要求。</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水胺硫磷</w:t>
      </w:r>
    </w:p>
    <w:p>
      <w:pPr>
        <w:widowControl/>
        <w:shd w:val="clear" w:color="auto" w:fill="FFFFFF"/>
        <w:snapToGrid w:val="0"/>
        <w:spacing w:line="590" w:lineRule="exact"/>
        <w:ind w:firstLine="640" w:firstLineChars="200"/>
        <w:rPr>
          <w:rFonts w:hint="eastAsia" w:eastAsia="黑体"/>
          <w:bCs/>
          <w:kern w:val="0"/>
          <w:sz w:val="32"/>
          <w:szCs w:val="32"/>
          <w:lang w:val="en-US" w:eastAsia="zh-CN"/>
        </w:rPr>
      </w:pPr>
      <w:r>
        <w:rPr>
          <w:rFonts w:hint="eastAsia" w:ascii="Times New Roman" w:hAnsi="Times New Roman" w:eastAsia="仿宋_GB2312" w:cs="Times New Roman"/>
          <w:color w:val="auto"/>
          <w:highlight w:val="none"/>
        </w:rPr>
        <w:t>水胺硫磷为有机磷杀虫剂，兼具胃毒和杀卵作用，主要用于防治果树、水稻和棉花害虫。《食品安全国家标准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2021）中规定，水胺硫磷在鳞茎类蔬菜中的最大残留限量为0.05mg/kg。水胺硫磷属于高毒农药，主要通过食道、皮肤和呼吸道引起中毒。少量的农药残留不会引起人体急性中毒，但长期食用农药残留超标的食品，对人体健康有一定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eastAsia="黑体"/>
          <w:bCs/>
          <w:kern w:val="0"/>
          <w:sz w:val="32"/>
          <w:szCs w:val="32"/>
          <w:lang w:val="en-US" w:eastAsia="zh-CN"/>
        </w:rPr>
      </w:pPr>
      <w:r>
        <w:rPr>
          <w:rFonts w:hint="eastAsia" w:eastAsia="黑体"/>
          <w:bCs/>
          <w:kern w:val="0"/>
          <w:sz w:val="32"/>
          <w:szCs w:val="32"/>
          <w:lang w:val="en-US" w:eastAsia="zh-CN"/>
        </w:rPr>
        <w:t>五、恩诺沙星</w:t>
      </w:r>
    </w:p>
    <w:p>
      <w:pPr>
        <w:ind w:firstLine="640" w:firstLineChars="200"/>
      </w:pPr>
      <w:r>
        <w:rPr>
          <w:rFonts w:hint="default" w:ascii="Times New Roman" w:hAnsi="Times New Roman" w:eastAsia="仿宋_GB2312" w:cs="Times New Roman"/>
          <w:bCs/>
          <w:kern w:val="0"/>
          <w:sz w:val="32"/>
          <w:szCs w:val="32"/>
          <w:lang w:val="en-US" w:eastAsia="zh-CN"/>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 食品中兽药最大残留限量》（GB 31650—2019）中规定，恩诺沙星（以恩诺沙星和环丙沙星之和计）可用于牛、羊、猪、兔、禽等食用畜禽及其他动物，在牛、禽和其他动物的肌肉中的最大残留限量值为100μg/kg。鸡肉和淡水鱼中恩诺沙星超标的原因是，养殖户在养殖过程中违规使用相关兽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31097"/>
    <w:rsid w:val="573310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character" w:styleId="5">
    <w:name w:val="page number"/>
    <w:basedOn w:val="4"/>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2023-01-03T01:03:00Z</dcterms:created>
  <dc:creator>罗钰珊</dc:creator>
  <cp:lastModifiedBy>罗钰珊</cp:lastModifiedBy>
  <dcterms:modified xsi:type="dcterms:W3CDTF">2023-01-03T01:04:04Z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B0959BBD6F58496FB8935AA695A755E8</vt:lpwstr>
  </property>
</Properties>
</file>