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="0" w:beforeAutospacing="0" w:after="0" w:afterAutospacing="0" w:line="540" w:lineRule="exact"/>
        <w:jc w:val="both"/>
        <w:rPr>
          <w:rFonts w:ascii="黑体" w:hAnsi="黑体" w:eastAsia="黑体" w:cs="CESI黑体-GB13000"/>
          <w:sz w:val="32"/>
          <w:szCs w:val="32"/>
        </w:rPr>
      </w:pPr>
      <w:r>
        <w:rPr>
          <w:rFonts w:hint="eastAsia" w:ascii="黑体" w:hAnsi="黑体" w:eastAsia="黑体" w:cs="CESI黑体-GB13000"/>
          <w:color w:val="000000"/>
          <w:sz w:val="32"/>
          <w:szCs w:val="32"/>
          <w:lang w:bidi="ar"/>
        </w:rPr>
        <w:t>附件</w:t>
      </w:r>
    </w:p>
    <w:p>
      <w:pPr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  <w:lang w:bidi="ar"/>
        </w:rPr>
        <w:t>北京市2022年第三期化妆品监督抽检不合格产品汇总表</w:t>
      </w:r>
    </w:p>
    <w:tbl>
      <w:tblPr>
        <w:tblStyle w:val="4"/>
        <w:tblW w:w="143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131"/>
        <w:gridCol w:w="1603"/>
        <w:gridCol w:w="1393"/>
        <w:gridCol w:w="1308"/>
        <w:gridCol w:w="1014"/>
        <w:gridCol w:w="1334"/>
        <w:gridCol w:w="1212"/>
        <w:gridCol w:w="1199"/>
        <w:gridCol w:w="1020"/>
        <w:gridCol w:w="25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tblHeader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仿宋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仿宋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仿宋"/>
                <w:b/>
                <w:color w:val="000000"/>
                <w:kern w:val="0"/>
                <w:sz w:val="18"/>
                <w:szCs w:val="18"/>
                <w:lang w:bidi="ar"/>
              </w:rPr>
              <w:t>标识产品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仿宋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仿宋"/>
                <w:b/>
                <w:color w:val="000000"/>
                <w:kern w:val="0"/>
                <w:sz w:val="18"/>
                <w:szCs w:val="18"/>
                <w:lang w:bidi="ar"/>
              </w:rPr>
              <w:t>标称生产企业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仿宋"/>
                <w:b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仿宋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仿宋"/>
                <w:b/>
                <w:color w:val="000000"/>
                <w:kern w:val="0"/>
                <w:sz w:val="18"/>
                <w:szCs w:val="18"/>
                <w:lang w:bidi="ar"/>
              </w:rPr>
              <w:t>被抽样单位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color w:val="000000"/>
                <w:sz w:val="18"/>
                <w:szCs w:val="18"/>
              </w:rPr>
              <w:t>网络平台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color w:val="000000"/>
                <w:sz w:val="18"/>
                <w:szCs w:val="18"/>
              </w:rPr>
              <w:t>型号规格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color w:val="000000"/>
                <w:sz w:val="18"/>
                <w:szCs w:val="18"/>
              </w:rPr>
              <w:t>标示批号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color w:val="000000"/>
                <w:sz w:val="18"/>
                <w:szCs w:val="18"/>
              </w:rPr>
              <w:t>标示限期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color w:val="000000"/>
                <w:sz w:val="18"/>
                <w:szCs w:val="18"/>
              </w:rPr>
              <w:t>使用日期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color w:val="000000"/>
                <w:sz w:val="18"/>
                <w:szCs w:val="18"/>
              </w:rPr>
              <w:t>注册编号、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color w:val="000000"/>
                <w:sz w:val="18"/>
                <w:szCs w:val="18"/>
              </w:rPr>
              <w:t>备案编号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color w:val="000000"/>
                <w:sz w:val="18"/>
                <w:szCs w:val="18"/>
              </w:rPr>
              <w:t>生产许可证编号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仿宋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仿宋"/>
                <w:b/>
                <w:color w:val="000000"/>
                <w:kern w:val="0"/>
                <w:sz w:val="18"/>
                <w:szCs w:val="18"/>
                <w:lang w:bidi="ar"/>
              </w:rPr>
              <w:t>不合格项目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昭贵痘痘凝胶（升级版）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北京昭贵科技开发有限责任公司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北京昭贵科技开发有限责任公司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50g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0223E3C1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20250222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京G妆网备字2021000474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京妆20160010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经抽样检验，所检项目不符合《化妆品安全技术规范》（2015年版）的要求，其中西咪替丁单项判定为问题项，最终结论为不合格。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百舒佳多肽保湿精华护手乳（海洋）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bottom"/>
              <w:rPr>
                <w:rStyle w:val="6"/>
                <w:rFonts w:hint="eastAsia" w:ascii="宋体" w:hAnsi="宋体" w:eastAsia="宋体" w:cs="CESI仿宋-GB2312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备案人：北京东方伊秀国际贸易有限公司</w:t>
            </w:r>
          </w:p>
          <w:p>
            <w:pPr>
              <w:widowControl/>
              <w:spacing w:line="22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 w:cs="CESI仿宋-GB2312"/>
                <w:sz w:val="18"/>
                <w:szCs w:val="18"/>
                <w:lang w:bidi="ar"/>
              </w:rPr>
              <w:t>生产企业：广州市吉莉安日用化工有限公司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北京东方伊秀国际贸易有限公司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30g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20220110/03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2025/01/09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京G妆网备字2021503131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粤妆20160822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经抽样检验，所检项目不符合《化妆品安全技术规范》（2015年版）的要求，其中霉菌和酵母菌总数，单项判定为不符合规定项，最终结论为不合格。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植物卡农卸妆乳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bottom"/>
              <w:rPr>
                <w:rStyle w:val="6"/>
                <w:rFonts w:hint="eastAsia" w:ascii="宋体" w:hAnsi="宋体" w:eastAsia="宋体" w:cs="CESI仿宋-GB2312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境内责任人名称</w:t>
            </w:r>
            <w:r>
              <w:rPr>
                <w:rStyle w:val="6"/>
                <w:rFonts w:hint="eastAsia" w:ascii="宋体" w:hAnsi="宋体" w:eastAsia="宋体" w:cs="CESI仿宋-GB2312"/>
                <w:sz w:val="18"/>
                <w:szCs w:val="18"/>
                <w:lang w:bidi="ar"/>
              </w:rPr>
              <w:t>:</w:t>
            </w:r>
            <w:r>
              <w:rPr>
                <w:rStyle w:val="7"/>
                <w:rFonts w:hint="default" w:cs="CESI仿宋-GB2312"/>
                <w:sz w:val="18"/>
                <w:szCs w:val="18"/>
                <w:lang w:bidi="ar"/>
              </w:rPr>
              <w:t>北京横行商贸有限公司</w:t>
            </w:r>
          </w:p>
          <w:p>
            <w:pPr>
              <w:widowControl/>
              <w:spacing w:line="22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default" w:cs="CESI仿宋-GB2312"/>
                <w:sz w:val="18"/>
                <w:szCs w:val="18"/>
                <w:lang w:bidi="ar"/>
              </w:rPr>
              <w:t>生产企业名称</w:t>
            </w:r>
            <w:r>
              <w:rPr>
                <w:rStyle w:val="6"/>
                <w:rFonts w:hint="eastAsia" w:ascii="宋体" w:hAnsi="宋体" w:eastAsia="宋体" w:cs="CESI仿宋-GB2312"/>
                <w:sz w:val="18"/>
                <w:szCs w:val="18"/>
                <w:lang w:bidi="ar"/>
              </w:rPr>
              <w:t>:</w:t>
            </w:r>
            <w:r>
              <w:rPr>
                <w:rStyle w:val="7"/>
                <w:rFonts w:hint="default" w:cs="CESI仿宋-GB2312"/>
                <w:sz w:val="18"/>
                <w:szCs w:val="18"/>
                <w:lang w:bidi="ar"/>
              </w:rPr>
              <w:t>株式会社</w:t>
            </w:r>
            <w:r>
              <w:rPr>
                <w:rStyle w:val="6"/>
                <w:rFonts w:hint="eastAsia" w:ascii="宋体" w:hAnsi="宋体" w:eastAsia="宋体" w:cs="CESI仿宋-GB2312"/>
                <w:sz w:val="18"/>
                <w:szCs w:val="18"/>
                <w:lang w:bidi="ar"/>
              </w:rPr>
              <w:t>Botanical Factory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北京横行商贸有限公司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150ml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UF23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2023.06.26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国妆网备进字（京）2021000680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经抽样检验，所检项目不符合《化妆品安全技术规范》（2015年版）的要求，其中菌落总数，单项判定为不符合规定项，最终结论为不合格。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发业彩染焗油膏酒红色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北京老人头日用化学有限公司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武汉汇美乐科技有限公司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北京京东叁佰陆拾度电子商务有限公司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60gx2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21050662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20240505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国妆特字G20090404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鲁妆20190004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经抽样检验，所检项目符合《化妆品安全技术规范》（2015年版）的要求，其中对甲基氨基苯酚硫酸盐与批件配方和标签标识均不一致，单项判定为问题项，最终结论为不合格。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七味堂护理染发膏（栗棕色）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广州七味堂药业有限公司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北京柯盈隆贸易有限公司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北京京东叁佰陆拾度电子商务有限公司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500ml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2022/07/07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2025/07/06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国妆特字G20220110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粤妆20170607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经抽样检验，所检项目符合《化妆品安全技术规范》（2015年版）的要求，其中对苯二胺、对氨基苯酚与批件配方和标签标识均不一致，单项判定均为问题项，最终结论为不合格。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七味堂护理染发膏（咖啡色）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广州七味堂药业有限公司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北京柯盈隆贸易有限公司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北京京东叁佰陆拾度电子商务有限公司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500ml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2022/07/07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2025/07/06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国妆特字G20220110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粤妆20170607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经抽样检验，所检项目符合《化妆品安全技术规范》（2015年版）的要求，其中对苯二胺、对氨基苯酚与批件配方和标签标识均不一致，单项判定均为问题项，最终结论为不合格。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七味堂护理染发膏（葡萄酒红色）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广州七味堂药业有限公司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北京柯盈隆贸易有限公司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北京京东叁佰陆拾度电子商务有限公司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500ml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2022/05/21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2025/05/20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国妆特字G20220108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粤妆20170607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经抽样检验，所检项目符合《化妆品安全技术规范》（2015年版）的要求，其中对氨基苯酚、间氨基苯酚与批件配方和标签标识均不一致，单项判定均为问题项，最终结论为不合格。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美飘扬染发啫喱（栗子色）（植物滋润型）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广州美飘扬化妆品有限公司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北京丰聆科技有限公司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北京京东叁佰陆拾度电子商务有限公司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220ml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2022010501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2025/01/04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国妆特字G20210775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粤妆20190035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经抽样检验，所检项目符合《化妆品安全技术规范》（2015年版）的要求，其中间氨基苯酚与标签标识不一致，单项判定为问题项，最终结论为不合格。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艾尚彩染发焗油（自然黑）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广东瑞邦日化有限公司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北京柯盈隆贸易有限公司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北京京东叁佰陆拾度电子商务有限公司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80ml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B2021110701A FH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20241106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国妆特字G20140816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粤妆20161427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经抽样检验，所检项目不符合《化妆品安全技术规范》（2015年版）的要求，检验结论为不合格。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奥丽卡染发膏－自然黑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广州市润民精细化工有限公司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北京卡薇娜百货店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上海寻梦信息技术有限公司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500ml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2021/08/20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2024/08/19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国妆特字G20090109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粤妆20161652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经抽样检验，苯基甲基吡唑啉酮含量不符合《化妆品安全技术规范》（2015年版）的要求，且与批件配方和标签标识均不一致，最终结论为不合格。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千恋染发焗油膏（葡萄紫色）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广州市白云区伊贝诗精细化妆品厂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北京卡薇娜百货店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上海寻梦信息技术有限公司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500ml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888999031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20241215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国妆特字G20191385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粤妆20161352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经抽样检验，所检项目含量符合《化妆品安全技术规范》（2015年版）的要求，其中对氨基苯酚、间氨基苯酚与批件配方和标签标识均不一致，单项判定均为问题项，最终结论为不合格。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绮妆染发膏（黑色）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广州市绮妆化妆品有限公司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邓州市明阔日用品销售商行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杭州阿里巴巴广告有限公司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450ml+450ml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2024/03/24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国妆特字G20140650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粤妆20161398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苯基甲基吡唑啉酮含量不符合《化妆品安全技术规范》（2015年版）的要求，且与批件配方和标签标识均不一致；对苯二胺、间苯二酚含量未超标且与标签标识均不一致，单项判定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雷尔染发膏（黑色）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广州雷尔化妆品有限公司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邓州市明阔日用品销售商行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杭州阿里巴巴广告有限公司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500ml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20210908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20240907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国妆特字G20150219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粤妆20170305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经抽样检验，所检项目含量符合《化妆品安全技术规范》（2015年版）的要求，其中间氨基苯酚与批件配方和标签标识均不一致，单项判定为问题项，最终结论为不合格。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Farger</w:t>
            </w:r>
            <w:r>
              <w:rPr>
                <w:rStyle w:val="8"/>
                <w:rFonts w:hint="default" w:cs="CESI仿宋-GB2312"/>
                <w:sz w:val="18"/>
                <w:szCs w:val="18"/>
                <w:lang w:bidi="ar"/>
              </w:rPr>
              <w:t>染发膏</w:t>
            </w:r>
            <w:r>
              <w:rPr>
                <w:rStyle w:val="9"/>
                <w:rFonts w:hint="eastAsia" w:ascii="宋体" w:hAnsi="宋体" w:eastAsia="宋体" w:cs="CESI仿宋-GB2312"/>
                <w:sz w:val="18"/>
                <w:szCs w:val="18"/>
                <w:lang w:bidi="ar"/>
              </w:rPr>
              <w:t xml:space="preserve"> </w:t>
            </w:r>
            <w:r>
              <w:rPr>
                <w:rStyle w:val="8"/>
                <w:rFonts w:hint="default" w:cs="CESI仿宋-GB2312"/>
                <w:sz w:val="18"/>
                <w:szCs w:val="18"/>
                <w:lang w:bidi="ar"/>
              </w:rPr>
              <w:t>暖棕亚麻色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广州市发歌精细化工有限公司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北京星睿商贸有限公司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浙江淘宝网络有限公司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66ml+34ml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FG2103201811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2024/03/19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国妆特字G20192204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粤妆20161108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经抽样检验，所检项目含量符合《化妆品安全技术规范》（2015年版）的要求，其中对苯二胺与批件配方和标签标识均不一致，单项判定为问题项，最终结论为不合格。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鑫锦染发膏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广州市鑫锦化妆品有限公司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北京义芳芳美容美发用品店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浙江淘宝网络有限公司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500mlx2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21101205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2023/10/14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国妆特字G20152118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粤妆20161167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经抽样检验，所检项目符合《化妆品安全技术规范》（2015年版）的要求，其中对苯二胺与批件配方和标签标识均不一致，单项判定为问题项，最终结论为不合格。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鑫锦染发膏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广州市鑫锦化妆品有限公司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北京义芳芳美容美发用品店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浙江淘宝网络有限公司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500mlx2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21090501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2023/09/06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国妆特字G20140509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粤妆20161167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经抽样检验，所检项目符合《化妆品安全技术规范》（2015年版）的要求。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鑫锦染发膏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广州市鑫锦化妆品有限公司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北京义芳芳美容美发用品店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浙江淘宝网络有限公司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500mlx2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22010408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2024/01/06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国妆特字G20140509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粤妆20161167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经抽样检验，所检项目符合《化妆品安全技术规范》（2015年版）的要求，其中对苯二胺、间氨基苯酚、4-氨基间甲酚与批件配方和标签标识均不一致，单项判定均为问题项，最终结论为不合格。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天科染发膏（自然黑）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广州市天科化妆品有限公司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三河市马艳春美容美发用品商店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浙江淘宝网络有限公司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160mlx2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2022070101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2025/06/30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国妆特字G20150184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粤妆20180245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经抽样检验，所检项目不符合《化妆品安全技术规范》（2015年版）的要求，其中苯基甲基吡唑啉酮与批件配方和标签标识均不一致，最终结论为不合格。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彰彩焗油染发霜（雅致栗棕）</w:t>
            </w:r>
            <w:r>
              <w:rPr>
                <w:rStyle w:val="9"/>
                <w:rFonts w:hint="eastAsia" w:ascii="宋体" w:hAnsi="宋体" w:eastAsia="宋体" w:cs="CESI仿宋-GB2312"/>
                <w:sz w:val="18"/>
                <w:szCs w:val="18"/>
                <w:lang w:bidi="ar"/>
              </w:rPr>
              <w:t>-</w:t>
            </w:r>
            <w:r>
              <w:rPr>
                <w:rStyle w:val="8"/>
                <w:rFonts w:hint="default" w:cs="CESI仿宋-GB2312"/>
                <w:sz w:val="18"/>
                <w:szCs w:val="18"/>
                <w:lang w:bidi="ar"/>
              </w:rPr>
              <w:t>植物调理型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广州彰彩保健化妆品有限公司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北京义芳芳美容美发用品店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浙江淘宝网络有限公司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60mlX2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ZC2022/03/18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2025/03/17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国妆特字G20200537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粤妆20160245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经抽样检验，所检项目符合《化妆品安全技术规范》（2015年版）的要求，其中2-氨基-3-羟基吡啶与批件配方和标签标识均不一致，单项判定为问题项，最终结论为不合格。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温达焗油染发霜（自然黑色）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广州彰彩保健化妆品有限公司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北京义芳芳美容美发用品店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浙江淘宝网络有限公司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60mlX2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ZC2022/03/18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2025/03/17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国妆特字G20202146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粤妆20170254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不符合《化妆品安全技术规范》（2015年版）的要求，其中N,N-双(2-羟乙基)对苯二胺硫酸盐（以硫酸盐计）与批件配方和标签标识均不一致，单项判定为问题项，检出禁用组分邻氨基苯酚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鑫姿染发膏（棕色）（</w:t>
            </w:r>
            <w:r>
              <w:rPr>
                <w:rStyle w:val="9"/>
                <w:rFonts w:hint="eastAsia" w:ascii="宋体" w:hAnsi="宋体" w:eastAsia="宋体" w:cs="CESI仿宋-GB2312"/>
                <w:sz w:val="18"/>
                <w:szCs w:val="18"/>
                <w:lang w:bidi="ar"/>
              </w:rPr>
              <w:t>4/77</w:t>
            </w:r>
            <w:r>
              <w:rPr>
                <w:rStyle w:val="8"/>
                <w:rFonts w:hint="default" w:cs="CESI仿宋-GB2312"/>
                <w:sz w:val="18"/>
                <w:szCs w:val="18"/>
                <w:lang w:bidi="ar"/>
              </w:rPr>
              <w:t>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广州市鑫姿化妆品有限公司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深圳英特科技有限公司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上海格物致品网络科技有限公司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100ML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20220802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20250801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国妆特字G20152469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粤妆20180170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符合《化妆品安全技术规范》（2015年版）的要求，其中对苯二胺、间苯二酚、2-氨基-3-羟基吡啶、N,N-双(2-羟乙基)对苯二胺硫酸盐（以硫酸盐计）与批件配方和标签标识均不一致，单项判定均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浩鑫染发膏（亚麻褐色）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广州市浩鑫精细化工有限公司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大城县兴庄千品美发用品经营部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上海格物致品网络科技有限公司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100ml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62/2022/05/21-A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2025/05/20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国妆特字G20192089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粤妆20170181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经抽样检验，所检项目含量符合《化妆品安全技术规范》（2015年版）的要求，其中间氨基苯酚、2-甲基间苯二酚与批件配方和标签标识均不一致，单项判定均为问题项，最终结论为不合格。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采洁染发膏（栗棕色）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广州市采洁化妆品有限公司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浙江淘宝网络有限公司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450mlX2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CJ2021081901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20240818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国妆特字G20161678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粤妆20161537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经抽样检验，所检项目含量符合《化妆品安全技术规范》（2015年版）的要求，其中甲苯-2,5-二胺硫酸盐（以游离基计）与批件配方和标签标识不一致，单项判定为问题项，最终结论为不合格。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采洁染发膏</w:t>
            </w:r>
            <w:r>
              <w:rPr>
                <w:rStyle w:val="9"/>
                <w:rFonts w:hint="eastAsia" w:ascii="宋体" w:hAnsi="宋体" w:eastAsia="宋体" w:cs="CESI仿宋-GB2312"/>
                <w:sz w:val="18"/>
                <w:szCs w:val="18"/>
                <w:lang w:bidi="ar"/>
              </w:rPr>
              <w:t>(</w:t>
            </w:r>
            <w:r>
              <w:rPr>
                <w:rStyle w:val="8"/>
                <w:rFonts w:hint="default" w:cs="CESI仿宋-GB2312"/>
                <w:sz w:val="18"/>
                <w:szCs w:val="18"/>
                <w:lang w:bidi="ar"/>
              </w:rPr>
              <w:t>棕色</w:t>
            </w:r>
            <w:r>
              <w:rPr>
                <w:rStyle w:val="9"/>
                <w:rFonts w:hint="eastAsia" w:ascii="宋体" w:hAnsi="宋体" w:eastAsia="宋体" w:cs="CESI仿宋-GB2312"/>
                <w:sz w:val="18"/>
                <w:szCs w:val="18"/>
                <w:lang w:bidi="ar"/>
              </w:rPr>
              <w:t>)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广州市采洁化妆品有限公司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浙江淘宝网络有限公司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450mlX2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CJ2021081901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20240818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国妆特字G20152173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粤妆20161537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含量符合《化妆品安全技术规范》（2015年版）的要求，其中甲苯-2,5-二胺硫酸盐（以游离基计）、间氨基苯酚、4-氯间苯二酚与批件配方和标签标识均不一致，单项判定均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卡乐易焗油染发霜3.0（植物护理型）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章华化妆品科技有限公司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浙江淘宝网络有限公司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59.5ml+59.5ml+10ml+10ml+2ml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927905L1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20260608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国妆特字G20200843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浙妆20170013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经抽样检验，对氨基苯酚含量不符合《化妆品安全技术规范》（2015年版）的要求，最终结论为不合格。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鑫姿染发膏（黑色）（</w:t>
            </w:r>
            <w:r>
              <w:rPr>
                <w:rStyle w:val="9"/>
                <w:rFonts w:hint="eastAsia" w:ascii="宋体" w:hAnsi="宋体" w:eastAsia="宋体" w:cs="CESI仿宋-GB2312"/>
                <w:sz w:val="18"/>
                <w:szCs w:val="18"/>
                <w:lang w:bidi="ar"/>
              </w:rPr>
              <w:t>3/0</w:t>
            </w:r>
            <w:r>
              <w:rPr>
                <w:rStyle w:val="8"/>
                <w:rFonts w:hint="default" w:cs="CESI仿宋-GB2312"/>
                <w:sz w:val="18"/>
                <w:szCs w:val="18"/>
                <w:lang w:bidi="ar"/>
              </w:rPr>
              <w:t>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广州市鑫姿化妆品有限公司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深圳英特科技有限公司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上海格物致品网络科技有限公司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100ML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20220802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20250801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国妆特字G20211154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粤妆20180170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经抽样检验，所检项目符合《化妆品安全技术规范》（2015年版）的要求，其中N,N-双(2-羟乙基)对苯二胺硫酸盐（以硫酸盐计）与批件配方和标签标识均不一致，单项判定为问题项，最终结论为不合格。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鑫姿染发膏（棕色）（5/0）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广州市鑫姿化妆品有限公司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深圳英特科技有限公司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上海格物致品网络科技有限公司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100ML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20220802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20250801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国妆特字G20152469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粤妆20180170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符合《化妆品安全技术规范》（2015年版）的要求，其中对苯二胺、间苯二酚、N,N-双(2-羟乙基)对苯二胺硫酸盐（以硫酸盐计）与批件配方和标签标识均不一致，单项判定均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歌威迷亚染发膏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广州尤柯生物科技有限公司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江西千娇百媚化妆品有限公司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上海格物致品网络科技有限公司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100g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2024/12/21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国妆特字G20180876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粤妆20161699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经抽样检验，所检项目含量符合《化妆品安全技术规范》（2015年版）的要求，其中1-萘酚与批件配方和标签标识均不一致，单项判定为问题项，最终结论为不合格。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恭喜染发霜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广州市恭喜精细化工有限公司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浙江淘宝网络有限公司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100ml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2021/06/01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2024/06/01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国妆特字G20140385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粤妆20161438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经抽样检验，所检项目含量符合《化妆品安全技术规范》（</w:t>
            </w:r>
            <w:r>
              <w:rPr>
                <w:rStyle w:val="9"/>
                <w:rFonts w:hint="eastAsia" w:ascii="宋体" w:hAnsi="宋体" w:eastAsia="宋体" w:cs="CESI仿宋-GB2312"/>
                <w:sz w:val="18"/>
                <w:szCs w:val="18"/>
                <w:lang w:bidi="ar"/>
              </w:rPr>
              <w:t>2015</w:t>
            </w:r>
            <w:r>
              <w:rPr>
                <w:rStyle w:val="8"/>
                <w:rFonts w:hint="default" w:cs="CESI仿宋-GB2312"/>
                <w:sz w:val="18"/>
                <w:szCs w:val="18"/>
                <w:lang w:bidi="ar"/>
              </w:rPr>
              <w:t>年版）的要求，其中</w:t>
            </w:r>
            <w:r>
              <w:rPr>
                <w:rStyle w:val="9"/>
                <w:rFonts w:hint="eastAsia" w:ascii="宋体" w:hAnsi="宋体" w:eastAsia="宋体" w:cs="CESI仿宋-GB2312"/>
                <w:sz w:val="18"/>
                <w:szCs w:val="18"/>
                <w:lang w:bidi="ar"/>
              </w:rPr>
              <w:t>4-</w:t>
            </w:r>
            <w:r>
              <w:rPr>
                <w:rStyle w:val="8"/>
                <w:rFonts w:hint="default" w:cs="CESI仿宋-GB2312"/>
                <w:sz w:val="18"/>
                <w:szCs w:val="18"/>
                <w:lang w:bidi="ar"/>
              </w:rPr>
              <w:t>氨基</w:t>
            </w:r>
            <w:r>
              <w:rPr>
                <w:rStyle w:val="9"/>
                <w:rFonts w:hint="eastAsia" w:ascii="宋体" w:hAnsi="宋体" w:eastAsia="宋体" w:cs="CESI仿宋-GB2312"/>
                <w:sz w:val="18"/>
                <w:szCs w:val="18"/>
                <w:lang w:bidi="ar"/>
              </w:rPr>
              <w:t>-2-</w:t>
            </w:r>
            <w:r>
              <w:rPr>
                <w:rStyle w:val="8"/>
                <w:rFonts w:hint="default" w:cs="CESI仿宋-GB2312"/>
                <w:sz w:val="18"/>
                <w:szCs w:val="18"/>
                <w:lang w:bidi="ar"/>
              </w:rPr>
              <w:t>羟基甲苯、</w:t>
            </w:r>
            <w:r>
              <w:rPr>
                <w:rStyle w:val="9"/>
                <w:rFonts w:hint="eastAsia" w:ascii="宋体" w:hAnsi="宋体" w:eastAsia="宋体" w:cs="CESI仿宋-GB2312"/>
                <w:sz w:val="18"/>
                <w:szCs w:val="18"/>
                <w:lang w:bidi="ar"/>
              </w:rPr>
              <w:t>1-</w:t>
            </w:r>
            <w:r>
              <w:rPr>
                <w:rStyle w:val="8"/>
                <w:rFonts w:hint="default" w:cs="CESI仿宋-GB2312"/>
                <w:sz w:val="18"/>
                <w:szCs w:val="18"/>
                <w:lang w:bidi="ar"/>
              </w:rPr>
              <w:t>萘酚与批件配方和标签标识均不一致，单项判定均为问题项，最终结论为不合格。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歌威迷亚染发膏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广州晨弈生物科技有限公司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江西千娇百媚化妆品有限公司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上海格物致品网络科技有限公司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100g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2024/12/21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国妆特字G20191017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粤妆20161699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含量符合《化妆品安全技术规范》（2015年版）的要求，其中2,4-二氨基苯氧基乙醇盐酸盐、N,N-双(2-羟乙基)对苯二胺硫酸盐（以硫酸盐计）与批件配方和标签标识均不一致，单项判定均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唯婷染发膏（蓝紫亚麻色）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广州市唯婷美发用品有限公司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欣学派文化传播（广州）有限公司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上海格物致品网络科技有限公司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80ml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2022032301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2025/03/22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国妆特字G20213340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粤妆20170337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经抽样检验，所检项目含量符合《化妆品安全技术规范》（2015年版）的要求，其中N,N-双(2-羟乙基)对苯二胺硫酸盐（以硫酸盐计）与批件配方和标签标识均不一致，单项判定为问题项，最终结论为不合格。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维彩莉润彩霜（咖啡巧克力色）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广州市白云区维她丽精细化工厂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郑州灵茂生物科技有限公司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上海格物致品网络科技有限公司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A剂10ml+B剂10ml*10袋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202206WTL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2025/06/04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国妆特字G20202382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粤妆20160319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含量符合《化妆品安全技术规范》（2015年版）的要求，其中对氨基苯酚、甲苯-2,5-二胺硫酸盐（以游离基计）、间氨基苯酚与批件配方和标签标识均不一致，单项判定均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韩妃染发膏（棕黑色）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广州市韩妃化妆品有限公司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北京发姿美商贸有限公司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北京京东叁佰陆拾度电子商务有限公司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80ml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2021110301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2024/11/02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国妆特字G20202242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粤妆20161498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经抽样检验，所检项目含量符合《化妆品安全技术规范》（2015年版）的要求，其中对苯二胺、间苯二酚与标签标识均不一致，单项判定均为问题项，最终结论为不合格。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韩妃染发膏（自然黑2.0）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广州市韩妃化妆品有限公司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北京发姿美商贸有限公司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北京京东叁佰陆拾度电子商务有限公司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80ml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2022021001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2025/02/09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国妆特字G20212714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粤妆20161498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经抽样检验，所检项目含量符合《化妆品安全技术规范》（2015年版）的要求，其中对苯二胺、间苯二酚与标签标识均不一致，单项判定均为问题项，最终结论为不合格。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浩鑫染发膏（亚麻闷青色）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广州市浩鑫精细化工有限公司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大城县兴庄千品美发用品经营部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上海格物致品网络科技有限公司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100ml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62/2022/02/18-A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2025/02/17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国妆特字G20192091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粤妆20170181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经抽样检验，所检项目含量符合《化妆品安全技术规范》（2015年版）的要求，其中2,6-二氨基吡啶与批件配方和标签标识不一致，单项判定为问题项，最终结论为不合格。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润民染发膏（葡萄紫）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广州市润民精细化工有限公司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北京卡薇娜百货店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上海寻梦信息技术有限公司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500ml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2021/01/25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2024/01/24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国妆特字G20100297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粤妆20161652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经抽样检验，所检项目含量符合《化妆品安全技术规范》（2015年版）的要求，其中甲苯-2,5-二胺硫酸盐（以游离基计）、4-氨基-2-羟基甲苯与标签标识不一致，单项判定为问题项，最终结论为不合格。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俪缇染发霜 （植物滋润型）77-0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佛山瀚俪生物科技有限公司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宝然（广州）生物科技有限公司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上海格物致品网络科技有限公司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100毫升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22062801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20250627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</w:t>
            </w:r>
          </w:p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20190088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粤妆20190088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经抽样检验，所检项目含量符合《化妆品安全技术规范》（2015年版）的要求，其中对氨基苯酚与批件配方不一致，单项判定为问题项，最终结论为不合格。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 xml:space="preserve">俪缇染发霜 </w:t>
            </w:r>
            <w:r>
              <w:rPr>
                <w:rStyle w:val="10"/>
                <w:rFonts w:hint="default" w:cs="CESI仿宋-GB2312"/>
                <w:sz w:val="18"/>
                <w:szCs w:val="18"/>
                <w:lang w:bidi="ar"/>
              </w:rPr>
              <w:t>蜂蜜茶色（植物滋润型）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佛山瀚俪生物科技有限公司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宝然（广州）生物科技有限公司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上海格物致品网络科技有限公司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100毫升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22011201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20250111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国妆特字G20200571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粤妆20190088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经抽样检验，所检项目含量符合《化妆品安全技术规范》（2015年版）的要求，其中对氨基苯酚与批件配方和标签标识均不一致，单项判定为问题项，最终结论为不合格。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维彩莉润彩霜（栗棕色5</w:t>
            </w:r>
            <w:r>
              <w:rPr>
                <w:rStyle w:val="10"/>
                <w:rFonts w:hint="default" w:cs="CESI仿宋-GB2312"/>
                <w:sz w:val="18"/>
                <w:szCs w:val="18"/>
                <w:lang w:bidi="ar"/>
              </w:rPr>
              <w:t>／</w:t>
            </w: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77</w:t>
            </w:r>
            <w:r>
              <w:rPr>
                <w:rStyle w:val="10"/>
                <w:rFonts w:hint="default" w:cs="CESI仿宋-GB2312"/>
                <w:sz w:val="18"/>
                <w:szCs w:val="18"/>
                <w:lang w:bidi="ar"/>
              </w:rPr>
              <w:t>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广州市白云区维她丽精细化工厂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郑州灵茂生物科技有限公司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上海格物致品网络科技有限公司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A剂10ml+B剂10ml*10袋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202206WTL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2025/06/12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国妆特字G20202384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粤妆20160319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经抽样检验，所检项目含量符合《化妆品安全技术规范》（2015年版）的要求，其中甲苯-2,5-二胺硫酸盐（以游离基计）与批件配方和标签标识均不一致，单项判定为问题项，最终结论为不合格。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维彩莉润黑霜(</w:t>
            </w:r>
            <w:r>
              <w:rPr>
                <w:rStyle w:val="10"/>
                <w:rFonts w:hint="default" w:cs="CESI仿宋-GB2312"/>
                <w:sz w:val="18"/>
                <w:szCs w:val="18"/>
                <w:lang w:bidi="ar"/>
              </w:rPr>
              <w:t>黑色）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广州市白云区维她丽精细化工厂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郑州灵茂生物科技有限公司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上海格物致品网络科技有限公司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A剂10ml+B剂10ml*10袋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202206WTL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2025/06/12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国妆特字G20212396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粤妆20160319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经抽样检验，所检项目含量符合《化妆品安全技术规范》（2015年版）的要求，其中间氨基苯酚与批件配方和标签标识均不一致，单项判定为问题项，最终结论为不合格。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小四郎染发膏（红色）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广州市白云区小四郎化妆品厂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北京星睿商贸有限公司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浙江淘宝网络有限公司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120mlX2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2022/07/13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2025/07/12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国妆特字G20091431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粤妆20170464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含量符合《化妆品安全技术规范》（2015年版）的要求，其中对苯二胺、间氨基苯酚、间苯二酚、4-氨基-2-羟基甲苯与批件配方和标签标识均不一致，单项判定均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小四郎染发膏（棕色）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广州市白云区小四郎化妆品厂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北京星睿商贸有限公司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浙江淘宝网络有限公司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120mlX2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2022/01/18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2025/01/17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国妆特字G20100294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粤妆20170464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经抽样检验，所检项目含量符合《化妆品安全技术规范》（2015年版）的要求，其中对氨基苯酚、4-氨基-2-羟基甲苯、1-萘酚与批件配方和标签标识均不一致，单项判定均为问题项，最终结论为不合格。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小四郎染发膏（金黄色）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广州市白云区小四郎化妆品厂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北京星睿商贸有限公司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浙江淘宝网络有限公司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120mlX2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2020.12.20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2023.12.19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国妆特字G20091482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粤妆20170464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经抽样检验，所检项目含量符合《化妆品安全技术规范》（2015年版）的要求，其中间氨基苯酚与批件配方和标签标识均不一致，单项判定为问题项，最终结论为不合格。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玛奇诺染发膏（深流金茶）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广州市靓鑫精细化工有限公司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北京星睿商贸有限公司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浙江淘宝网络有限公司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400ml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1x8621031901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2024/03/18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</w:t>
            </w:r>
          </w:p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20161386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粤妆20161386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经抽样检验，所检项目含量符合《化妆品安全技术规范》（2015年版）的要求，其中甲苯-2,5-二胺硫酸盐（以游离基计）与标签标识不一致，单项判定为问题项，最终结论为不合格。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玛奇诺染发膏（玫瑰绯红）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广州市靓鑫精细化工有限公司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北京星睿商贸有限公司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浙江淘宝网络有限公司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400ml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8602007201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2023/07/20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</w:t>
            </w:r>
          </w:p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20161386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粤妆20161386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经抽样检验，所检项目含量符合《化妆品安全技术规范》（2015年版）的要求，其中2,4-二氨基苯氧基乙醇盐酸盐与标签标识不一致，单项判定为问题项，最终结论为不合格。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玛奇诺染发膏（樱桃丽棕）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广州市靓鑫精细化工有限公司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北京星睿商贸有限公司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浙江淘宝网络有限公司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400ml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8602004281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2023/04/27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</w:t>
            </w:r>
          </w:p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20161386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粤妆20161386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经抽样检验，所检项目含量符合《化妆品安全技术规范》（2015年版）的要求，其中2-氨基-3-羟基吡啶与标签标识不一致，单项判定为问题项，最终结论为不合格。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华慧染发膏（自然黑）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广州市白云区华慧化妆品厂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想要科技（北京）有限公司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浙江淘宝网络有限公司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500mlX2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2022/02/26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2025/05/25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国妆特字G20130878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粤妆20170351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bottom"/>
              <w:rPr>
                <w:rFonts w:ascii="宋体" w:hAnsi="宋体" w:cs="CESI仿宋-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经抽样检验，苯基甲基吡唑啉酮含量不符合《化妆品安全技术规范》（2015年版）的要求，且与批件配方和标签标识均不一致，最终结论为不合格。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CESI仿宋-GB2312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/>
                <w:color w:val="000000"/>
                <w:sz w:val="18"/>
                <w:szCs w:val="18"/>
              </w:rPr>
              <w:t>纤佰俪染发膏（自然黑）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/>
                <w:color w:val="000000"/>
                <w:sz w:val="18"/>
                <w:szCs w:val="18"/>
              </w:rPr>
              <w:t>广州市迪康药业科技有限公司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/>
                <w:color w:val="000000"/>
                <w:sz w:val="18"/>
                <w:szCs w:val="18"/>
              </w:rPr>
              <w:t>北京发姿美商贸有限公司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/>
                <w:color w:val="000000"/>
                <w:sz w:val="18"/>
                <w:szCs w:val="18"/>
              </w:rPr>
              <w:t>京京东叁佰陆拾度电子商务有限公司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/>
                <w:color w:val="000000"/>
                <w:sz w:val="18"/>
                <w:szCs w:val="18"/>
              </w:rPr>
              <w:t>420ml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/>
                <w:color w:val="000000"/>
                <w:sz w:val="18"/>
                <w:szCs w:val="18"/>
              </w:rPr>
              <w:t>20240428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/>
                <w:color w:val="000000"/>
                <w:sz w:val="18"/>
                <w:szCs w:val="18"/>
              </w:rPr>
              <w:t>国妆特字G20191290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/>
                <w:color w:val="000000"/>
                <w:sz w:val="18"/>
                <w:szCs w:val="18"/>
              </w:rPr>
              <w:t>粤妆20180222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/>
                <w:color w:val="000000"/>
                <w:sz w:val="18"/>
                <w:szCs w:val="18"/>
              </w:rPr>
              <w:t>经抽样检验，苯基甲基吡唑啉酮含量不符合《化妆品安全技术规范》（2015年版）的要求，其中苯基甲基吡唑啉酮、N,N-双(2-羟乙基)对苯二胺硫酸盐（以硫酸盐计）与批件配方和标签标识均不一致，N,N-双(2-羟乙基)对苯二胺硫酸盐（以硫酸盐计）单项判定为问题项，最终结论为不合格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微软雅黑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黑体-GB13000">
    <w:altName w:val="微软雅黑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GEwNGVlYjIwM2VhMDVlZGI5ZDQ2Mjg1MmE2YWEifQ=="/>
  </w:docVars>
  <w:rsids>
    <w:rsidRoot w:val="2C596034"/>
    <w:rsid w:val="0A7827F5"/>
    <w:rsid w:val="1EC26415"/>
    <w:rsid w:val="1F5A61EF"/>
    <w:rsid w:val="20FC40EB"/>
    <w:rsid w:val="27241492"/>
    <w:rsid w:val="2C596034"/>
    <w:rsid w:val="33824A46"/>
    <w:rsid w:val="36C22790"/>
    <w:rsid w:val="386B1DE5"/>
    <w:rsid w:val="42306CE7"/>
    <w:rsid w:val="429D5BEE"/>
    <w:rsid w:val="45E82FF2"/>
    <w:rsid w:val="4EED6D6E"/>
    <w:rsid w:val="55B22F98"/>
    <w:rsid w:val="5ACE4028"/>
    <w:rsid w:val="6C154F6C"/>
    <w:rsid w:val="76950B19"/>
    <w:rsid w:val="7D216CC4"/>
    <w:rsid w:val="7E8D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font21"/>
    <w:qFormat/>
    <w:uiPriority w:val="0"/>
    <w:rPr>
      <w:rFonts w:hint="default" w:ascii="Microsoft Sans Serif" w:hAnsi="Microsoft Sans Serif" w:eastAsia="Microsoft Sans Serif" w:cs="Microsoft Sans Serif"/>
      <w:color w:val="000000"/>
      <w:sz w:val="20"/>
      <w:szCs w:val="20"/>
      <w:u w:val="none"/>
    </w:rPr>
  </w:style>
  <w:style w:type="character" w:customStyle="1" w:styleId="7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51"/>
    <w:qFormat/>
    <w:uiPriority w:val="0"/>
    <w:rPr>
      <w:rFonts w:hint="default" w:ascii="Microsoft Sans Serif" w:hAnsi="Microsoft Sans Serif" w:eastAsia="Microsoft Sans Serif" w:cs="Microsoft Sans Serif"/>
      <w:color w:val="000000"/>
      <w:sz w:val="20"/>
      <w:szCs w:val="20"/>
      <w:u w:val="none"/>
    </w:rPr>
  </w:style>
  <w:style w:type="character" w:customStyle="1" w:styleId="10">
    <w:name w:val="font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6671</Words>
  <Characters>8745</Characters>
  <Lines>0</Lines>
  <Paragraphs>0</Paragraphs>
  <TotalTime>1</TotalTime>
  <ScaleCrop>false</ScaleCrop>
  <LinksUpToDate>false</LinksUpToDate>
  <CharactersWithSpaces>8750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2022-12-30T08:49:00Z</dcterms:created>
  <dc:creator>杨路凯</dc:creator>
  <cp:lastModifiedBy>杨路凯</cp:lastModifiedBy>
  <dcterms:modified xsi:type="dcterms:W3CDTF">2022-12-30T08:51:02Z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623FE842944D4003A78265A794E5DDC8</vt:lpwstr>
  </property>
</Properties>
</file>