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/>
        <w:jc w:val="both"/>
        <w:rPr>
          <w:rFonts w:hint="eastAsia" w:ascii="黑体" w:hAnsi="宋体" w:eastAsia="黑体" w:cs="仿宋"/>
          <w:lang w:val="en-US"/>
        </w:rPr>
      </w:pPr>
      <w:bookmarkStart w:id="0" w:name="_GoBack"/>
      <w:bookmarkEnd w:id="0"/>
      <w:r>
        <w:rPr>
          <w:rFonts w:hint="eastAsia" w:ascii="黑体" w:hAnsi="宋体" w:eastAsia="黑体" w:cs="仿宋"/>
          <w:kern w:val="2"/>
          <w:sz w:val="32"/>
          <w:szCs w:val="24"/>
          <w:lang w:val="en-US" w:eastAsia="zh-CN" w:bidi="ar"/>
        </w:rPr>
        <w:t>附件14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/>
        <w:jc w:val="both"/>
        <w:rPr>
          <w:rFonts w:hint="eastAsia" w:ascii="黑体" w:hAnsi="宋体" w:eastAsia="黑体" w:cs="仿宋"/>
          <w:lang w:val="en-US"/>
        </w:rPr>
      </w:pPr>
    </w:p>
    <w:p>
      <w:pPr>
        <w:keepNext w:val="0"/>
        <w:keepLines w:val="0"/>
        <w:widowControl/>
        <w:suppressLineNumbers w:val="0"/>
        <w:shd w:val="clear" w:fill="FFFFFF"/>
        <w:snapToGrid w:val="0"/>
        <w:spacing w:before="0" w:beforeAutospacing="0" w:after="0" w:afterAutospacing="0" w:line="590" w:lineRule="exact"/>
        <w:ind w:left="0" w:right="0"/>
        <w:jc w:val="center"/>
        <w:rPr>
          <w:rFonts w:hint="eastAsia" w:ascii="方正小标宋简体" w:hAnsi="仿宋" w:eastAsia="方正小标宋简体" w:cs="仿宋"/>
          <w:sz w:val="44"/>
          <w:szCs w:val="44"/>
          <w:shd w:val="clear" w:fill="FFFFFF"/>
          <w:lang w:val="en-US"/>
        </w:rPr>
      </w:pPr>
      <w:r>
        <w:rPr>
          <w:rFonts w:hint="eastAsia" w:ascii="方正小标宋简体" w:hAnsi="仿宋" w:eastAsia="方正小标宋简体" w:cs="仿宋"/>
          <w:kern w:val="2"/>
          <w:sz w:val="44"/>
          <w:szCs w:val="44"/>
          <w:shd w:val="clear" w:fill="FFFFFF"/>
          <w:lang w:val="en-US" w:eastAsia="zh-CN" w:bidi="ar"/>
        </w:rPr>
        <w:t>关于部分抽检项目的说明</w:t>
      </w:r>
    </w:p>
    <w:p>
      <w:pPr>
        <w:keepNext w:val="0"/>
        <w:keepLines w:val="0"/>
        <w:widowControl/>
        <w:suppressLineNumbers w:val="0"/>
        <w:shd w:val="clear" w:fill="FFFFFF"/>
        <w:snapToGrid w:val="0"/>
        <w:spacing w:before="0" w:beforeAutospacing="0" w:after="0" w:afterAutospacing="0" w:line="590" w:lineRule="exact"/>
        <w:ind w:left="0" w:right="0"/>
        <w:jc w:val="both"/>
        <w:rPr>
          <w:shd w:val="clear" w:fill="FFFFFF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黑体"/>
          <w:lang w:val="en-US"/>
        </w:rPr>
      </w:pPr>
      <w:r>
        <w:rPr>
          <w:rFonts w:hint="eastAsia" w:ascii="Times New Roman" w:hAnsi="Times New Roman" w:eastAsia="黑体" w:cs="黑体"/>
          <w:kern w:val="2"/>
          <w:sz w:val="32"/>
          <w:szCs w:val="24"/>
          <w:lang w:val="en-US" w:eastAsia="zh-CN" w:bidi="ar"/>
        </w:rPr>
        <w:t>一、</w:t>
      </w:r>
      <w:r>
        <w:rPr>
          <w:rFonts w:hint="eastAsia" w:ascii="黑体" w:hAnsi="宋体" w:eastAsia="黑体" w:cs="黑体"/>
          <w:kern w:val="2"/>
          <w:sz w:val="32"/>
          <w:szCs w:val="24"/>
          <w:lang w:val="en-US" w:eastAsia="zh-CN" w:bidi="ar"/>
        </w:rPr>
        <w:t>铅（以Pb计）</w:t>
      </w:r>
    </w:p>
    <w:p>
      <w:pPr>
        <w:keepNext w:val="0"/>
        <w:keepLines w:val="0"/>
        <w:widowControl/>
        <w:suppressLineNumbers w:val="0"/>
        <w:shd w:val="clear" w:fill="FFFFFF"/>
        <w:snapToGrid w:val="0"/>
        <w:spacing w:before="0" w:beforeAutospacing="0" w:after="0" w:afterAutospacing="0" w:line="590" w:lineRule="exact"/>
        <w:ind w:left="0" w:right="0" w:firstLine="640" w:firstLineChars="200"/>
        <w:jc w:val="both"/>
        <w:rPr>
          <w:shd w:val="clear" w:fill="FFFFFF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24"/>
          <w:shd w:val="clear" w:fill="FFFFFF"/>
          <w:lang w:val="en-US" w:eastAsia="zh-CN" w:bidi="ar"/>
        </w:rPr>
        <w:t>铅是一种常见的重金属元素污染物，会严重危害人体健康。长期食用铅超标的食品，可能会对人体的血液系统、神经系统产生损害，尤其对儿童生长和智力发育的影响较大。《食品安全国家标准食品中污染物限量》（</w:t>
      </w:r>
      <w:r>
        <w:rPr>
          <w:rFonts w:hint="default" w:ascii="Times New Roman" w:hAnsi="Times New Roman" w:eastAsia="仿宋_GB2312" w:cs="Times New Roman"/>
          <w:kern w:val="2"/>
          <w:sz w:val="32"/>
          <w:szCs w:val="24"/>
          <w:shd w:val="clear" w:fill="FFFFFF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shd w:val="clear" w:fill="FFFFFF"/>
          <w:lang w:val="en-US" w:eastAsia="zh-CN" w:bidi="ar"/>
        </w:rPr>
        <w:t>）规定铅在在新鲜蔬菜（芸薹类蔬菜、叶菜蔬菜、豆类蔬菜、薯类除外）中的限量值为</w:t>
      </w:r>
      <w:r>
        <w:rPr>
          <w:rFonts w:hint="default" w:ascii="Times New Roman" w:hAnsi="Times New Roman" w:eastAsia="仿宋_GB2312" w:cs="Times New Roman"/>
          <w:kern w:val="2"/>
          <w:sz w:val="32"/>
          <w:szCs w:val="24"/>
          <w:shd w:val="clear" w:fill="FFFFFF"/>
          <w:lang w:val="en-US" w:eastAsia="zh-CN" w:bidi="ar"/>
        </w:rPr>
        <w:t>0.1mg/kg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shd w:val="clear" w:fill="FFFFFF"/>
          <w:lang w:val="en-US" w:eastAsia="zh-CN" w:bidi="ar"/>
        </w:rPr>
        <w:t>。姜中铅（以</w:t>
      </w:r>
      <w:r>
        <w:rPr>
          <w:rFonts w:hint="default" w:ascii="Times New Roman" w:hAnsi="Times New Roman" w:eastAsia="仿宋_GB2312" w:cs="Times New Roman"/>
          <w:kern w:val="2"/>
          <w:sz w:val="32"/>
          <w:szCs w:val="24"/>
          <w:shd w:val="clear" w:fill="FFFFFF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shd w:val="clear" w:fill="FFFFFF"/>
          <w:lang w:val="en-US" w:eastAsia="zh-CN" w:bidi="ar"/>
        </w:rPr>
        <w:t>计）检测值超标的原因，可能是在其生长过程中富集了环境中的铅。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黑体"/>
          <w:lang w:val="en-US"/>
        </w:rPr>
      </w:pPr>
      <w:r>
        <w:rPr>
          <w:rFonts w:hint="eastAsia" w:ascii="Times New Roman" w:hAnsi="Times New Roman" w:eastAsia="黑体" w:cs="黑体"/>
          <w:kern w:val="2"/>
          <w:sz w:val="32"/>
          <w:szCs w:val="24"/>
          <w:lang w:val="en-US" w:eastAsia="zh-CN" w:bidi="ar"/>
        </w:rPr>
        <w:t>二、酒精度</w:t>
      </w:r>
    </w:p>
    <w:p>
      <w:pPr>
        <w:keepNext w:val="0"/>
        <w:keepLines w:val="0"/>
        <w:widowControl/>
        <w:suppressLineNumbers w:val="0"/>
        <w:shd w:val="clear" w:fill="FFFFFF"/>
        <w:snapToGrid w:val="0"/>
        <w:spacing w:before="0" w:beforeAutospacing="0" w:after="0" w:afterAutospacing="0" w:line="590" w:lineRule="exact"/>
        <w:ind w:left="0" w:right="0" w:firstLine="640" w:firstLineChars="200"/>
        <w:jc w:val="both"/>
        <w:rPr>
          <w:shd w:val="clear" w:fill="FFFFFF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shd w:val="clear" w:fill="FFFFFF"/>
          <w:lang w:val="en-US" w:eastAsia="zh-CN" w:bidi="ar"/>
        </w:rPr>
        <w:t>酒精度又叫酒度，是指在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shd w:val="clear" w:fill="FFFFFF"/>
          <w:lang w:val="en-US" w:eastAsia="zh-CN" w:bidi="ar"/>
        </w:rPr>
        <w:t>20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shd w:val="clear" w:fill="FFFFFF"/>
          <w:lang w:val="en-US" w:eastAsia="zh-CN" w:bidi="ar"/>
        </w:rPr>
        <w:t>℃时，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shd w:val="clear" w:fill="FFFFFF"/>
          <w:lang w:val="en-US" w:eastAsia="zh-CN" w:bidi="ar"/>
        </w:rPr>
        <w:t>100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shd w:val="clear" w:fill="FFFFFF"/>
          <w:lang w:val="en-US" w:eastAsia="zh-CN" w:bidi="ar"/>
        </w:rPr>
        <w:t>毫升白酒中含有乙醇（酒精）的毫升数，即体积（容量）的百分数。酒精度是白酒的一个理化指标。造成不合格的原因或是生产企业检验能力不足，造成检验结果偏差，或是包装不严密造成酒精挥发，导致酒精度降低以致不合格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黑体"/>
          <w:lang w:val="en-US"/>
        </w:rPr>
      </w:pPr>
      <w:r>
        <w:rPr>
          <w:rFonts w:hint="eastAsia" w:ascii="Times New Roman" w:hAnsi="Times New Roman" w:eastAsia="黑体" w:cs="黑体"/>
          <w:kern w:val="2"/>
          <w:sz w:val="32"/>
          <w:szCs w:val="24"/>
          <w:lang w:val="en-US" w:eastAsia="zh-CN" w:bidi="ar"/>
        </w:rPr>
        <w:t>三、</w:t>
      </w:r>
      <w:r>
        <w:rPr>
          <w:rFonts w:hint="eastAsia" w:ascii="黑体" w:hAnsi="宋体" w:eastAsia="黑体" w:cs="黑体"/>
          <w:kern w:val="2"/>
          <w:sz w:val="32"/>
          <w:szCs w:val="24"/>
          <w:lang w:val="en-US" w:eastAsia="zh-CN" w:bidi="ar"/>
        </w:rPr>
        <w:t>酸价</w:t>
      </w:r>
    </w:p>
    <w:p>
      <w:pPr>
        <w:keepNext w:val="0"/>
        <w:keepLines w:val="0"/>
        <w:widowControl/>
        <w:suppressLineNumbers w:val="0"/>
        <w:shd w:val="clear" w:fill="FFFFFF"/>
        <w:snapToGrid w:val="0"/>
        <w:spacing w:before="0" w:beforeAutospacing="0" w:after="0" w:afterAutospacing="0" w:line="590" w:lineRule="exact"/>
        <w:ind w:left="0" w:right="0" w:firstLine="640" w:firstLineChars="200"/>
        <w:jc w:val="both"/>
        <w:rPr>
          <w:shd w:val="clear" w:fill="FFFFFF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24"/>
          <w:shd w:val="clear" w:fill="FFFFFF"/>
          <w:lang w:val="en-US" w:eastAsia="zh-CN" w:bidi="ar"/>
        </w:rPr>
        <w:t>酸价，又称酸值，主要反映食品中的油脂酸败程度。酸价超标会导致食品有哈喇味，超标严重时所产生的醛、酮、酸会破坏脂溶性维生素，导致肠胃不适。《食品安全国家标准</w:t>
      </w:r>
      <w:r>
        <w:rPr>
          <w:rFonts w:hint="default" w:ascii="Times New Roman" w:hAnsi="Times New Roman" w:eastAsia="仿宋_GB2312" w:cs="Times New Roman"/>
          <w:snapToGrid w:val="0"/>
          <w:kern w:val="2"/>
          <w:sz w:val="32"/>
          <w:szCs w:val="24"/>
          <w:shd w:val="clear" w:fill="FFFFFF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shd w:val="clear" w:fill="FFFFFF"/>
          <w:lang w:val="en-US" w:eastAsia="zh-CN" w:bidi="ar"/>
        </w:rPr>
        <w:t>坚果与籽类食品》（</w:t>
      </w:r>
      <w:r>
        <w:rPr>
          <w:rFonts w:hint="default" w:ascii="Times New Roman" w:hAnsi="Times New Roman" w:eastAsia="仿宋_GB2312" w:cs="Times New Roman"/>
          <w:kern w:val="2"/>
          <w:sz w:val="32"/>
          <w:szCs w:val="24"/>
          <w:shd w:val="clear" w:fill="FFFFFF"/>
          <w:lang w:val="en-US" w:eastAsia="zh-CN" w:bidi="ar"/>
        </w:rPr>
        <w:t>GB 19300-2014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shd w:val="clear" w:fill="FFFFFF"/>
          <w:lang w:val="en-US" w:eastAsia="zh-CN" w:bidi="ar"/>
        </w:rPr>
        <w:t>）中规定，坚果与籽类食品中酸价（以脂肪计）的最大限量值为</w:t>
      </w:r>
      <w:r>
        <w:rPr>
          <w:rFonts w:hint="default" w:ascii="Times New Roman" w:hAnsi="Times New Roman" w:eastAsia="仿宋_GB2312" w:cs="Times New Roman"/>
          <w:kern w:val="2"/>
          <w:sz w:val="32"/>
          <w:szCs w:val="24"/>
          <w:shd w:val="clear" w:fill="FFFFFF"/>
          <w:lang w:val="en-US" w:eastAsia="zh-CN" w:bidi="ar"/>
        </w:rPr>
        <w:t>3mg/g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shd w:val="clear" w:fill="FFFFFF"/>
          <w:lang w:val="en-US" w:eastAsia="zh-CN" w:bidi="ar"/>
        </w:rPr>
        <w:t>。生干籽类中酸价（以脂肪计）检测值超标的原因，可能是企业原料采购把关不严，也可能是生产工艺不达标，还可能与产品储藏条件不当有关。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黑体"/>
          <w:lang w:val="en-US"/>
        </w:rPr>
      </w:pPr>
      <w:r>
        <w:rPr>
          <w:rFonts w:hint="eastAsia" w:ascii="Times New Roman" w:hAnsi="Times New Roman" w:eastAsia="黑体" w:cs="黑体"/>
          <w:kern w:val="2"/>
          <w:sz w:val="32"/>
          <w:szCs w:val="24"/>
          <w:lang w:val="en-US" w:eastAsia="zh-CN" w:bidi="ar"/>
        </w:rPr>
        <w:t>四、</w:t>
      </w:r>
      <w:r>
        <w:rPr>
          <w:rFonts w:hint="eastAsia" w:ascii="黑体" w:hAnsi="宋体" w:eastAsia="黑体" w:cs="黑体"/>
          <w:kern w:val="2"/>
          <w:sz w:val="32"/>
          <w:szCs w:val="24"/>
          <w:lang w:val="en-US" w:eastAsia="zh-CN" w:bidi="ar"/>
        </w:rPr>
        <w:t>过氧化值</w:t>
      </w:r>
    </w:p>
    <w:p>
      <w:pPr>
        <w:keepNext w:val="0"/>
        <w:keepLines w:val="0"/>
        <w:widowControl/>
        <w:suppressLineNumbers w:val="0"/>
        <w:shd w:val="clear" w:fill="FFFFFF"/>
        <w:snapToGrid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eastAsia="黑体"/>
          <w:bCs/>
          <w:kern w:val="0"/>
          <w:szCs w:val="32"/>
          <w:shd w:val="clear" w:fill="FFFFFF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24"/>
          <w:shd w:val="clear" w:fill="FFFFFF"/>
          <w:lang w:val="en-US" w:eastAsia="zh-CN" w:bidi="ar"/>
        </w:rPr>
        <w:t>过氧化值主要反映食品中油脂是否氧化变质。随着油脂氧化，过氧化值会逐步升高，虽一般不会对人体的健康产生损害，但严重时会导致肠胃不适、腹泻等症状。过氧化值超标的原因，可能是产品用油已经变质，或者产品在储存过程中环境条件控制不当，导致油脂酸败；也可能是原料中的脂肪已经氧化，原料储存不当，未采取有效的抗氧化措施，使得终产品油脂氧化。此外，植物油精炼不到位也可能造成食用油、油脂及其制品的过氧化值不合格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五、大肠菌群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 w:bidi="ar"/>
        </w:rPr>
        <w:t>大肠菌群是国内外通用的食品污染常用指示菌之一。食品中检出大肠菌群，提示被致病菌（如沙门氏菌、志贺氏菌、致病性大肠杆菌）污染的可能性较大。造成大肠菌群超标的原因，可能是产品的加工原料、包装材料受污染，或在生产过程中产品受人员、工器具等生产设备、环境的污染、有灭菌工艺的产品灭菌不彻底。</w:t>
      </w:r>
    </w:p>
    <w:p/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Cambria Math">
    <w:panose1 w:val="02040503050406030204"/>
    <w:charset w:val="01"/>
    <w:family w:val="auto"/>
    <w:pitch w:val="variable"/>
    <w:sig w:usb0="E00002FF" w:usb1="420024FF" w:usb2="00000000" w:usb3="00000000" w:csb0="2000019F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7A47E5"/>
    <w:rsid w:val="2C7A47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2022-12-26T10:24:00Z</dcterms:created>
  <dc:creator>罗钰珊</dc:creator>
  <cp:lastModifiedBy>罗钰珊</cp:lastModifiedBy>
  <dcterms:modified xsi:type="dcterms:W3CDTF">2022-12-26T10:25:18Z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3DB9916D1F084B96A2CADBFE1A5819FC</vt:lpwstr>
  </property>
</Properties>
</file>