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黑体" w:hAnsi="黑体" w:eastAsia="黑体" w:cs="黑体"/>
          <w:spacing w:val="-12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pacing w:val="-12"/>
          <w:sz w:val="32"/>
          <w:szCs w:val="32"/>
          <w:lang w:val="en-US" w:eastAsia="zh-CN"/>
        </w:rPr>
        <w:t>黄曲霉毒素B</w:t>
      </w:r>
      <w:r>
        <w:rPr>
          <w:rFonts w:hint="eastAsia" w:ascii="黑体" w:hAnsi="黑体" w:eastAsia="黑体" w:cs="Times New Roman"/>
          <w:spacing w:val="-12"/>
          <w:sz w:val="32"/>
          <w:szCs w:val="32"/>
          <w:vertAlign w:val="subscript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是一种强致癌性的真菌毒素。</w:t>
      </w:r>
      <w:r>
        <w:rPr>
          <w:rFonts w:hint="eastAsia" w:eastAsia="仿宋_GB2312"/>
          <w:sz w:val="32"/>
          <w:szCs w:val="32"/>
        </w:rPr>
        <w:t>长期</w:t>
      </w:r>
      <w:r>
        <w:rPr>
          <w:rFonts w:ascii="Times New Roman" w:hAnsi="Times New Roman" w:eastAsia="仿宋_GB2312"/>
          <w:sz w:val="32"/>
          <w:szCs w:val="32"/>
        </w:rPr>
        <w:t>食用黄曲霉毒素B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超标的食品，可能</w:t>
      </w:r>
      <w:r>
        <w:rPr>
          <w:rFonts w:hint="eastAsia" w:eastAsia="仿宋_GB2312"/>
          <w:sz w:val="32"/>
          <w:szCs w:val="32"/>
        </w:rPr>
        <w:t>会</w:t>
      </w:r>
      <w:r>
        <w:rPr>
          <w:rFonts w:ascii="Times New Roman" w:hAnsi="Times New Roman" w:eastAsia="仿宋_GB2312"/>
          <w:sz w:val="32"/>
          <w:szCs w:val="32"/>
        </w:rPr>
        <w:t>对肝脏造成损害。《食品安全国家标准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食品中真菌毒素限量》（GB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2017）中规定，</w:t>
      </w:r>
      <w:r>
        <w:rPr>
          <w:rFonts w:hint="eastAsia" w:eastAsia="仿宋_GB2312"/>
          <w:sz w:val="32"/>
          <w:szCs w:val="32"/>
          <w:lang w:val="en-US" w:eastAsia="zh-CN"/>
        </w:rPr>
        <w:t>花生油</w:t>
      </w:r>
      <w:r>
        <w:rPr>
          <w:rFonts w:ascii="Times New Roman" w:hAnsi="Times New Roman" w:eastAsia="仿宋_GB2312"/>
          <w:sz w:val="32"/>
          <w:szCs w:val="32"/>
        </w:rPr>
        <w:t>中黄曲霉毒素B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的最大限量值为20μg/kg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  <w:lang w:val="en-US" w:eastAsia="zh-CN"/>
        </w:rPr>
        <w:t>花生油</w:t>
      </w:r>
      <w:r>
        <w:rPr>
          <w:rFonts w:ascii="Times New Roman" w:hAnsi="Times New Roman" w:eastAsia="仿宋_GB2312"/>
          <w:sz w:val="32"/>
          <w:szCs w:val="32"/>
        </w:rPr>
        <w:t>中黄曲霉毒素B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  <w:vertAlign w:val="baseline"/>
          <w:lang w:val="en-US" w:eastAsia="zh-CN"/>
        </w:rPr>
        <w:t>检测值</w:t>
      </w:r>
      <w:r>
        <w:rPr>
          <w:rFonts w:ascii="Times New Roman" w:hAnsi="Times New Roman" w:eastAsia="仿宋_GB2312"/>
          <w:sz w:val="32"/>
          <w:szCs w:val="32"/>
        </w:rPr>
        <w:t>超标的原因，可能是生产企业使用的原料受到黄曲霉等霉菌污染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也可能是生产加工过程中卫生条件控制不严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生产工艺不达标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菌落总数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酱油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（GB 2717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2018）中规定，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酱油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同一批次产品5个样品的菌落总数检测结果均不得超过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CFU/mL，且最多允许2个样品的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</w:rPr>
        <w:t>检测结果超过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CFU/mL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膨化食品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 xml:space="preserve">》（GB 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17401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201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  <w:t>）中规定，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膨化食品</w:t>
      </w:r>
      <w:r>
        <w:rPr>
          <w:rFonts w:hint="eastAsia" w:eastAsia="仿宋_GB2312" w:cs="Times New Roman"/>
          <w:sz w:val="32"/>
          <w:szCs w:val="32"/>
        </w:rPr>
        <w:t>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调味面制品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》（Q/KMT 0001 S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</w:t>
      </w:r>
      <w:r>
        <w:rPr>
          <w:rFonts w:hint="eastAsia" w:eastAsia="仿宋_GB2312" w:cs="Times New Roman"/>
          <w:sz w:val="32"/>
          <w:szCs w:val="32"/>
          <w:highlight w:val="none"/>
        </w:rPr>
        <w:t>中规定，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调味面制品</w:t>
      </w:r>
      <w:r>
        <w:rPr>
          <w:rFonts w:hint="eastAsia" w:eastAsia="仿宋_GB2312" w:cs="Times New Roman"/>
          <w:sz w:val="32"/>
          <w:szCs w:val="32"/>
        </w:rPr>
        <w:t>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《食品安全国家标准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饼干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》（GB 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—2015）</w:t>
      </w:r>
      <w:r>
        <w:rPr>
          <w:rFonts w:hint="eastAsia" w:eastAsia="仿宋_GB2312" w:cs="Times New Roman"/>
          <w:sz w:val="32"/>
          <w:szCs w:val="32"/>
        </w:rPr>
        <w:t>中规定，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饼干</w:t>
      </w:r>
      <w:r>
        <w:rPr>
          <w:rFonts w:hint="eastAsia" w:eastAsia="仿宋_GB2312" w:cs="Times New Roman"/>
          <w:sz w:val="32"/>
          <w:szCs w:val="32"/>
        </w:rPr>
        <w:t>食品同一批次产品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</w:rPr>
        <w:t>个样品的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菌落总数</w:t>
      </w:r>
      <w:r>
        <w:rPr>
          <w:rFonts w:hint="eastAsia" w:eastAsia="仿宋_GB2312" w:cs="Times New Roman"/>
          <w:sz w:val="32"/>
          <w:szCs w:val="32"/>
        </w:rPr>
        <w:t>检测结果均不得超过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且最多允许2个样品的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检测结果超过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</w:t>
      </w:r>
      <w:r>
        <w:rPr>
          <w:rFonts w:hint="eastAsia" w:eastAsia="仿宋_GB2312" w:cs="Times New Roman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酱油、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</w:rPr>
        <w:t>膨化食品、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调味面制品、饼干</w:t>
      </w:r>
      <w:r>
        <w:rPr>
          <w:rFonts w:ascii="Times New Roman" w:hAnsi="Times New Roman" w:eastAsia="仿宋_GB2312" w:cs="Times New Roman"/>
          <w:sz w:val="32"/>
          <w:szCs w:val="32"/>
        </w:rPr>
        <w:t>中菌落总数超标的原因</w:t>
      </w:r>
      <w:r>
        <w:rPr>
          <w:rFonts w:hint="eastAsia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可能是企业未按要求严格控制生产加工过程的卫生条件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，也</w:t>
      </w:r>
      <w:r>
        <w:rPr>
          <w:rFonts w:ascii="Times New Roman" w:hAnsi="Times New Roman" w:eastAsia="仿宋_GB2312" w:cs="Times New Roman"/>
          <w:sz w:val="32"/>
          <w:szCs w:val="32"/>
        </w:rPr>
        <w:t>可能与产品包装密封不严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储运条件不当等有关。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甜蜜素（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以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环己基氨基磺酸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计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甜蜜素，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化学名称为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环己基氨基磺酸钠，是食品生产中常用的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instrText xml:space="preserve"> HYPERLINK "https://baike.baidu.com/item/%E6%B7%BB%E5%8A%A0%E5%89%82/5134870" \t "https://baike.baidu.com/item/%E7%94%9C%E8%9C%9C%E7%B4%A0/_blank" </w:instrTex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甜味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之一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，甜度是蔗糖的40—50倍。长期摄入甜蜜素超标的食品，可能会对人体的肝脏和神经系统造成一定危害。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《食品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》（GB 2760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2014）中规定，白酒中不得使用甜蜜素。白酒中检出甜蜜素（以环己基氨基磺酸计）的原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因，可能是生产企业违规添加以改善口感，也可能是在生产过程中与配制酒交叉污染。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</w:t>
      </w:r>
      <w:r>
        <w:rPr>
          <w:rFonts w:hint="eastAsia" w:eastAsia="黑体"/>
          <w:spacing w:val="-12"/>
          <w:sz w:val="32"/>
          <w:szCs w:val="32"/>
          <w:highlight w:val="none"/>
          <w:lang w:eastAsia="zh-CN"/>
        </w:rPr>
        <w:t>铝的残留量（干样品，以Al计）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含铝食品添加剂（比如钾明矾、铵明矾）可用作膨松剂、稳定剂。按标准使用含铝食品添加剂一般不会对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人体健康造成危害，但长期过量摄入铝可能与儿童智力发育障碍、软骨病、骨质疏松等疾病有关。《食品安全国家标准 食品添加剂使用标准》（GB 2760—2014）中规定，明矾（硫酸铝钾或硫酸铝铵）可以在油条等油炸面制品制作过程中使用，但其铝（Al）的最大残留限量值为100mg/kg（干样品，以Al计）。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油炸面制品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铝的残留量（干样品，以Al计）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超标的原因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可能是个别生产经营企业为增加产品观感、口感，在加工过程中超量使用含铝食品添加剂。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eastAsia" w:ascii="黑体" w:hAnsi="黑体" w:eastAsia="黑体"/>
          <w:spacing w:val="-1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pacing w:val="-12"/>
          <w:sz w:val="32"/>
          <w:szCs w:val="32"/>
        </w:rPr>
        <w:t>酸价</w:t>
      </w: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（</w:t>
      </w:r>
      <w:r>
        <w:rPr>
          <w:rFonts w:hint="eastAsia" w:ascii="黑体" w:hAnsi="黑体" w:eastAsia="黑体"/>
          <w:spacing w:val="-12"/>
          <w:sz w:val="32"/>
          <w:szCs w:val="32"/>
          <w:lang w:val="en-US" w:eastAsia="zh-CN"/>
        </w:rPr>
        <w:t>KOH</w:t>
      </w:r>
      <w:r>
        <w:rPr>
          <w:rFonts w:hint="eastAsia" w:ascii="黑体" w:hAnsi="黑体" w:eastAsia="黑体"/>
          <w:spacing w:val="-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酸价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又称酸值，</w:t>
      </w:r>
      <w:r>
        <w:rPr>
          <w:rFonts w:hint="eastAsia" w:eastAsia="仿宋_GB2312"/>
          <w:sz w:val="32"/>
          <w:szCs w:val="32"/>
        </w:rPr>
        <w:t>主要反映食品中油脂的酸败程度。酸价超标会导致食品有哈喇</w:t>
      </w:r>
      <w:r>
        <w:rPr>
          <w:rFonts w:hint="eastAsia" w:eastAsia="仿宋_GB2312"/>
          <w:sz w:val="32"/>
          <w:szCs w:val="32"/>
          <w:lang w:val="en-US" w:eastAsia="zh-CN"/>
        </w:rPr>
        <w:t>等异味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严重超标时会</w:t>
      </w:r>
      <w:r>
        <w:rPr>
          <w:rFonts w:hint="eastAsia" w:eastAsia="仿宋_GB2312"/>
          <w:sz w:val="32"/>
          <w:szCs w:val="32"/>
        </w:rPr>
        <w:t>产生醛酮类化合物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长期摄入</w:t>
      </w:r>
      <w:r>
        <w:rPr>
          <w:rFonts w:hint="eastAsia" w:eastAsia="仿宋_GB2312"/>
          <w:sz w:val="32"/>
          <w:szCs w:val="32"/>
          <w:lang w:val="en-US" w:eastAsia="zh-CN"/>
        </w:rPr>
        <w:t>酸价超标的食品</w:t>
      </w:r>
      <w:r>
        <w:rPr>
          <w:rFonts w:hint="eastAsia" w:eastAsia="仿宋_GB2312"/>
          <w:sz w:val="32"/>
          <w:szCs w:val="32"/>
        </w:rPr>
        <w:t>会对健康有一定影响。《食品安全国家标准 植物油》（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GB 2716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2018）中规定，食用植物油（包括调和油）中酸价的最大限量值为3mg/g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食用植物油中酸价</w:t>
      </w: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KOH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检测值</w:t>
      </w:r>
      <w:r>
        <w:rPr>
          <w:rFonts w:hint="eastAsia" w:eastAsia="仿宋_GB2312"/>
          <w:sz w:val="32"/>
          <w:szCs w:val="32"/>
        </w:rPr>
        <w:t>超标的原因，可能是企业原料采购把关不严，也可能是生产工艺不达标，还可能与产品储藏条件不当有关。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napToGrid/>
        <w:spacing w:after="0" w:line="594" w:lineRule="exact"/>
        <w:ind w:leftChars="0" w:firstLine="640" w:firstLineChars="200"/>
        <w:textAlignment w:val="auto"/>
        <w:rPr>
          <w:rFonts w:hint="eastAsia" w:ascii="黑体" w:hAnsi="黑体" w:eastAsia="黑体" w:cs="黑体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Cs w:val="32"/>
          <w:highlight w:val="none"/>
          <w:lang w:eastAsia="zh-CN"/>
        </w:rPr>
        <w:t>过氧化值（以脂肪计）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napToGrid/>
        <w:spacing w:line="594" w:lineRule="exact"/>
        <w:ind w:leftChars="0" w:firstLine="640" w:firstLineChars="200"/>
        <w:textAlignment w:val="auto"/>
        <w:rPr>
          <w:rFonts w:hint="eastAsia" w:ascii="Times New Roman" w:hAnsi="Times New Roman" w:eastAsia="仿宋_GB2312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过氧化值是油脂酸败的早期指标，主要反映油脂被氧化的程度。食用过氧化值超标的食品一般不会对人体健康造成损害，但长期食用过氧化值严重超标的食品可能导致肠胃不适、腹泻等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症状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腌腊肉制品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 xml:space="preserve">》（GB 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2730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2015）中规定，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腌腊肉制品中火腿、腊肉、咸肉、香（腊）肠的过氧化值（以脂肪计）最大限量值</w:t>
      </w:r>
      <w:r>
        <w:rPr>
          <w:rFonts w:hint="eastAsia" w:ascii="Times New Roman" w:hAnsi="Times New Roman" w:eastAsia="仿宋_GB2312"/>
          <w:spacing w:val="0"/>
          <w:sz w:val="32"/>
          <w:szCs w:val="32"/>
        </w:rPr>
        <w:t>为0.5g/100g。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>腌腊肉制品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hint="eastAsia" w:eastAsia="仿宋_GB2312"/>
          <w:sz w:val="32"/>
          <w:szCs w:val="32"/>
        </w:rPr>
        <w:t>过氧化值（以脂肪计）检测值超标</w:t>
      </w:r>
      <w:r>
        <w:rPr>
          <w:rFonts w:hint="eastAsia" w:eastAsia="仿宋_GB2312"/>
          <w:sz w:val="32"/>
          <w:szCs w:val="32"/>
          <w:lang w:val="en-US" w:eastAsia="zh-CN"/>
        </w:rPr>
        <w:t>的</w:t>
      </w:r>
      <w:r>
        <w:rPr>
          <w:rFonts w:hint="eastAsia" w:eastAsia="仿宋_GB2312"/>
          <w:sz w:val="32"/>
          <w:szCs w:val="32"/>
        </w:rPr>
        <w:t>原因</w:t>
      </w:r>
      <w:r>
        <w:rPr>
          <w:rFonts w:hint="eastAsia" w:ascii="Times New Roman" w:hAnsi="Times New Roman" w:eastAsia="仿宋_GB2312"/>
          <w:sz w:val="32"/>
          <w:szCs w:val="32"/>
        </w:rPr>
        <w:t>，可能是原料中的脂肪已经被氧化，也可能与产品在储运过程中环境条件控制不当等有关。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</w:rPr>
        <w:t>不挥发酸（以乳酸计）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napToGrid/>
        <w:spacing w:after="0" w:line="594" w:lineRule="exact"/>
        <w:ind w:left="0" w:leftChars="0" w:firstLine="640"/>
        <w:textAlignment w:val="auto"/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不挥发酸（以乳酸计）是食醋中总酸的一种，以乳酸为主。不挥发酸（以乳酸计）不合格主要影响产品的品质。该批次样品明示执行标准为GB/T 18187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2000，明示生产工艺为固态发酵，《酿造食醋》（GB/T 18187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2000）中规定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固态发酵食醋中不挥发酸（以乳酸计）</w:t>
      </w:r>
      <w:r>
        <w:rPr>
          <w:rFonts w:hint="eastAsia" w:ascii="宋体" w:hAnsi="宋体" w:eastAsia="宋体" w:cs="宋体"/>
          <w:sz w:val="32"/>
          <w:szCs w:val="32"/>
        </w:rPr>
        <w:t>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0.50g/100mL。固态发酵食醋中不挥发酸（以乳酸计）不达标的原因，可能是生产加工过程中发酵工艺控制不当。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792034"/>
    </w:sdtPr>
    <w:sdtEndPr>
      <w:rPr>
        <w:lang w:val="zh-CN"/>
      </w:rPr>
    </w:sdtEndPr>
    <w:sdtContent>
      <w:p>
        <w:pPr>
          <w:pStyle w:val="5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I2ZDNkNzg5ZWU5ZmU5OGQwMWVmYTljNGQ2M2ZjMWQifQ=="/>
  </w:docVars>
  <w:rsids>
    <w:rsidRoot w:val="00000000"/>
    <w:rsid w:val="09D516AE"/>
    <w:rsid w:val="0A83566E"/>
    <w:rsid w:val="101063CD"/>
    <w:rsid w:val="150E18FF"/>
    <w:rsid w:val="156C1118"/>
    <w:rsid w:val="1C34466C"/>
    <w:rsid w:val="1D5030CD"/>
    <w:rsid w:val="1DCF790E"/>
    <w:rsid w:val="21435CA6"/>
    <w:rsid w:val="222864D7"/>
    <w:rsid w:val="2ACA1805"/>
    <w:rsid w:val="30403475"/>
    <w:rsid w:val="34D11A17"/>
    <w:rsid w:val="3DF6309D"/>
    <w:rsid w:val="3FCB6BD6"/>
    <w:rsid w:val="3FEE6A4A"/>
    <w:rsid w:val="405A7C3B"/>
    <w:rsid w:val="45AB388D"/>
    <w:rsid w:val="46825F6D"/>
    <w:rsid w:val="49C81532"/>
    <w:rsid w:val="51943B3B"/>
    <w:rsid w:val="59E2134E"/>
    <w:rsid w:val="5A9A2311"/>
    <w:rsid w:val="5D576E55"/>
    <w:rsid w:val="5F322796"/>
    <w:rsid w:val="63A016E6"/>
    <w:rsid w:val="698E525D"/>
    <w:rsid w:val="6B2D7B77"/>
    <w:rsid w:val="74001844"/>
    <w:rsid w:val="75B611A1"/>
    <w:rsid w:val="79126C4F"/>
    <w:rsid w:val="7A4822D7"/>
    <w:rsid w:val="7E1C41A7"/>
    <w:rsid w:val="7FF408E9"/>
    <w:rsid w:val="AF5B5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6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缩进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正文首行缩进 2 Char"/>
    <w:basedOn w:val="15"/>
    <w:link w:val="2"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1890</Words>
  <Characters>2110</Characters>
  <Lines>9</Lines>
  <Paragraphs>2</Paragraphs>
  <TotalTime>15</TotalTime>
  <ScaleCrop>false</ScaleCrop>
  <LinksUpToDate>false</LinksUpToDate>
  <CharactersWithSpaces>2132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2021-01-12T17:57:00Z</dcterms:created>
  <dc:creator>ywk-rx</dc:creator>
  <cp:lastModifiedBy>oa</cp:lastModifiedBy>
  <cp:lastPrinted>2022-11-10T13:59:00Z</cp:lastPrinted>
  <dcterms:modified xsi:type="dcterms:W3CDTF">2022-11-14T17:08:29Z</dcterms:modified>
  <dc:title>附件1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D24194D9B8E64A5DBB0672D430152856</vt:lpwstr>
  </property>
</Properties>
</file>