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B5C84" w:rsidRPr="00934CDC" w:rsidRDefault="008F0BD8" w:rsidP="00D647FA">
      <w:pPr>
        <w:adjustRightInd w:val="0"/>
        <w:snapToGrid w:val="0"/>
        <w:spacing w:line="600" w:lineRule="exact"/>
        <w:rPr>
          <w:rFonts w:ascii="仿宋" w:eastAsia="仿宋" w:hAnsi="仿宋" w:cs="Times New Roman"/>
          <w:sz w:val="32"/>
          <w:szCs w:val="32"/>
        </w:rPr>
      </w:pPr>
      <w:r w:rsidRPr="00934CDC">
        <w:rPr>
          <w:rFonts w:ascii="仿宋" w:eastAsia="仿宋" w:hAnsi="仿宋" w:cs="Times New Roman"/>
          <w:sz w:val="32"/>
          <w:szCs w:val="32"/>
        </w:rPr>
        <w:t>附件</w:t>
      </w:r>
      <w:r w:rsidR="009C7345">
        <w:rPr>
          <w:rFonts w:ascii="仿宋" w:eastAsia="仿宋" w:hAnsi="仿宋" w:cs="Times New Roman"/>
          <w:sz w:val="32"/>
          <w:szCs w:val="32"/>
        </w:rPr>
        <w:t>11</w:t>
      </w:r>
    </w:p>
    <w:p w:rsidR="00CB5C84" w:rsidRDefault="008F0BD8" w:rsidP="00D647FA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44"/>
          <w:szCs w:val="44"/>
        </w:rPr>
      </w:pPr>
      <w:r>
        <w:rPr>
          <w:rFonts w:ascii="Times New Roman" w:eastAsia="方正小标宋简体" w:hAnsi="Times New Roman" w:cs="Times New Roman"/>
          <w:spacing w:val="-12"/>
          <w:sz w:val="44"/>
          <w:szCs w:val="44"/>
        </w:rPr>
        <w:t>不合格项目的小知识</w:t>
      </w:r>
    </w:p>
    <w:p w:rsidR="00CB5C84" w:rsidRPr="00E859FE" w:rsidRDefault="00CB5C84" w:rsidP="00D647FA">
      <w:pPr>
        <w:adjustRightInd w:val="0"/>
        <w:snapToGrid w:val="0"/>
        <w:spacing w:line="600" w:lineRule="exact"/>
        <w:jc w:val="center"/>
        <w:rPr>
          <w:rFonts w:ascii="Times New Roman" w:eastAsia="方正小标宋简体" w:hAnsi="Times New Roman" w:cs="Times New Roman"/>
          <w:spacing w:val="-12"/>
          <w:sz w:val="32"/>
          <w:szCs w:val="32"/>
        </w:rPr>
      </w:pPr>
    </w:p>
    <w:p w:rsidR="002113AD" w:rsidRDefault="002113AD" w:rsidP="002113AD">
      <w:pPr>
        <w:pStyle w:val="af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黑体" w:eastAsia="黑体" w:hAnsi="黑体" w:cs="Arial"/>
          <w:kern w:val="0"/>
          <w:sz w:val="32"/>
          <w:szCs w:val="32"/>
        </w:rPr>
      </w:pPr>
      <w:r w:rsidRPr="00CB47A2">
        <w:rPr>
          <w:rFonts w:ascii="黑体" w:eastAsia="黑体" w:hAnsi="黑体" w:cs="Arial" w:hint="eastAsia"/>
          <w:kern w:val="0"/>
          <w:sz w:val="32"/>
          <w:szCs w:val="32"/>
        </w:rPr>
        <w:t>菌落总数</w:t>
      </w:r>
    </w:p>
    <w:p w:rsidR="002113AD" w:rsidRPr="002113AD" w:rsidRDefault="002113AD" w:rsidP="002113AD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2113AD">
        <w:rPr>
          <w:rFonts w:ascii="仿宋_GB2312" w:eastAsia="仿宋_GB2312" w:hAnsi="Times New Roman" w:cs="Times New Roman" w:hint="eastAsia"/>
          <w:sz w:val="32"/>
          <w:szCs w:val="32"/>
        </w:rPr>
        <w:t>菌落总数是指示性微生物指标，并非致病菌指标</w:t>
      </w:r>
      <w:r w:rsidR="00417AEE">
        <w:rPr>
          <w:rFonts w:ascii="仿宋_GB2312" w:eastAsia="仿宋_GB2312" w:hAnsi="Times New Roman" w:cs="Times New Roman" w:hint="eastAsia"/>
          <w:sz w:val="32"/>
          <w:szCs w:val="32"/>
        </w:rPr>
        <w:t>。其</w:t>
      </w:r>
      <w:r w:rsidR="00417AEE">
        <w:rPr>
          <w:rFonts w:ascii="仿宋_GB2312" w:eastAsia="仿宋_GB2312" w:hAnsi="Times New Roman" w:cs="Times New Roman"/>
          <w:sz w:val="32"/>
          <w:szCs w:val="32"/>
        </w:rPr>
        <w:t>卫生学意义</w:t>
      </w:r>
      <w:r w:rsidRPr="002113AD">
        <w:rPr>
          <w:rFonts w:ascii="仿宋_GB2312" w:eastAsia="仿宋_GB2312" w:hAnsi="Times New Roman" w:cs="Times New Roman" w:hint="eastAsia"/>
          <w:sz w:val="32"/>
          <w:szCs w:val="32"/>
        </w:rPr>
        <w:t>主要</w:t>
      </w:r>
      <w:r w:rsidR="00417AEE"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 w:rsidR="00417AEE">
        <w:rPr>
          <w:rFonts w:ascii="仿宋_GB2312" w:eastAsia="仿宋_GB2312" w:hAnsi="Times New Roman" w:cs="Times New Roman"/>
          <w:sz w:val="32"/>
          <w:szCs w:val="32"/>
        </w:rPr>
        <w:t>：一是作为食品被微生物污染程度，即清洁状态的标志，反映食品在生产过程中的卫生</w:t>
      </w:r>
      <w:r w:rsidR="00417AEE">
        <w:rPr>
          <w:rFonts w:ascii="仿宋_GB2312" w:eastAsia="仿宋_GB2312" w:hAnsi="Times New Roman" w:cs="Times New Roman" w:hint="eastAsia"/>
          <w:sz w:val="32"/>
          <w:szCs w:val="32"/>
        </w:rPr>
        <w:t>状况</w:t>
      </w:r>
      <w:r w:rsidR="00417AEE">
        <w:rPr>
          <w:rFonts w:ascii="仿宋_GB2312" w:eastAsia="仿宋_GB2312" w:hAnsi="Times New Roman" w:cs="Times New Roman"/>
          <w:sz w:val="32"/>
          <w:szCs w:val="32"/>
        </w:rPr>
        <w:t>；二是预测食品耐保藏性。</w:t>
      </w:r>
      <w:r w:rsidR="00417AEE">
        <w:rPr>
          <w:rFonts w:ascii="仿宋_GB2312" w:eastAsia="仿宋_GB2312" w:hAnsi="Times New Roman" w:cs="Times New Roman" w:hint="eastAsia"/>
          <w:sz w:val="32"/>
          <w:szCs w:val="32"/>
        </w:rPr>
        <w:t>一般</w:t>
      </w:r>
      <w:r w:rsidR="00417AEE">
        <w:rPr>
          <w:rFonts w:ascii="仿宋_GB2312" w:eastAsia="仿宋_GB2312" w:hAnsi="Times New Roman" w:cs="Times New Roman"/>
          <w:sz w:val="32"/>
          <w:szCs w:val="32"/>
        </w:rPr>
        <w:t>来讲，食品中菌落总数数量越多，食品腐败变质的速度就越快。</w:t>
      </w:r>
      <w:r w:rsidR="00417AEE">
        <w:rPr>
          <w:rFonts w:ascii="仿宋_GB2312" w:eastAsia="仿宋_GB2312" w:hAnsi="Times New Roman" w:cs="Times New Roman" w:hint="eastAsia"/>
          <w:sz w:val="32"/>
          <w:szCs w:val="32"/>
        </w:rPr>
        <w:t>如果食品</w:t>
      </w:r>
      <w:r w:rsidR="00417AEE">
        <w:rPr>
          <w:rFonts w:ascii="仿宋_GB2312" w:eastAsia="仿宋_GB2312" w:hAnsi="Times New Roman" w:cs="Times New Roman"/>
          <w:sz w:val="32"/>
          <w:szCs w:val="32"/>
        </w:rPr>
        <w:t>的菌落总数严重超标，将会破坏食品的营养成分，使食品失去食用价值；还会</w:t>
      </w:r>
      <w:r w:rsidR="00417AEE">
        <w:rPr>
          <w:rFonts w:ascii="仿宋_GB2312" w:eastAsia="仿宋_GB2312" w:hAnsi="Times New Roman" w:cs="Times New Roman" w:hint="eastAsia"/>
          <w:sz w:val="32"/>
          <w:szCs w:val="32"/>
        </w:rPr>
        <w:t>加速</w:t>
      </w:r>
      <w:r w:rsidR="00417AEE">
        <w:rPr>
          <w:rFonts w:ascii="仿宋_GB2312" w:eastAsia="仿宋_GB2312" w:hAnsi="Times New Roman" w:cs="Times New Roman"/>
          <w:sz w:val="32"/>
          <w:szCs w:val="32"/>
        </w:rPr>
        <w:t>食品的腐败变质，可能危害人体健康。</w:t>
      </w:r>
      <w:r w:rsidRPr="002113AD">
        <w:rPr>
          <w:rFonts w:ascii="仿宋_GB2312" w:eastAsia="仿宋_GB2312" w:hAnsi="Times New Roman" w:cs="Times New Roman" w:hint="eastAsia"/>
          <w:sz w:val="32"/>
          <w:szCs w:val="32"/>
        </w:rPr>
        <w:t>菌落总数超标的原因，可能是企业未按要求严格控制生产加工过程的卫生条件，</w:t>
      </w:r>
      <w:r w:rsidR="00417AEE">
        <w:rPr>
          <w:rFonts w:ascii="仿宋_GB2312" w:eastAsia="仿宋_GB2312" w:hAnsi="Times New Roman" w:cs="Times New Roman" w:hint="eastAsia"/>
          <w:sz w:val="32"/>
          <w:szCs w:val="32"/>
        </w:rPr>
        <w:t>或者</w:t>
      </w:r>
      <w:r w:rsidRPr="002113AD">
        <w:rPr>
          <w:rFonts w:ascii="仿宋_GB2312" w:eastAsia="仿宋_GB2312" w:hAnsi="Times New Roman" w:cs="Times New Roman" w:hint="eastAsia"/>
          <w:sz w:val="32"/>
          <w:szCs w:val="32"/>
        </w:rPr>
        <w:t>包装容器清洗消毒不到位，还有可能与产品包装密封不严，储运条件控制不当等有关。</w:t>
      </w:r>
    </w:p>
    <w:p w:rsidR="002113AD" w:rsidRDefault="002113AD" w:rsidP="002113AD">
      <w:pPr>
        <w:pStyle w:val="af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黑体" w:eastAsia="黑体" w:hAnsi="黑体" w:cs="Arial"/>
          <w:kern w:val="0"/>
          <w:sz w:val="32"/>
          <w:szCs w:val="32"/>
        </w:rPr>
      </w:pPr>
      <w:r w:rsidRPr="002113AD">
        <w:rPr>
          <w:rFonts w:ascii="黑体" w:eastAsia="黑体" w:hAnsi="黑体" w:cs="Arial" w:hint="eastAsia"/>
          <w:kern w:val="0"/>
          <w:sz w:val="32"/>
          <w:szCs w:val="32"/>
        </w:rPr>
        <w:t>噻虫胺</w:t>
      </w:r>
    </w:p>
    <w:p w:rsidR="00557E69" w:rsidRPr="006B7F82" w:rsidRDefault="006B7F82" w:rsidP="006B7F8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B7F82">
        <w:rPr>
          <w:rFonts w:ascii="仿宋_GB2312" w:eastAsia="仿宋_GB2312" w:hAnsi="Times New Roman" w:cs="Times New Roman" w:hint="eastAsia"/>
          <w:sz w:val="32"/>
          <w:szCs w:val="32"/>
        </w:rPr>
        <w:t>噻虫胺是</w:t>
      </w:r>
      <w:r w:rsidRPr="006B7F82">
        <w:rPr>
          <w:rFonts w:ascii="仿宋_GB2312" w:eastAsia="仿宋_GB2312" w:hAnsi="Times New Roman" w:cs="Times New Roman"/>
          <w:sz w:val="32"/>
          <w:szCs w:val="32"/>
        </w:rPr>
        <w:t>烟碱类</w:t>
      </w:r>
      <w:r w:rsidRPr="006B7F82">
        <w:rPr>
          <w:rFonts w:ascii="仿宋_GB2312" w:eastAsia="仿宋_GB2312" w:hAnsi="Times New Roman" w:cs="Times New Roman" w:hint="eastAsia"/>
          <w:sz w:val="32"/>
          <w:szCs w:val="32"/>
        </w:rPr>
        <w:t>杀虫</w:t>
      </w:r>
      <w:r w:rsidRPr="006B7F82">
        <w:rPr>
          <w:rFonts w:ascii="仿宋_GB2312" w:eastAsia="仿宋_GB2312" w:hAnsi="Times New Roman" w:cs="Times New Roman"/>
          <w:sz w:val="32"/>
          <w:szCs w:val="32"/>
        </w:rPr>
        <w:t>剂，具有触杀、胃毒</w:t>
      </w:r>
      <w:r w:rsidRPr="006B7F82">
        <w:rPr>
          <w:rFonts w:ascii="仿宋_GB2312" w:eastAsia="仿宋_GB2312" w:hAnsi="Times New Roman" w:cs="Times New Roman" w:hint="eastAsia"/>
          <w:sz w:val="32"/>
          <w:szCs w:val="32"/>
        </w:rPr>
        <w:t>作用</w:t>
      </w:r>
      <w:r w:rsidRPr="006B7F82">
        <w:rPr>
          <w:rFonts w:ascii="仿宋_GB2312" w:eastAsia="仿宋_GB2312" w:hAnsi="Times New Roman" w:cs="Times New Roman"/>
          <w:sz w:val="32"/>
          <w:szCs w:val="32"/>
        </w:rPr>
        <w:t>，具有根内吸活</w:t>
      </w:r>
      <w:r w:rsidRPr="006B7F82">
        <w:rPr>
          <w:rFonts w:ascii="仿宋_GB2312" w:eastAsia="仿宋_GB2312" w:hAnsi="Times New Roman" w:cs="Times New Roman" w:hint="eastAsia"/>
          <w:sz w:val="32"/>
          <w:szCs w:val="32"/>
        </w:rPr>
        <w:t>性</w:t>
      </w:r>
      <w:r w:rsidRPr="006B7F82">
        <w:rPr>
          <w:rFonts w:ascii="仿宋_GB2312" w:eastAsia="仿宋_GB2312" w:hAnsi="Times New Roman" w:cs="Times New Roman"/>
          <w:sz w:val="32"/>
          <w:szCs w:val="32"/>
        </w:rPr>
        <w:t>和层间传导性。土壤</w:t>
      </w:r>
      <w:r w:rsidRPr="006B7F82">
        <w:rPr>
          <w:rFonts w:ascii="仿宋_GB2312" w:eastAsia="仿宋_GB2312" w:hAnsi="Times New Roman" w:cs="Times New Roman" w:hint="eastAsia"/>
          <w:sz w:val="32"/>
          <w:szCs w:val="32"/>
        </w:rPr>
        <w:t>处理</w:t>
      </w:r>
      <w:r w:rsidRPr="006B7F82">
        <w:rPr>
          <w:rFonts w:ascii="仿宋_GB2312" w:eastAsia="仿宋_GB2312" w:hAnsi="Times New Roman" w:cs="Times New Roman"/>
          <w:sz w:val="32"/>
          <w:szCs w:val="32"/>
        </w:rPr>
        <w:t>、叶面喷施和种子处理，防治水稻、玉米、油菜、果树和蔬菜、柑橘的刺吸式和咀嚼式害虫</w:t>
      </w:r>
      <w:r w:rsidRPr="006B7F82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Pr="006B7F82">
        <w:rPr>
          <w:rFonts w:ascii="仿宋_GB2312" w:eastAsia="仿宋_GB2312" w:hAnsi="Times New Roman" w:cs="Times New Roman"/>
          <w:sz w:val="32"/>
          <w:szCs w:val="32"/>
        </w:rPr>
        <w:t>如飞虱、</w:t>
      </w:r>
      <w:r w:rsidRPr="006B7F82">
        <w:rPr>
          <w:rFonts w:ascii="仿宋_GB2312" w:eastAsia="仿宋_GB2312" w:hAnsi="Times New Roman" w:cs="Times New Roman" w:hint="eastAsia"/>
          <w:sz w:val="32"/>
          <w:szCs w:val="32"/>
        </w:rPr>
        <w:t>椿</w:t>
      </w:r>
      <w:r w:rsidRPr="006B7F82">
        <w:rPr>
          <w:rFonts w:ascii="仿宋_GB2312" w:eastAsia="仿宋_GB2312" w:hAnsi="Times New Roman" w:cs="Times New Roman"/>
          <w:sz w:val="32"/>
          <w:szCs w:val="32"/>
        </w:rPr>
        <w:t>象、蚜虫和烟粉虱。</w:t>
      </w:r>
      <w:r w:rsidRPr="006B7F82">
        <w:rPr>
          <w:rFonts w:ascii="仿宋_GB2312" w:eastAsia="仿宋_GB2312" w:hAnsi="Times New Roman" w:cs="Times New Roman" w:hint="eastAsia"/>
          <w:sz w:val="32"/>
          <w:szCs w:val="32"/>
        </w:rPr>
        <w:t>急性</w:t>
      </w:r>
      <w:r w:rsidRPr="006B7F82">
        <w:rPr>
          <w:rFonts w:ascii="仿宋_GB2312" w:eastAsia="仿宋_GB2312" w:hAnsi="Times New Roman" w:cs="Times New Roman"/>
          <w:sz w:val="32"/>
          <w:szCs w:val="32"/>
        </w:rPr>
        <w:t>中毒可出现恶心、呕吐、</w:t>
      </w:r>
      <w:r w:rsidRPr="006B7F82">
        <w:rPr>
          <w:rFonts w:ascii="仿宋_GB2312" w:eastAsia="仿宋_GB2312" w:hAnsi="Times New Roman" w:cs="Times New Roman" w:hint="eastAsia"/>
          <w:sz w:val="32"/>
          <w:szCs w:val="32"/>
        </w:rPr>
        <w:t>头痛</w:t>
      </w:r>
      <w:r w:rsidRPr="006B7F82">
        <w:rPr>
          <w:rFonts w:ascii="仿宋_GB2312" w:eastAsia="仿宋_GB2312" w:hAnsi="Times New Roman" w:cs="Times New Roman"/>
          <w:sz w:val="32"/>
          <w:szCs w:val="32"/>
        </w:rPr>
        <w:t>、乏力、躁动、抽搐等。食用</w:t>
      </w:r>
      <w:r w:rsidRPr="006B7F82">
        <w:rPr>
          <w:rFonts w:ascii="仿宋_GB2312" w:eastAsia="仿宋_GB2312" w:hAnsi="Times New Roman" w:cs="Times New Roman" w:hint="eastAsia"/>
          <w:sz w:val="32"/>
          <w:szCs w:val="32"/>
        </w:rPr>
        <w:t>食品</w:t>
      </w:r>
      <w:r w:rsidRPr="006B7F82">
        <w:rPr>
          <w:rFonts w:ascii="仿宋_GB2312" w:eastAsia="仿宋_GB2312" w:hAnsi="Times New Roman" w:cs="Times New Roman"/>
          <w:sz w:val="32"/>
          <w:szCs w:val="32"/>
        </w:rPr>
        <w:t>一般不会导致</w:t>
      </w:r>
      <w:r w:rsidRPr="006B7F82">
        <w:rPr>
          <w:rFonts w:ascii="仿宋_GB2312" w:eastAsia="仿宋_GB2312" w:hAnsi="Times New Roman" w:cs="Times New Roman" w:hint="eastAsia"/>
          <w:sz w:val="32"/>
          <w:szCs w:val="32"/>
        </w:rPr>
        <w:t>噻虫胺的</w:t>
      </w:r>
      <w:r w:rsidRPr="006B7F82">
        <w:rPr>
          <w:rFonts w:ascii="仿宋_GB2312" w:eastAsia="仿宋_GB2312" w:hAnsi="Times New Roman" w:cs="Times New Roman"/>
          <w:sz w:val="32"/>
          <w:szCs w:val="32"/>
        </w:rPr>
        <w:t>急性中毒，但长期食用</w:t>
      </w:r>
      <w:r w:rsidRPr="006B7F82">
        <w:rPr>
          <w:rFonts w:ascii="仿宋_GB2312" w:eastAsia="仿宋_GB2312" w:hAnsi="Times New Roman" w:cs="Times New Roman" w:hint="eastAsia"/>
          <w:sz w:val="32"/>
          <w:szCs w:val="32"/>
        </w:rPr>
        <w:t>噻虫胺超标</w:t>
      </w:r>
      <w:r w:rsidRPr="006B7F82">
        <w:rPr>
          <w:rFonts w:ascii="仿宋_GB2312" w:eastAsia="仿宋_GB2312" w:hAnsi="Times New Roman" w:cs="Times New Roman"/>
          <w:sz w:val="32"/>
          <w:szCs w:val="32"/>
        </w:rPr>
        <w:t>的食品，对人体健康也有一定影响。</w:t>
      </w:r>
    </w:p>
    <w:p w:rsidR="002113AD" w:rsidRDefault="002113AD" w:rsidP="002113AD">
      <w:pPr>
        <w:pStyle w:val="af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黑体" w:eastAsia="黑体" w:hAnsi="黑体" w:cs="Arial"/>
          <w:kern w:val="0"/>
          <w:sz w:val="32"/>
          <w:szCs w:val="32"/>
        </w:rPr>
      </w:pPr>
      <w:r w:rsidRPr="002113AD">
        <w:rPr>
          <w:rFonts w:ascii="黑体" w:eastAsia="黑体" w:hAnsi="黑体" w:cs="Arial" w:hint="eastAsia"/>
          <w:kern w:val="0"/>
          <w:sz w:val="32"/>
          <w:szCs w:val="32"/>
        </w:rPr>
        <w:t>恩诺沙星</w:t>
      </w:r>
    </w:p>
    <w:p w:rsidR="00481AFC" w:rsidRPr="00481AFC" w:rsidRDefault="00481AFC" w:rsidP="00481A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81AFC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恩诺沙星属第三代喹诺酮类药物，是一类人工合成的广谱抗菌药，用于治疗动物的皮肤感染、呼吸道感染等，是动物专属用药。长期食用恩诺沙星超标的食品，可能导致恩诺沙星在人体中蓄积，进而对人体机能产生危害，还可能使人体产生耐药性菌株。《食品安全国家标准 食品中兽药最大残留限量》（GB 31650—2019）中规定，恩诺沙星在家禽和其他动物的肌肉以及鱼的皮+肉中最大残留限量值100μg/kg。水产品中恩诺沙星超标的原因，可能是养殖户在养殖过程中为快速控制疫病，违规加大用药量；也可能是养殖户不遵守休药期规定，致使产品上市销售时残留超标。</w:t>
      </w:r>
    </w:p>
    <w:p w:rsidR="002113AD" w:rsidRDefault="002113AD" w:rsidP="002113AD">
      <w:pPr>
        <w:pStyle w:val="af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黑体" w:eastAsia="黑体" w:hAnsi="黑体" w:cs="Arial"/>
          <w:kern w:val="0"/>
          <w:sz w:val="32"/>
          <w:szCs w:val="32"/>
        </w:rPr>
      </w:pPr>
      <w:r w:rsidRPr="002113AD">
        <w:rPr>
          <w:rFonts w:ascii="黑体" w:eastAsia="黑体" w:hAnsi="黑体" w:cs="Arial" w:hint="eastAsia"/>
          <w:kern w:val="0"/>
          <w:sz w:val="32"/>
          <w:szCs w:val="32"/>
        </w:rPr>
        <w:t>辛硫磷</w:t>
      </w:r>
    </w:p>
    <w:p w:rsidR="00481AFC" w:rsidRPr="006B7F82" w:rsidRDefault="0085619A" w:rsidP="006B7F8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6B7F82">
        <w:rPr>
          <w:rFonts w:ascii="仿宋_GB2312" w:eastAsia="仿宋_GB2312" w:hAnsi="Times New Roman" w:cs="Times New Roman" w:hint="eastAsia"/>
          <w:sz w:val="32"/>
          <w:szCs w:val="32"/>
        </w:rPr>
        <w:t>辛硫磷</w:t>
      </w:r>
      <w:r w:rsidR="006B7F82">
        <w:rPr>
          <w:rFonts w:ascii="仿宋_GB2312" w:eastAsia="仿宋_GB2312" w:hAnsi="Times New Roman" w:cs="Times New Roman" w:hint="eastAsia"/>
          <w:sz w:val="32"/>
          <w:szCs w:val="32"/>
        </w:rPr>
        <w:t>是</w:t>
      </w:r>
      <w:r w:rsidRPr="006B7F82">
        <w:rPr>
          <w:rFonts w:ascii="仿宋_GB2312" w:eastAsia="仿宋_GB2312" w:hAnsi="Times New Roman" w:cs="Times New Roman" w:hint="eastAsia"/>
          <w:sz w:val="32"/>
          <w:szCs w:val="32"/>
        </w:rPr>
        <w:t>具</w:t>
      </w:r>
      <w:r w:rsidRPr="006B7F82">
        <w:rPr>
          <w:rFonts w:ascii="仿宋_GB2312" w:eastAsia="仿宋_GB2312" w:hAnsi="Times New Roman" w:cs="Times New Roman"/>
          <w:sz w:val="32"/>
          <w:szCs w:val="32"/>
        </w:rPr>
        <w:t>有触杀和胃</w:t>
      </w:r>
      <w:r w:rsidRPr="006B7F82">
        <w:rPr>
          <w:rFonts w:ascii="仿宋_GB2312" w:eastAsia="仿宋_GB2312" w:hAnsi="Times New Roman" w:cs="Times New Roman" w:hint="eastAsia"/>
          <w:sz w:val="32"/>
          <w:szCs w:val="32"/>
        </w:rPr>
        <w:t>毒作用</w:t>
      </w:r>
      <w:r w:rsidRPr="006B7F82">
        <w:rPr>
          <w:rFonts w:ascii="仿宋_GB2312" w:eastAsia="仿宋_GB2312" w:hAnsi="Times New Roman" w:cs="Times New Roman"/>
          <w:sz w:val="32"/>
          <w:szCs w:val="32"/>
        </w:rPr>
        <w:t>的非内吸性的有机磷类杀虫剂，</w:t>
      </w:r>
      <w:r w:rsidRPr="006B7F82">
        <w:rPr>
          <w:rFonts w:ascii="仿宋_GB2312" w:eastAsia="仿宋_GB2312" w:hAnsi="Times New Roman" w:cs="Times New Roman" w:hint="eastAsia"/>
          <w:sz w:val="32"/>
          <w:szCs w:val="32"/>
        </w:rPr>
        <w:t>活性</w:t>
      </w:r>
      <w:r w:rsidRPr="006B7F82">
        <w:rPr>
          <w:rFonts w:ascii="仿宋_GB2312" w:eastAsia="仿宋_GB2312" w:hAnsi="Times New Roman" w:cs="Times New Roman"/>
          <w:sz w:val="32"/>
          <w:szCs w:val="32"/>
        </w:rPr>
        <w:t>持续时间短。用</w:t>
      </w:r>
      <w:r w:rsidRPr="006B7F82">
        <w:rPr>
          <w:rFonts w:ascii="仿宋_GB2312" w:eastAsia="仿宋_GB2312" w:hAnsi="Times New Roman" w:cs="Times New Roman" w:hint="eastAsia"/>
          <w:sz w:val="32"/>
          <w:szCs w:val="32"/>
        </w:rPr>
        <w:t>于</w:t>
      </w:r>
      <w:r w:rsidR="006B7F82" w:rsidRPr="006B7F82">
        <w:rPr>
          <w:rFonts w:ascii="仿宋_GB2312" w:eastAsia="仿宋_GB2312" w:hAnsi="Times New Roman" w:cs="Times New Roman" w:hint="eastAsia"/>
          <w:sz w:val="32"/>
          <w:szCs w:val="32"/>
        </w:rPr>
        <w:t>粮仓</w:t>
      </w:r>
      <w:r w:rsidR="006B7F82" w:rsidRPr="006B7F82">
        <w:rPr>
          <w:rFonts w:ascii="仿宋_GB2312" w:eastAsia="仿宋_GB2312" w:hAnsi="Times New Roman" w:cs="Times New Roman"/>
          <w:sz w:val="32"/>
          <w:szCs w:val="32"/>
        </w:rPr>
        <w:t>、磨坊、</w:t>
      </w:r>
      <w:r w:rsidR="006B7F82" w:rsidRPr="006B7F82">
        <w:rPr>
          <w:rFonts w:ascii="仿宋_GB2312" w:eastAsia="仿宋_GB2312" w:hAnsi="Times New Roman" w:cs="Times New Roman" w:hint="eastAsia"/>
          <w:sz w:val="32"/>
          <w:szCs w:val="32"/>
        </w:rPr>
        <w:t>筒</w:t>
      </w:r>
      <w:r w:rsidR="006B7F82" w:rsidRPr="006B7F82">
        <w:rPr>
          <w:rFonts w:ascii="仿宋_GB2312" w:eastAsia="仿宋_GB2312" w:hAnsi="Times New Roman" w:cs="Times New Roman"/>
          <w:sz w:val="32"/>
          <w:szCs w:val="32"/>
        </w:rPr>
        <w:t>仓、船舶等防治贮存产品害虫；用于家族和公共卫生</w:t>
      </w:r>
      <w:r w:rsidR="006B7F82" w:rsidRPr="006B7F82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6B7F82" w:rsidRPr="006B7F82">
        <w:rPr>
          <w:rFonts w:ascii="仿宋_GB2312" w:eastAsia="仿宋_GB2312" w:hAnsi="Times New Roman" w:cs="Times New Roman"/>
          <w:sz w:val="32"/>
          <w:szCs w:val="32"/>
        </w:rPr>
        <w:t>防治蚂蚁和其它昆虫；用于玉米、蔬菜、</w:t>
      </w:r>
      <w:r w:rsidR="006B7F82" w:rsidRPr="006B7F82">
        <w:rPr>
          <w:rFonts w:ascii="仿宋_GB2312" w:eastAsia="仿宋_GB2312" w:hAnsi="Times New Roman" w:cs="Times New Roman" w:hint="eastAsia"/>
          <w:sz w:val="32"/>
          <w:szCs w:val="32"/>
        </w:rPr>
        <w:t>马</w:t>
      </w:r>
      <w:r w:rsidR="006B7F82" w:rsidRPr="006B7F82">
        <w:rPr>
          <w:rFonts w:ascii="仿宋_GB2312" w:eastAsia="仿宋_GB2312" w:hAnsi="Times New Roman" w:cs="Times New Roman"/>
          <w:sz w:val="32"/>
          <w:szCs w:val="32"/>
        </w:rPr>
        <w:t>铃薯、甜菜和谷物防治</w:t>
      </w:r>
      <w:r w:rsidR="006B7F82" w:rsidRPr="006B7F82">
        <w:rPr>
          <w:rFonts w:ascii="仿宋_GB2312" w:eastAsia="仿宋_GB2312" w:hAnsi="Times New Roman" w:cs="Times New Roman" w:hint="eastAsia"/>
          <w:sz w:val="32"/>
          <w:szCs w:val="32"/>
        </w:rPr>
        <w:t>毛</w:t>
      </w:r>
      <w:r w:rsidR="006B7F82" w:rsidRPr="006B7F82">
        <w:rPr>
          <w:rFonts w:ascii="仿宋_GB2312" w:eastAsia="仿宋_GB2312" w:hAnsi="Times New Roman" w:cs="Times New Roman"/>
          <w:sz w:val="32"/>
          <w:szCs w:val="32"/>
        </w:rPr>
        <w:t>虫（主要是斜纹夜</w:t>
      </w:r>
      <w:r w:rsidR="006B7F82" w:rsidRPr="006B7F82">
        <w:rPr>
          <w:rFonts w:ascii="仿宋_GB2312" w:eastAsia="仿宋_GB2312" w:hAnsi="Times New Roman" w:cs="Times New Roman" w:hint="eastAsia"/>
          <w:sz w:val="32"/>
          <w:szCs w:val="32"/>
        </w:rPr>
        <w:t>蛾属</w:t>
      </w:r>
      <w:r w:rsidR="006B7F82" w:rsidRPr="006B7F82">
        <w:rPr>
          <w:rFonts w:ascii="仿宋_GB2312" w:eastAsia="仿宋_GB2312" w:hAnsi="Times New Roman" w:cs="Times New Roman"/>
          <w:sz w:val="32"/>
          <w:szCs w:val="32"/>
        </w:rPr>
        <w:t>）和土壤害虫；也用于防</w:t>
      </w:r>
      <w:r w:rsidR="006B7F82" w:rsidRPr="006B7F82">
        <w:rPr>
          <w:rFonts w:ascii="仿宋_GB2312" w:eastAsia="仿宋_GB2312" w:hAnsi="Times New Roman" w:cs="Times New Roman" w:hint="eastAsia"/>
          <w:sz w:val="32"/>
          <w:szCs w:val="32"/>
        </w:rPr>
        <w:t>治</w:t>
      </w:r>
      <w:r w:rsidR="006B7F82" w:rsidRPr="006B7F82">
        <w:rPr>
          <w:rFonts w:ascii="仿宋_GB2312" w:eastAsia="仿宋_GB2312" w:hAnsi="Times New Roman" w:cs="Times New Roman"/>
          <w:sz w:val="32"/>
          <w:szCs w:val="32"/>
        </w:rPr>
        <w:t>迁飞性的蝗虫。</w:t>
      </w:r>
      <w:r w:rsidR="006B7F82" w:rsidRPr="006B7F82">
        <w:rPr>
          <w:rFonts w:ascii="仿宋_GB2312" w:eastAsia="仿宋_GB2312" w:hAnsi="Times New Roman" w:cs="Times New Roman" w:hint="eastAsia"/>
          <w:sz w:val="32"/>
          <w:szCs w:val="32"/>
        </w:rPr>
        <w:t>食用食品</w:t>
      </w:r>
      <w:r w:rsidR="006B7F82" w:rsidRPr="006B7F82">
        <w:rPr>
          <w:rFonts w:ascii="仿宋_GB2312" w:eastAsia="仿宋_GB2312" w:hAnsi="Times New Roman" w:cs="Times New Roman"/>
          <w:sz w:val="32"/>
          <w:szCs w:val="32"/>
        </w:rPr>
        <w:t>一般不会导致辛硫磷的急性中毒，</w:t>
      </w:r>
      <w:r w:rsidR="006B7F82" w:rsidRPr="006B7F82">
        <w:rPr>
          <w:rFonts w:ascii="仿宋_GB2312" w:eastAsia="仿宋_GB2312" w:hAnsi="Times New Roman" w:cs="Times New Roman" w:hint="eastAsia"/>
          <w:sz w:val="32"/>
          <w:szCs w:val="32"/>
        </w:rPr>
        <w:t>但</w:t>
      </w:r>
      <w:r w:rsidR="006B7F82" w:rsidRPr="006B7F82">
        <w:rPr>
          <w:rFonts w:ascii="仿宋_GB2312" w:eastAsia="仿宋_GB2312" w:hAnsi="Times New Roman" w:cs="Times New Roman"/>
          <w:sz w:val="32"/>
          <w:szCs w:val="32"/>
        </w:rPr>
        <w:t>长期食用辛硫磷超标的食品，对人体健康也有一定影响。</w:t>
      </w:r>
    </w:p>
    <w:p w:rsidR="002113AD" w:rsidRDefault="002113AD" w:rsidP="002113AD">
      <w:pPr>
        <w:pStyle w:val="af"/>
        <w:numPr>
          <w:ilvl w:val="0"/>
          <w:numId w:val="1"/>
        </w:numPr>
        <w:adjustRightInd w:val="0"/>
        <w:snapToGrid w:val="0"/>
        <w:spacing w:line="600" w:lineRule="exact"/>
        <w:ind w:firstLineChars="0"/>
        <w:rPr>
          <w:rFonts w:ascii="黑体" w:eastAsia="黑体" w:hAnsi="黑体" w:cs="Arial"/>
          <w:kern w:val="0"/>
          <w:sz w:val="32"/>
          <w:szCs w:val="32"/>
        </w:rPr>
      </w:pPr>
      <w:r w:rsidRPr="002113AD">
        <w:rPr>
          <w:rFonts w:ascii="黑体" w:eastAsia="黑体" w:hAnsi="黑体" w:cs="Arial" w:hint="eastAsia"/>
          <w:kern w:val="0"/>
          <w:sz w:val="32"/>
          <w:szCs w:val="32"/>
        </w:rPr>
        <w:t>铅(以 Pb 计)</w:t>
      </w:r>
    </w:p>
    <w:p w:rsidR="00481AFC" w:rsidRPr="00481AFC" w:rsidRDefault="00481AFC" w:rsidP="00481AFC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481AFC">
        <w:rPr>
          <w:rFonts w:ascii="仿宋_GB2312" w:eastAsia="仿宋_GB2312" w:hAnsi="Times New Roman" w:cs="Times New Roman" w:hint="eastAsia"/>
          <w:sz w:val="32"/>
          <w:szCs w:val="32"/>
        </w:rPr>
        <w:t>铅是最常见的重金属元素污染物之一。《食品安全国家标准食品中污染物限量》（GB 2762-2017）规定生姜中铅的最大限量</w:t>
      </w:r>
      <w:r w:rsidRPr="00481AFC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值均为0.1mg/kg。铅超标的原因，可能是蔬菜种植过程中对环境中铅元素的富集。铅可在人体内积累，长期摄入铅超标的食品会严重影响大脑和神经系统，尤其会对儿童造成智力发育障碍和表现行为异常。</w:t>
      </w:r>
      <w:bookmarkStart w:id="0" w:name="_GoBack"/>
      <w:bookmarkEnd w:id="0"/>
    </w:p>
    <w:sectPr w:rsidR="00481AFC" w:rsidRPr="00481AFC" w:rsidSect="00CB5C84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758" w:rsidRDefault="00BE7758" w:rsidP="00CB5C84">
      <w:r>
        <w:separator/>
      </w:r>
    </w:p>
  </w:endnote>
  <w:endnote w:type="continuationSeparator" w:id="0">
    <w:p w:rsidR="00BE7758" w:rsidRDefault="00BE7758" w:rsidP="00CB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1087551"/>
    </w:sdtPr>
    <w:sdtEndPr/>
    <w:sdtContent>
      <w:p w:rsidR="00CB5C84" w:rsidRDefault="002354ED">
        <w:pPr>
          <w:pStyle w:val="a9"/>
          <w:jc w:val="center"/>
        </w:pPr>
        <w:r>
          <w:fldChar w:fldCharType="begin"/>
        </w:r>
        <w:r w:rsidR="008F0BD8">
          <w:instrText>PAGE   \* MERGEFORMAT</w:instrText>
        </w:r>
        <w:r>
          <w:fldChar w:fldCharType="separate"/>
        </w:r>
        <w:r w:rsidR="009C7345" w:rsidRPr="009C7345">
          <w:rPr>
            <w:noProof/>
            <w:lang w:val="zh-CN"/>
          </w:rPr>
          <w:t>1</w:t>
        </w:r>
        <w:r>
          <w:fldChar w:fldCharType="end"/>
        </w:r>
      </w:p>
    </w:sdtContent>
  </w:sdt>
  <w:p w:rsidR="00CB5C84" w:rsidRDefault="00CB5C8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758" w:rsidRDefault="00BE7758" w:rsidP="00CB5C84">
      <w:r>
        <w:separator/>
      </w:r>
    </w:p>
  </w:footnote>
  <w:footnote w:type="continuationSeparator" w:id="0">
    <w:p w:rsidR="00BE7758" w:rsidRDefault="00BE7758" w:rsidP="00CB5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0099"/>
    <w:multiLevelType w:val="hybridMultilevel"/>
    <w:tmpl w:val="33EE89AE"/>
    <w:lvl w:ilvl="0" w:tplc="45D674B2">
      <w:start w:val="6"/>
      <w:numFmt w:val="decimal"/>
      <w:lvlText w:val="%1、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CBF1211"/>
    <w:multiLevelType w:val="hybridMultilevel"/>
    <w:tmpl w:val="3F48091E"/>
    <w:lvl w:ilvl="0" w:tplc="1BD6274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E3E4728"/>
    <w:multiLevelType w:val="hybridMultilevel"/>
    <w:tmpl w:val="051C6FB4"/>
    <w:lvl w:ilvl="0" w:tplc="45D674B2">
      <w:start w:val="6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45F03"/>
    <w:rsid w:val="00001187"/>
    <w:rsid w:val="0000231D"/>
    <w:rsid w:val="0000397C"/>
    <w:rsid w:val="000066C1"/>
    <w:rsid w:val="00006A34"/>
    <w:rsid w:val="00007DAA"/>
    <w:rsid w:val="00011AFA"/>
    <w:rsid w:val="00013D39"/>
    <w:rsid w:val="000169B4"/>
    <w:rsid w:val="00042AA1"/>
    <w:rsid w:val="00044E73"/>
    <w:rsid w:val="000506C6"/>
    <w:rsid w:val="000547DA"/>
    <w:rsid w:val="00057C9D"/>
    <w:rsid w:val="0006147E"/>
    <w:rsid w:val="000631CF"/>
    <w:rsid w:val="00064BEB"/>
    <w:rsid w:val="0007233C"/>
    <w:rsid w:val="00072CFF"/>
    <w:rsid w:val="00073F8A"/>
    <w:rsid w:val="00075B95"/>
    <w:rsid w:val="000800AE"/>
    <w:rsid w:val="000815A2"/>
    <w:rsid w:val="00082CA4"/>
    <w:rsid w:val="0008412D"/>
    <w:rsid w:val="00086749"/>
    <w:rsid w:val="00087163"/>
    <w:rsid w:val="00093BC3"/>
    <w:rsid w:val="00093BFF"/>
    <w:rsid w:val="00097E5A"/>
    <w:rsid w:val="000A0DB2"/>
    <w:rsid w:val="000A1CA7"/>
    <w:rsid w:val="000A47F1"/>
    <w:rsid w:val="000B1424"/>
    <w:rsid w:val="000C15AC"/>
    <w:rsid w:val="000C5E78"/>
    <w:rsid w:val="000C6E54"/>
    <w:rsid w:val="000D0E4F"/>
    <w:rsid w:val="000D32CA"/>
    <w:rsid w:val="000D352B"/>
    <w:rsid w:val="000D5CF4"/>
    <w:rsid w:val="000D7DB8"/>
    <w:rsid w:val="000E50D5"/>
    <w:rsid w:val="000F2D7A"/>
    <w:rsid w:val="000F33F4"/>
    <w:rsid w:val="000F4B86"/>
    <w:rsid w:val="0010108B"/>
    <w:rsid w:val="00102897"/>
    <w:rsid w:val="00113712"/>
    <w:rsid w:val="00120CFE"/>
    <w:rsid w:val="00123ED7"/>
    <w:rsid w:val="00124BDE"/>
    <w:rsid w:val="001260C7"/>
    <w:rsid w:val="00126A34"/>
    <w:rsid w:val="00131F1B"/>
    <w:rsid w:val="00137D5F"/>
    <w:rsid w:val="00143CEB"/>
    <w:rsid w:val="00144760"/>
    <w:rsid w:val="001469CF"/>
    <w:rsid w:val="00146D70"/>
    <w:rsid w:val="00150B97"/>
    <w:rsid w:val="00150D3C"/>
    <w:rsid w:val="00152450"/>
    <w:rsid w:val="0015289F"/>
    <w:rsid w:val="00156C2C"/>
    <w:rsid w:val="00165889"/>
    <w:rsid w:val="0016724E"/>
    <w:rsid w:val="00171267"/>
    <w:rsid w:val="00171773"/>
    <w:rsid w:val="00172D9B"/>
    <w:rsid w:val="001901F9"/>
    <w:rsid w:val="001A4EB4"/>
    <w:rsid w:val="001A6ADF"/>
    <w:rsid w:val="001B7097"/>
    <w:rsid w:val="001B7FF9"/>
    <w:rsid w:val="001C4310"/>
    <w:rsid w:val="001D1E3F"/>
    <w:rsid w:val="001D5FAE"/>
    <w:rsid w:val="001E7C5C"/>
    <w:rsid w:val="001F5AD9"/>
    <w:rsid w:val="002000FC"/>
    <w:rsid w:val="00200A29"/>
    <w:rsid w:val="0020371B"/>
    <w:rsid w:val="0020480C"/>
    <w:rsid w:val="00204EEB"/>
    <w:rsid w:val="00205580"/>
    <w:rsid w:val="002113AD"/>
    <w:rsid w:val="0021156F"/>
    <w:rsid w:val="00226B10"/>
    <w:rsid w:val="002354ED"/>
    <w:rsid w:val="002372CC"/>
    <w:rsid w:val="00245BEA"/>
    <w:rsid w:val="002476E5"/>
    <w:rsid w:val="00250273"/>
    <w:rsid w:val="00252D10"/>
    <w:rsid w:val="00252F5E"/>
    <w:rsid w:val="00260FFE"/>
    <w:rsid w:val="00261C11"/>
    <w:rsid w:val="00261D54"/>
    <w:rsid w:val="00262621"/>
    <w:rsid w:val="00281770"/>
    <w:rsid w:val="002866A3"/>
    <w:rsid w:val="0029364F"/>
    <w:rsid w:val="00296D09"/>
    <w:rsid w:val="002A5BF1"/>
    <w:rsid w:val="002C19A9"/>
    <w:rsid w:val="002C2BBF"/>
    <w:rsid w:val="002D1607"/>
    <w:rsid w:val="002D2547"/>
    <w:rsid w:val="002D2D3B"/>
    <w:rsid w:val="002D490C"/>
    <w:rsid w:val="002F1A53"/>
    <w:rsid w:val="002F4A5C"/>
    <w:rsid w:val="00300325"/>
    <w:rsid w:val="003022CD"/>
    <w:rsid w:val="00304B34"/>
    <w:rsid w:val="00306096"/>
    <w:rsid w:val="00324480"/>
    <w:rsid w:val="0034206F"/>
    <w:rsid w:val="003437FE"/>
    <w:rsid w:val="0034436D"/>
    <w:rsid w:val="00344C27"/>
    <w:rsid w:val="003455E6"/>
    <w:rsid w:val="0035112B"/>
    <w:rsid w:val="00357F27"/>
    <w:rsid w:val="00362896"/>
    <w:rsid w:val="003703FD"/>
    <w:rsid w:val="003742E8"/>
    <w:rsid w:val="00382112"/>
    <w:rsid w:val="00383988"/>
    <w:rsid w:val="0038633A"/>
    <w:rsid w:val="00395FB8"/>
    <w:rsid w:val="003A243B"/>
    <w:rsid w:val="003B0511"/>
    <w:rsid w:val="003D279A"/>
    <w:rsid w:val="003D473C"/>
    <w:rsid w:val="003D7A51"/>
    <w:rsid w:val="003E2C3E"/>
    <w:rsid w:val="003E4E18"/>
    <w:rsid w:val="003F7276"/>
    <w:rsid w:val="00404249"/>
    <w:rsid w:val="00407670"/>
    <w:rsid w:val="00407DBF"/>
    <w:rsid w:val="00412DAF"/>
    <w:rsid w:val="0041319F"/>
    <w:rsid w:val="0041724F"/>
    <w:rsid w:val="00417336"/>
    <w:rsid w:val="00417AEE"/>
    <w:rsid w:val="0042077A"/>
    <w:rsid w:val="004364F8"/>
    <w:rsid w:val="0043783B"/>
    <w:rsid w:val="00437E56"/>
    <w:rsid w:val="004405E2"/>
    <w:rsid w:val="00443684"/>
    <w:rsid w:val="004457A1"/>
    <w:rsid w:val="004478FC"/>
    <w:rsid w:val="00453373"/>
    <w:rsid w:val="0045394C"/>
    <w:rsid w:val="00454856"/>
    <w:rsid w:val="0045491F"/>
    <w:rsid w:val="00471090"/>
    <w:rsid w:val="00471AF7"/>
    <w:rsid w:val="00475CA2"/>
    <w:rsid w:val="00477363"/>
    <w:rsid w:val="00481AFC"/>
    <w:rsid w:val="00485881"/>
    <w:rsid w:val="00492DE1"/>
    <w:rsid w:val="0049418F"/>
    <w:rsid w:val="00494BF9"/>
    <w:rsid w:val="00494CEF"/>
    <w:rsid w:val="004A00F9"/>
    <w:rsid w:val="004A38BB"/>
    <w:rsid w:val="004A5216"/>
    <w:rsid w:val="004A579B"/>
    <w:rsid w:val="004A654B"/>
    <w:rsid w:val="004A73D7"/>
    <w:rsid w:val="004C2EFF"/>
    <w:rsid w:val="004C6392"/>
    <w:rsid w:val="004D01DA"/>
    <w:rsid w:val="004D2A8A"/>
    <w:rsid w:val="004D5A54"/>
    <w:rsid w:val="004D64B2"/>
    <w:rsid w:val="004D7117"/>
    <w:rsid w:val="004D734A"/>
    <w:rsid w:val="004E1DBB"/>
    <w:rsid w:val="004E3A22"/>
    <w:rsid w:val="004E7183"/>
    <w:rsid w:val="004F3D58"/>
    <w:rsid w:val="005201F1"/>
    <w:rsid w:val="00520B43"/>
    <w:rsid w:val="00523582"/>
    <w:rsid w:val="00526FCB"/>
    <w:rsid w:val="00530EAC"/>
    <w:rsid w:val="005317AB"/>
    <w:rsid w:val="00534A48"/>
    <w:rsid w:val="00540E76"/>
    <w:rsid w:val="005450FF"/>
    <w:rsid w:val="00546FD2"/>
    <w:rsid w:val="0055475A"/>
    <w:rsid w:val="005548CE"/>
    <w:rsid w:val="00557E69"/>
    <w:rsid w:val="0057056D"/>
    <w:rsid w:val="0057524F"/>
    <w:rsid w:val="005771A5"/>
    <w:rsid w:val="00580A09"/>
    <w:rsid w:val="0058530C"/>
    <w:rsid w:val="00585511"/>
    <w:rsid w:val="005918CF"/>
    <w:rsid w:val="00593DD9"/>
    <w:rsid w:val="005A35D1"/>
    <w:rsid w:val="005A66B8"/>
    <w:rsid w:val="005B48CA"/>
    <w:rsid w:val="005B58B4"/>
    <w:rsid w:val="005C0266"/>
    <w:rsid w:val="005C1007"/>
    <w:rsid w:val="005D7D45"/>
    <w:rsid w:val="005E3D6A"/>
    <w:rsid w:val="005E72CB"/>
    <w:rsid w:val="005F1D40"/>
    <w:rsid w:val="005F459B"/>
    <w:rsid w:val="006032B8"/>
    <w:rsid w:val="00606413"/>
    <w:rsid w:val="00606BB3"/>
    <w:rsid w:val="00610E10"/>
    <w:rsid w:val="00610E8C"/>
    <w:rsid w:val="00611F59"/>
    <w:rsid w:val="00613BF8"/>
    <w:rsid w:val="00613F78"/>
    <w:rsid w:val="00615A03"/>
    <w:rsid w:val="00617A48"/>
    <w:rsid w:val="006216B6"/>
    <w:rsid w:val="006256E1"/>
    <w:rsid w:val="00645068"/>
    <w:rsid w:val="0065480F"/>
    <w:rsid w:val="00654FF5"/>
    <w:rsid w:val="00662754"/>
    <w:rsid w:val="00667F07"/>
    <w:rsid w:val="006704A7"/>
    <w:rsid w:val="00674ABF"/>
    <w:rsid w:val="00676F32"/>
    <w:rsid w:val="006807AC"/>
    <w:rsid w:val="00682100"/>
    <w:rsid w:val="0068706D"/>
    <w:rsid w:val="00687316"/>
    <w:rsid w:val="00690EEB"/>
    <w:rsid w:val="00692F28"/>
    <w:rsid w:val="0069714E"/>
    <w:rsid w:val="006A5576"/>
    <w:rsid w:val="006B1F35"/>
    <w:rsid w:val="006B314E"/>
    <w:rsid w:val="006B47F9"/>
    <w:rsid w:val="006B7F82"/>
    <w:rsid w:val="006C110B"/>
    <w:rsid w:val="006C228D"/>
    <w:rsid w:val="006C3D93"/>
    <w:rsid w:val="006F2C3D"/>
    <w:rsid w:val="006F32DE"/>
    <w:rsid w:val="006F490A"/>
    <w:rsid w:val="006F5784"/>
    <w:rsid w:val="006F7339"/>
    <w:rsid w:val="00700879"/>
    <w:rsid w:val="00700B73"/>
    <w:rsid w:val="007011B5"/>
    <w:rsid w:val="00702140"/>
    <w:rsid w:val="00703864"/>
    <w:rsid w:val="007158BD"/>
    <w:rsid w:val="00715E6B"/>
    <w:rsid w:val="00717745"/>
    <w:rsid w:val="0072082E"/>
    <w:rsid w:val="00724AE7"/>
    <w:rsid w:val="00726D63"/>
    <w:rsid w:val="007304AC"/>
    <w:rsid w:val="0074019B"/>
    <w:rsid w:val="00741161"/>
    <w:rsid w:val="00742115"/>
    <w:rsid w:val="00743A76"/>
    <w:rsid w:val="00746804"/>
    <w:rsid w:val="007505B0"/>
    <w:rsid w:val="00752908"/>
    <w:rsid w:val="0076293B"/>
    <w:rsid w:val="00764D39"/>
    <w:rsid w:val="00770B1C"/>
    <w:rsid w:val="0077350A"/>
    <w:rsid w:val="0077575E"/>
    <w:rsid w:val="0077710D"/>
    <w:rsid w:val="00782C80"/>
    <w:rsid w:val="00783A82"/>
    <w:rsid w:val="00790785"/>
    <w:rsid w:val="00795910"/>
    <w:rsid w:val="007B517E"/>
    <w:rsid w:val="007C0EC5"/>
    <w:rsid w:val="007C6BC9"/>
    <w:rsid w:val="007D01E7"/>
    <w:rsid w:val="007D4D65"/>
    <w:rsid w:val="007E1C27"/>
    <w:rsid w:val="007E4548"/>
    <w:rsid w:val="007E552E"/>
    <w:rsid w:val="007E6B41"/>
    <w:rsid w:val="007F415D"/>
    <w:rsid w:val="00800621"/>
    <w:rsid w:val="00803013"/>
    <w:rsid w:val="00804CA1"/>
    <w:rsid w:val="008117B8"/>
    <w:rsid w:val="00813641"/>
    <w:rsid w:val="008165F3"/>
    <w:rsid w:val="00821CE5"/>
    <w:rsid w:val="008273BE"/>
    <w:rsid w:val="0083153E"/>
    <w:rsid w:val="008416D9"/>
    <w:rsid w:val="00844135"/>
    <w:rsid w:val="0084634F"/>
    <w:rsid w:val="00855D39"/>
    <w:rsid w:val="00855F7D"/>
    <w:rsid w:val="0085619A"/>
    <w:rsid w:val="008568C2"/>
    <w:rsid w:val="008624BB"/>
    <w:rsid w:val="008753EA"/>
    <w:rsid w:val="00880F04"/>
    <w:rsid w:val="00882843"/>
    <w:rsid w:val="00893B31"/>
    <w:rsid w:val="00895177"/>
    <w:rsid w:val="008A53B1"/>
    <w:rsid w:val="008A7CC2"/>
    <w:rsid w:val="008B6EE2"/>
    <w:rsid w:val="008C0D2A"/>
    <w:rsid w:val="008D236C"/>
    <w:rsid w:val="008D7ECA"/>
    <w:rsid w:val="008F0BD8"/>
    <w:rsid w:val="009022F1"/>
    <w:rsid w:val="00910EB2"/>
    <w:rsid w:val="00912EC7"/>
    <w:rsid w:val="00915B5C"/>
    <w:rsid w:val="009171D7"/>
    <w:rsid w:val="00934CDC"/>
    <w:rsid w:val="00942D3D"/>
    <w:rsid w:val="00944B67"/>
    <w:rsid w:val="009479E7"/>
    <w:rsid w:val="0095022D"/>
    <w:rsid w:val="00962D3E"/>
    <w:rsid w:val="009637D6"/>
    <w:rsid w:val="009756BD"/>
    <w:rsid w:val="00975A60"/>
    <w:rsid w:val="0097634B"/>
    <w:rsid w:val="00980FFA"/>
    <w:rsid w:val="009A0DC6"/>
    <w:rsid w:val="009B1598"/>
    <w:rsid w:val="009B17D9"/>
    <w:rsid w:val="009B1CE0"/>
    <w:rsid w:val="009B760F"/>
    <w:rsid w:val="009C2713"/>
    <w:rsid w:val="009C3FCE"/>
    <w:rsid w:val="009C454A"/>
    <w:rsid w:val="009C7345"/>
    <w:rsid w:val="009C78F5"/>
    <w:rsid w:val="009D1565"/>
    <w:rsid w:val="009D26A6"/>
    <w:rsid w:val="009D324F"/>
    <w:rsid w:val="009E0C03"/>
    <w:rsid w:val="009E252B"/>
    <w:rsid w:val="009F3FF4"/>
    <w:rsid w:val="009F4B8A"/>
    <w:rsid w:val="009F7A51"/>
    <w:rsid w:val="00A00833"/>
    <w:rsid w:val="00A03527"/>
    <w:rsid w:val="00A05808"/>
    <w:rsid w:val="00A07ED9"/>
    <w:rsid w:val="00A1575B"/>
    <w:rsid w:val="00A173B8"/>
    <w:rsid w:val="00A20A5E"/>
    <w:rsid w:val="00A23CDD"/>
    <w:rsid w:val="00A318CE"/>
    <w:rsid w:val="00A339B7"/>
    <w:rsid w:val="00A33E4F"/>
    <w:rsid w:val="00A370EE"/>
    <w:rsid w:val="00A3799C"/>
    <w:rsid w:val="00A43251"/>
    <w:rsid w:val="00A43AA1"/>
    <w:rsid w:val="00A513EE"/>
    <w:rsid w:val="00A63D56"/>
    <w:rsid w:val="00A650D0"/>
    <w:rsid w:val="00A90D24"/>
    <w:rsid w:val="00A90FD3"/>
    <w:rsid w:val="00AA29E0"/>
    <w:rsid w:val="00AB0288"/>
    <w:rsid w:val="00AB1112"/>
    <w:rsid w:val="00AB3E33"/>
    <w:rsid w:val="00AB7501"/>
    <w:rsid w:val="00AC0185"/>
    <w:rsid w:val="00AC6997"/>
    <w:rsid w:val="00AC6FED"/>
    <w:rsid w:val="00AC79C1"/>
    <w:rsid w:val="00AD214B"/>
    <w:rsid w:val="00AD4B26"/>
    <w:rsid w:val="00AE23AC"/>
    <w:rsid w:val="00AE38B9"/>
    <w:rsid w:val="00AF09AE"/>
    <w:rsid w:val="00B00F0B"/>
    <w:rsid w:val="00B01F08"/>
    <w:rsid w:val="00B042F7"/>
    <w:rsid w:val="00B047DB"/>
    <w:rsid w:val="00B04913"/>
    <w:rsid w:val="00B1264A"/>
    <w:rsid w:val="00B12994"/>
    <w:rsid w:val="00B147BF"/>
    <w:rsid w:val="00B17B6C"/>
    <w:rsid w:val="00B21DF5"/>
    <w:rsid w:val="00B2770C"/>
    <w:rsid w:val="00B316B0"/>
    <w:rsid w:val="00B32BE9"/>
    <w:rsid w:val="00B4335B"/>
    <w:rsid w:val="00B500F9"/>
    <w:rsid w:val="00B50D80"/>
    <w:rsid w:val="00B51A2E"/>
    <w:rsid w:val="00B5579D"/>
    <w:rsid w:val="00B60BFA"/>
    <w:rsid w:val="00B61D2F"/>
    <w:rsid w:val="00B7205D"/>
    <w:rsid w:val="00B80A9D"/>
    <w:rsid w:val="00B81E79"/>
    <w:rsid w:val="00B8581C"/>
    <w:rsid w:val="00B87BDE"/>
    <w:rsid w:val="00B946CF"/>
    <w:rsid w:val="00BA54E8"/>
    <w:rsid w:val="00BC143C"/>
    <w:rsid w:val="00BC3555"/>
    <w:rsid w:val="00BC5A14"/>
    <w:rsid w:val="00BC6C29"/>
    <w:rsid w:val="00BD663C"/>
    <w:rsid w:val="00BE115B"/>
    <w:rsid w:val="00BE24B5"/>
    <w:rsid w:val="00BE7704"/>
    <w:rsid w:val="00BE7758"/>
    <w:rsid w:val="00BF3BE6"/>
    <w:rsid w:val="00C0122E"/>
    <w:rsid w:val="00C04023"/>
    <w:rsid w:val="00C04ECB"/>
    <w:rsid w:val="00C12E7A"/>
    <w:rsid w:val="00C15B9F"/>
    <w:rsid w:val="00C20877"/>
    <w:rsid w:val="00C24969"/>
    <w:rsid w:val="00C25798"/>
    <w:rsid w:val="00C312A3"/>
    <w:rsid w:val="00C32795"/>
    <w:rsid w:val="00C3300F"/>
    <w:rsid w:val="00C47E49"/>
    <w:rsid w:val="00C536B9"/>
    <w:rsid w:val="00C53F74"/>
    <w:rsid w:val="00C5597C"/>
    <w:rsid w:val="00C57661"/>
    <w:rsid w:val="00C57CAF"/>
    <w:rsid w:val="00C62893"/>
    <w:rsid w:val="00C656A1"/>
    <w:rsid w:val="00C717B1"/>
    <w:rsid w:val="00C866ED"/>
    <w:rsid w:val="00C8697B"/>
    <w:rsid w:val="00C903D2"/>
    <w:rsid w:val="00C915EB"/>
    <w:rsid w:val="00C95780"/>
    <w:rsid w:val="00C97876"/>
    <w:rsid w:val="00CA2437"/>
    <w:rsid w:val="00CA666C"/>
    <w:rsid w:val="00CB47A2"/>
    <w:rsid w:val="00CB5C84"/>
    <w:rsid w:val="00CB7609"/>
    <w:rsid w:val="00CC4441"/>
    <w:rsid w:val="00CC5731"/>
    <w:rsid w:val="00CD2762"/>
    <w:rsid w:val="00CD571D"/>
    <w:rsid w:val="00CE0330"/>
    <w:rsid w:val="00CE13D2"/>
    <w:rsid w:val="00CE57CB"/>
    <w:rsid w:val="00CE7DAB"/>
    <w:rsid w:val="00CF0D96"/>
    <w:rsid w:val="00D04883"/>
    <w:rsid w:val="00D055A4"/>
    <w:rsid w:val="00D11774"/>
    <w:rsid w:val="00D13AD7"/>
    <w:rsid w:val="00D13C60"/>
    <w:rsid w:val="00D16C55"/>
    <w:rsid w:val="00D2271C"/>
    <w:rsid w:val="00D27D5C"/>
    <w:rsid w:val="00D36974"/>
    <w:rsid w:val="00D413F8"/>
    <w:rsid w:val="00D42D53"/>
    <w:rsid w:val="00D457D8"/>
    <w:rsid w:val="00D60EB7"/>
    <w:rsid w:val="00D61881"/>
    <w:rsid w:val="00D647FA"/>
    <w:rsid w:val="00D74FAD"/>
    <w:rsid w:val="00D762A4"/>
    <w:rsid w:val="00D81195"/>
    <w:rsid w:val="00D855AD"/>
    <w:rsid w:val="00D948CC"/>
    <w:rsid w:val="00D97A82"/>
    <w:rsid w:val="00DA0ECE"/>
    <w:rsid w:val="00DB0017"/>
    <w:rsid w:val="00DB7FF5"/>
    <w:rsid w:val="00DC1630"/>
    <w:rsid w:val="00DC3613"/>
    <w:rsid w:val="00DC6F34"/>
    <w:rsid w:val="00DD6236"/>
    <w:rsid w:val="00DD7850"/>
    <w:rsid w:val="00DE4E9A"/>
    <w:rsid w:val="00DE507B"/>
    <w:rsid w:val="00DE52CB"/>
    <w:rsid w:val="00DE55D1"/>
    <w:rsid w:val="00DE6CD7"/>
    <w:rsid w:val="00DF017C"/>
    <w:rsid w:val="00DF273E"/>
    <w:rsid w:val="00DF7938"/>
    <w:rsid w:val="00E05787"/>
    <w:rsid w:val="00E12672"/>
    <w:rsid w:val="00E202AF"/>
    <w:rsid w:val="00E2219C"/>
    <w:rsid w:val="00E265F4"/>
    <w:rsid w:val="00E266F9"/>
    <w:rsid w:val="00E45F03"/>
    <w:rsid w:val="00E46996"/>
    <w:rsid w:val="00E54F0B"/>
    <w:rsid w:val="00E5659E"/>
    <w:rsid w:val="00E5769E"/>
    <w:rsid w:val="00E610CF"/>
    <w:rsid w:val="00E6449A"/>
    <w:rsid w:val="00E764E7"/>
    <w:rsid w:val="00E7776E"/>
    <w:rsid w:val="00E822B4"/>
    <w:rsid w:val="00E859FE"/>
    <w:rsid w:val="00E86B5A"/>
    <w:rsid w:val="00E96006"/>
    <w:rsid w:val="00EA463B"/>
    <w:rsid w:val="00EA78DD"/>
    <w:rsid w:val="00EB0390"/>
    <w:rsid w:val="00EB5D9A"/>
    <w:rsid w:val="00EC009A"/>
    <w:rsid w:val="00EC1451"/>
    <w:rsid w:val="00EC58C6"/>
    <w:rsid w:val="00EF2FC7"/>
    <w:rsid w:val="00EF73EB"/>
    <w:rsid w:val="00F01BFD"/>
    <w:rsid w:val="00F02EE0"/>
    <w:rsid w:val="00F04BE5"/>
    <w:rsid w:val="00F17545"/>
    <w:rsid w:val="00F21160"/>
    <w:rsid w:val="00F23181"/>
    <w:rsid w:val="00F25A68"/>
    <w:rsid w:val="00F3056D"/>
    <w:rsid w:val="00F31A8B"/>
    <w:rsid w:val="00F341F6"/>
    <w:rsid w:val="00F36268"/>
    <w:rsid w:val="00F372B7"/>
    <w:rsid w:val="00F5002F"/>
    <w:rsid w:val="00F52D19"/>
    <w:rsid w:val="00F56DA2"/>
    <w:rsid w:val="00F600E1"/>
    <w:rsid w:val="00F6422E"/>
    <w:rsid w:val="00F64B8F"/>
    <w:rsid w:val="00F675A5"/>
    <w:rsid w:val="00F87BE1"/>
    <w:rsid w:val="00FB4D20"/>
    <w:rsid w:val="00FC246E"/>
    <w:rsid w:val="00FD2444"/>
    <w:rsid w:val="00FD4EA7"/>
    <w:rsid w:val="00FD4F68"/>
    <w:rsid w:val="00FE1AF9"/>
    <w:rsid w:val="00FE4D59"/>
    <w:rsid w:val="00FF11E9"/>
    <w:rsid w:val="00FF4420"/>
    <w:rsid w:val="00FF6877"/>
    <w:rsid w:val="01595964"/>
    <w:rsid w:val="025465A1"/>
    <w:rsid w:val="03534868"/>
    <w:rsid w:val="04F630C9"/>
    <w:rsid w:val="05726918"/>
    <w:rsid w:val="05C85979"/>
    <w:rsid w:val="0AA0268A"/>
    <w:rsid w:val="0B402AC3"/>
    <w:rsid w:val="0C984DD1"/>
    <w:rsid w:val="0F290E91"/>
    <w:rsid w:val="0F846BD5"/>
    <w:rsid w:val="12B22FF0"/>
    <w:rsid w:val="1A486935"/>
    <w:rsid w:val="1C105E54"/>
    <w:rsid w:val="1DC41A5D"/>
    <w:rsid w:val="1EAD7DE2"/>
    <w:rsid w:val="21096865"/>
    <w:rsid w:val="283A1239"/>
    <w:rsid w:val="2AA859FB"/>
    <w:rsid w:val="2CE028C5"/>
    <w:rsid w:val="30005BF5"/>
    <w:rsid w:val="316A1A88"/>
    <w:rsid w:val="326F6543"/>
    <w:rsid w:val="35F9591B"/>
    <w:rsid w:val="3611094A"/>
    <w:rsid w:val="39EE0357"/>
    <w:rsid w:val="3DB20471"/>
    <w:rsid w:val="3E987B67"/>
    <w:rsid w:val="3EC51F80"/>
    <w:rsid w:val="41A001D5"/>
    <w:rsid w:val="433D3D36"/>
    <w:rsid w:val="4A897A08"/>
    <w:rsid w:val="51791E56"/>
    <w:rsid w:val="5237433C"/>
    <w:rsid w:val="52F7190B"/>
    <w:rsid w:val="52FB414E"/>
    <w:rsid w:val="54BF758A"/>
    <w:rsid w:val="54DE207A"/>
    <w:rsid w:val="55D200BA"/>
    <w:rsid w:val="58122010"/>
    <w:rsid w:val="5C9334ED"/>
    <w:rsid w:val="5F42181C"/>
    <w:rsid w:val="6012121A"/>
    <w:rsid w:val="669748B3"/>
    <w:rsid w:val="67944B8F"/>
    <w:rsid w:val="6BA673F5"/>
    <w:rsid w:val="6BD35DB0"/>
    <w:rsid w:val="75B87A49"/>
    <w:rsid w:val="775D079B"/>
    <w:rsid w:val="792A4F07"/>
    <w:rsid w:val="79AD4283"/>
    <w:rsid w:val="7CB156B1"/>
    <w:rsid w:val="7E5C5B7D"/>
    <w:rsid w:val="7F907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B2B0D"/>
  <w15:docId w15:val="{AE24DF1F-0790-4997-A6ED-90993704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C8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sid w:val="00CB5C84"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rsid w:val="00CB5C84"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sid w:val="00CB5C84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rsid w:val="00CB5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rsid w:val="00CB5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nhideWhenUsed/>
    <w:qFormat/>
    <w:rsid w:val="00CB5C8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e">
    <w:name w:val="annotation reference"/>
    <w:basedOn w:val="a0"/>
    <w:uiPriority w:val="99"/>
    <w:unhideWhenUsed/>
    <w:qFormat/>
    <w:rsid w:val="00CB5C84"/>
    <w:rPr>
      <w:sz w:val="21"/>
      <w:szCs w:val="21"/>
    </w:rPr>
  </w:style>
  <w:style w:type="character" w:customStyle="1" w:styleId="ac">
    <w:name w:val="页眉 字符"/>
    <w:basedOn w:val="a0"/>
    <w:link w:val="ab"/>
    <w:uiPriority w:val="99"/>
    <w:qFormat/>
    <w:rsid w:val="00CB5C84"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sid w:val="00CB5C8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B5C84"/>
    <w:pPr>
      <w:ind w:firstLineChars="200" w:firstLine="420"/>
    </w:pPr>
  </w:style>
  <w:style w:type="character" w:customStyle="1" w:styleId="a8">
    <w:name w:val="批注框文本 字符"/>
    <w:basedOn w:val="a0"/>
    <w:link w:val="a7"/>
    <w:uiPriority w:val="99"/>
    <w:semiHidden/>
    <w:qFormat/>
    <w:rsid w:val="00CB5C84"/>
    <w:rPr>
      <w:sz w:val="18"/>
      <w:szCs w:val="18"/>
    </w:rPr>
  </w:style>
  <w:style w:type="character" w:customStyle="1" w:styleId="a6">
    <w:name w:val="批注文字 字符"/>
    <w:basedOn w:val="a0"/>
    <w:link w:val="a4"/>
    <w:uiPriority w:val="99"/>
    <w:semiHidden/>
    <w:qFormat/>
    <w:rsid w:val="00CB5C84"/>
  </w:style>
  <w:style w:type="character" w:customStyle="1" w:styleId="a5">
    <w:name w:val="批注主题 字符"/>
    <w:basedOn w:val="a6"/>
    <w:link w:val="a3"/>
    <w:uiPriority w:val="99"/>
    <w:semiHidden/>
    <w:qFormat/>
    <w:rsid w:val="00CB5C84"/>
    <w:rPr>
      <w:b/>
      <w:bCs/>
    </w:rPr>
  </w:style>
  <w:style w:type="paragraph" w:customStyle="1" w:styleId="10">
    <w:name w:val="修订1"/>
    <w:hidden/>
    <w:uiPriority w:val="99"/>
    <w:semiHidden/>
    <w:qFormat/>
    <w:rsid w:val="00CB5C84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Default">
    <w:name w:val="Default"/>
    <w:qFormat/>
    <w:rsid w:val="00CB5C84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customStyle="1" w:styleId="bjh-p">
    <w:name w:val="bjh-p"/>
    <w:basedOn w:val="a0"/>
    <w:rsid w:val="00D81195"/>
  </w:style>
  <w:style w:type="character" w:customStyle="1" w:styleId="bjh-strong">
    <w:name w:val="bjh-strong"/>
    <w:basedOn w:val="a0"/>
    <w:rsid w:val="00D81195"/>
  </w:style>
  <w:style w:type="paragraph" w:styleId="af">
    <w:name w:val="List Paragraph"/>
    <w:basedOn w:val="a"/>
    <w:uiPriority w:val="99"/>
    <w:rsid w:val="0072082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1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8FC4AC-187E-42D6-8433-AA80B87E9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3207</TotalTime>
  <Pages>3</Pages>
  <Words>156</Words>
  <Characters>892</Characters>
  <Application>Microsoft Office Word</Application>
  <DocSecurity>0</DocSecurity>
  <Lines>7</Lines>
  <Paragraphs>2</Paragraphs>
  <ScaleCrop>false</ScaleCrop>
  <Company>http://sdwm.org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SDWM</dc:creator>
  <cp:lastModifiedBy>王元元</cp:lastModifiedBy>
  <cp:revision>255</cp:revision>
  <cp:lastPrinted>2019-09-03T01:36:00Z</cp:lastPrinted>
  <dcterms:created xsi:type="dcterms:W3CDTF">2019-06-12T06:07:00Z</dcterms:created>
  <dcterms:modified xsi:type="dcterms:W3CDTF">2022-10-24T03:22:00Z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