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bCs/>
          <w:color w:val="auto"/>
          <w:kern w:val="2"/>
          <w:sz w:val="44"/>
          <w:szCs w:val="44"/>
          <w:u w:val="none"/>
          <w:lang w:val="en-US" w:eastAsia="zh-CN"/>
        </w:rPr>
      </w:pPr>
      <w:r>
        <w:rPr>
          <w:rFonts w:hint="eastAsia" w:ascii="黑体" w:hAnsi="黑体" w:eastAsia="黑体"/>
          <w:sz w:val="32"/>
          <w:szCs w:val="32"/>
        </w:rPr>
        <w:t>附件1</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leftChars="200" w:right="0" w:rightChars="0"/>
        <w:jc w:val="center"/>
        <w:textAlignment w:val="auto"/>
        <w:rPr>
          <w:rFonts w:hint="eastAsia" w:ascii="黑体" w:hAnsi="黑体" w:eastAsia="黑体" w:cs="黑体"/>
          <w:b/>
          <w:bCs/>
          <w:color w:val="auto"/>
          <w:kern w:val="2"/>
          <w:sz w:val="44"/>
          <w:szCs w:val="44"/>
          <w:u w:val="none"/>
          <w:lang w:val="en-US" w:eastAsia="zh-CN"/>
        </w:rPr>
      </w:pPr>
      <w:r>
        <w:rPr>
          <w:rFonts w:hint="eastAsia" w:ascii="黑体" w:hAnsi="黑体" w:eastAsia="黑体" w:cs="黑体"/>
          <w:b/>
          <w:bCs/>
          <w:color w:val="auto"/>
          <w:kern w:val="2"/>
          <w:sz w:val="44"/>
          <w:szCs w:val="44"/>
          <w:u w:val="none"/>
          <w:lang w:val="en-US" w:eastAsia="zh-CN"/>
        </w:rPr>
        <w:t>部分不合格项目的小知识</w:t>
      </w:r>
    </w:p>
    <w:p>
      <w:pPr>
        <w:wordWrap w:val="0"/>
        <w:autoSpaceDN w:val="0"/>
        <w:spacing w:line="480" w:lineRule="auto"/>
        <w:ind w:firstLine="630" w:firstLineChars="196"/>
        <w:jc w:val="left"/>
        <w:rPr>
          <w:rFonts w:hint="eastAsia" w:asciiTheme="majorEastAsia" w:hAnsiTheme="majorEastAsia" w:eastAsiaTheme="majorEastAsia" w:cstheme="majorEastAsia"/>
          <w:b/>
          <w:bCs/>
          <w:i w:val="0"/>
          <w:caps w:val="0"/>
          <w:color w:val="auto"/>
          <w:spacing w:val="0"/>
          <w:sz w:val="32"/>
          <w:szCs w:val="32"/>
          <w:shd w:val="clear" w:fill="FFFFFF"/>
          <w:lang w:eastAsia="zh-CN"/>
        </w:rPr>
      </w:pPr>
    </w:p>
    <w:p>
      <w:pPr>
        <w:wordWrap w:val="0"/>
        <w:autoSpaceDN w:val="0"/>
        <w:spacing w:line="480" w:lineRule="auto"/>
        <w:ind w:firstLine="630" w:firstLineChars="196"/>
        <w:jc w:val="left"/>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i w:val="0"/>
          <w:caps w:val="0"/>
          <w:color w:val="auto"/>
          <w:spacing w:val="0"/>
          <w:sz w:val="32"/>
          <w:szCs w:val="32"/>
          <w:shd w:val="clear" w:fill="FFFFFF"/>
          <w:lang w:eastAsia="zh-CN"/>
        </w:rPr>
        <w:t>一、过氧化值(以脂肪计)</w:t>
      </w:r>
    </w:p>
    <w:p>
      <w:pPr>
        <w:numPr>
          <w:ilvl w:val="0"/>
          <w:numId w:val="0"/>
        </w:numPr>
        <w:adjustRightInd w:val="0"/>
        <w:snapToGrid w:val="0"/>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过氧化值主要反映油脂是否氧化变质。随着油脂氧化，过氧化值会逐步升高，一般不会影响人体健康，但过高时可能会引起肠胃不适、腹泻等症状。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食品安全国家标准 糕点、面包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GB 7099-2015</w:t>
      </w:r>
      <w:r>
        <w:rPr>
          <w:rFonts w:hint="eastAsia" w:ascii="Times New Roman" w:hAnsi="Times New Roman" w:eastAsia="仿宋_GB2312" w:cs="Times New Roman"/>
          <w:sz w:val="32"/>
          <w:szCs w:val="32"/>
          <w:lang w:val="en-US" w:eastAsia="zh-CN"/>
        </w:rPr>
        <w:t>中规定，糕点过氧化值限值为0.25g/100g。</w:t>
      </w:r>
      <w:r>
        <w:rPr>
          <w:rFonts w:ascii="Times New Roman" w:hAnsi="Times New Roman" w:eastAsia="仿宋_GB2312" w:cs="Times New Roman"/>
          <w:sz w:val="32"/>
          <w:szCs w:val="32"/>
        </w:rPr>
        <w:t>过氧化值超标的原因，可能是原料中的脂肪已经氧化；或者是由于原料储存不当、产品在储存过程中环境条件控制不当等导致油脂酸败；或者是未采取有效的抗氧化措施，使得终产品油脂氧化。</w:t>
      </w:r>
    </w:p>
    <w:p>
      <w:pPr>
        <w:pStyle w:val="2"/>
        <w:numPr>
          <w:numId w:val="0"/>
        </w:numPr>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w:t>
      </w:r>
      <w:bookmarkStart w:id="0" w:name="_GoBack"/>
      <w:bookmarkEnd w:id="0"/>
      <w:r>
        <w:rPr>
          <w:rFonts w:hint="eastAsia" w:asciiTheme="majorEastAsia" w:hAnsiTheme="majorEastAsia" w:eastAsiaTheme="majorEastAsia" w:cstheme="majorEastAsia"/>
          <w:b/>
          <w:bCs/>
          <w:sz w:val="32"/>
          <w:szCs w:val="32"/>
          <w:lang w:val="en-US" w:eastAsia="zh-CN"/>
        </w:rPr>
        <w:t>铝的残留量(干样品，以Al计)</w:t>
      </w:r>
    </w:p>
    <w:p>
      <w:pPr>
        <w:pStyle w:val="2"/>
        <w:numPr>
          <w:ilvl w:val="0"/>
          <w:numId w:val="0"/>
        </w:numPr>
        <w:ind w:firstLine="640" w:firstLineChars="200"/>
        <w:rPr>
          <w:rFonts w:hint="default" w:asciiTheme="majorEastAsia" w:hAnsiTheme="majorEastAsia" w:eastAsiaTheme="majorEastAsia" w:cstheme="majorEastAsia"/>
          <w:b/>
          <w:bCs/>
          <w:sz w:val="32"/>
          <w:szCs w:val="32"/>
          <w:lang w:val="en-US" w:eastAsia="zh-CN"/>
        </w:rPr>
      </w:pPr>
      <w:r>
        <w:rPr>
          <w:rFonts w:hint="eastAsia" w:ascii="Times New Roman" w:hAnsi="Times New Roman" w:eastAsia="仿宋_GB2312" w:cs="Times New Roman"/>
          <w:kern w:val="2"/>
          <w:sz w:val="32"/>
          <w:szCs w:val="32"/>
          <w:lang w:val="en-US" w:eastAsia="zh-CN" w:bidi="ar-SA"/>
        </w:rPr>
        <w:t>含铝食品添加剂（比如钾明钒、铵明钒）可用作膨松剂、稳定剂。按标准使用含铝食品添加剂不会对健康造成危害，但长期过量摄入铝可能与儿童智力发育障碍、软骨病、骨质疏松等疾病有关。《食品安全国家标准食品添加剂使用标准》（GB 2760-2014）规定，豆制品中铝的残留量的最大限量值为 100mg/kg。豆制品中铝残留量超标的原因可能是个别生产经营企业为增加产品口感，在生产加工过程中超限量使用含铝添加剂，或者其使用的复配添加剂中铝含量过高。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jVmNzdlMDJlZjQ4NDc3MzgxYzFkMThkMGJiMGMifQ=="/>
  </w:docVars>
  <w:rsids>
    <w:rsidRoot w:val="6ECA0FA9"/>
    <w:rsid w:val="026E554C"/>
    <w:rsid w:val="02CC131C"/>
    <w:rsid w:val="058D58AB"/>
    <w:rsid w:val="07774E88"/>
    <w:rsid w:val="0D416440"/>
    <w:rsid w:val="0F761330"/>
    <w:rsid w:val="0F982896"/>
    <w:rsid w:val="10D45E05"/>
    <w:rsid w:val="13F7672E"/>
    <w:rsid w:val="15A90777"/>
    <w:rsid w:val="1CE60AFA"/>
    <w:rsid w:val="1D472AD4"/>
    <w:rsid w:val="20466B47"/>
    <w:rsid w:val="25CE6694"/>
    <w:rsid w:val="268F25C4"/>
    <w:rsid w:val="26BC2E5E"/>
    <w:rsid w:val="32AE4387"/>
    <w:rsid w:val="350D7DCE"/>
    <w:rsid w:val="3AC13900"/>
    <w:rsid w:val="3AF8533D"/>
    <w:rsid w:val="3B8F5FDC"/>
    <w:rsid w:val="3B972C64"/>
    <w:rsid w:val="40074C47"/>
    <w:rsid w:val="41BF4355"/>
    <w:rsid w:val="48DE7BD5"/>
    <w:rsid w:val="49A33D6B"/>
    <w:rsid w:val="4AB749E0"/>
    <w:rsid w:val="4B8B6C54"/>
    <w:rsid w:val="4EF97D1D"/>
    <w:rsid w:val="505D0DAA"/>
    <w:rsid w:val="53841853"/>
    <w:rsid w:val="57637964"/>
    <w:rsid w:val="593E1AD5"/>
    <w:rsid w:val="597455F6"/>
    <w:rsid w:val="59EF6DE3"/>
    <w:rsid w:val="5A0D6B68"/>
    <w:rsid w:val="5A5C1AF8"/>
    <w:rsid w:val="5B977E66"/>
    <w:rsid w:val="5D740921"/>
    <w:rsid w:val="61474AD9"/>
    <w:rsid w:val="65FC5913"/>
    <w:rsid w:val="66741875"/>
    <w:rsid w:val="67B204EF"/>
    <w:rsid w:val="68A05EE2"/>
    <w:rsid w:val="6B647348"/>
    <w:rsid w:val="6D7F6714"/>
    <w:rsid w:val="6ECA0FA9"/>
    <w:rsid w:val="70BC3BF2"/>
    <w:rsid w:val="71604BBB"/>
    <w:rsid w:val="71B65A0C"/>
    <w:rsid w:val="73E41E65"/>
    <w:rsid w:val="76E9322E"/>
    <w:rsid w:val="78105BBA"/>
    <w:rsid w:val="7A517EEA"/>
    <w:rsid w:val="7AF64EBA"/>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rPr>
      <w:rFonts w:hAnsi="Calibri"/>
      <w:kern w:val="0"/>
      <w:szCs w:val="20"/>
    </w:rPr>
  </w:style>
  <w:style w:type="paragraph" w:styleId="4">
    <w:name w:val="envelope return"/>
    <w:basedOn w:val="1"/>
    <w:qFormat/>
    <w:uiPriority w:val="0"/>
    <w:pPr>
      <w:snapToGrid w:val="0"/>
    </w:pPr>
    <w:rPr>
      <w:rFonts w:ascii="Arial" w:hAnsi="Arial" w:cs="Arial"/>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241</Characters>
  <Lines>0</Lines>
  <Paragraphs>0</Paragraphs>
  <TotalTime>34</TotalTime>
  <ScaleCrop>false</ScaleCrop>
  <LinksUpToDate>false</LinksUpToDate>
  <CharactersWithSpaces>244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微笑的春风</cp:lastModifiedBy>
  <cp:lastPrinted>2022-11-09T03:02:54Z</cp:lastPrinted>
  <dcterms:modified xsi:type="dcterms:W3CDTF">2022-11-09T03:03:14Z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A9CE553E7F8B4E16978F17193EDF3D0C</vt:lpwstr>
  </property>
</Properties>
</file>