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4AD19" w14:textId="77777777" w:rsidR="00A753FD" w:rsidRDefault="00000000">
      <w:pPr>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sz w:val="32"/>
          <w:szCs w:val="32"/>
        </w:rPr>
        <w:t>1</w:t>
      </w:r>
    </w:p>
    <w:p w14:paraId="39214BA2" w14:textId="77777777" w:rsidR="00A753FD" w:rsidRDefault="00000000" w:rsidP="00C01C61">
      <w:pPr>
        <w:spacing w:beforeLines="100" w:before="312" w:afterLines="100" w:after="312"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本次检验项目</w:t>
      </w:r>
    </w:p>
    <w:p w14:paraId="5EB8DD0A" w14:textId="77777777" w:rsidR="00A753FD" w:rsidRDefault="00000000">
      <w:pPr>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一、粮食加工品</w:t>
      </w:r>
    </w:p>
    <w:p w14:paraId="7504BD98"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51EA5ED0"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散装即食食品中致病菌限量》（</w:t>
      </w:r>
      <w:r>
        <w:rPr>
          <w:rFonts w:ascii="Times New Roman" w:eastAsia="仿宋_GB2312" w:hAnsi="Times New Roman" w:cs="Times New Roman"/>
          <w:sz w:val="32"/>
          <w:szCs w:val="32"/>
        </w:rPr>
        <w:t>GB 31607—2021</w:t>
      </w:r>
      <w:r>
        <w:rPr>
          <w:rFonts w:ascii="Times New Roman" w:eastAsia="仿宋_GB2312" w:hAnsi="Times New Roman" w:cs="Times New Roman"/>
          <w:sz w:val="32"/>
          <w:szCs w:val="32"/>
        </w:rPr>
        <w:t>）等标准及产品明示标准和质量要求。</w:t>
      </w:r>
    </w:p>
    <w:p w14:paraId="27442F4D"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7DD7595D"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小麦粉：镉（以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计）、苯并</w:t>
      </w:r>
      <w:r>
        <w:rPr>
          <w:rFonts w:ascii="Times New Roman" w:eastAsia="仿宋_GB2312" w:hAnsi="Times New Roman" w:cs="Times New Roman"/>
          <w:sz w:val="32"/>
          <w:szCs w:val="32"/>
        </w:rPr>
        <w:t>[a]</w:t>
      </w:r>
      <w:r>
        <w:rPr>
          <w:rFonts w:ascii="Times New Roman" w:eastAsia="仿宋_GB2312" w:hAnsi="Times New Roman" w:cs="Times New Roman"/>
          <w:sz w:val="32"/>
          <w:szCs w:val="32"/>
        </w:rPr>
        <w:t>芘、玉米赤霉烯酮、脱氧雪腐镰刀菌烯醇、赭曲霉毒素</w:t>
      </w:r>
      <w:r>
        <w:rPr>
          <w:rFonts w:ascii="Times New Roman" w:eastAsia="仿宋_GB2312" w:hAnsi="Times New Roman" w:cs="Times New Roman"/>
          <w:sz w:val="32"/>
          <w:szCs w:val="32"/>
        </w:rPr>
        <w:t>A</w:t>
      </w:r>
      <w:r>
        <w:rPr>
          <w:rFonts w:ascii="Times New Roman" w:eastAsia="仿宋_GB2312" w:hAnsi="Times New Roman" w:cs="Times New Roman"/>
          <w:sz w:val="32"/>
          <w:szCs w:val="32"/>
        </w:rPr>
        <w:t>、黄曲霉毒素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、偶氮甲酰胺</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日（含）之后抽取的样品检测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、过氧化苯甲酰。</w:t>
      </w:r>
    </w:p>
    <w:p w14:paraId="498C2E0F"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大米：铅（以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w:t>
      </w:r>
    </w:p>
    <w:p w14:paraId="21CFD73C"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挂面：铅（以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计）、脱氢乙酸及其钠盐（以脱氢乙酸计）。</w:t>
      </w:r>
    </w:p>
    <w:p w14:paraId="3D80CDD9"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谷物加工品：铅（以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w:t>
      </w:r>
    </w:p>
    <w:p w14:paraId="1165C864"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w:t>
      </w:r>
      <w:r>
        <w:rPr>
          <w:rFonts w:ascii="Times New Roman" w:eastAsia="仿宋_GB2312" w:hAnsi="Times New Roman" w:cs="Times New Roman"/>
          <w:sz w:val="32"/>
          <w:szCs w:val="32"/>
        </w:rPr>
        <w:t>米粉：铅（以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p>
    <w:p w14:paraId="08C54D8B"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6</w:t>
      </w:r>
      <w:r>
        <w:rPr>
          <w:rFonts w:ascii="Times New Roman" w:eastAsia="仿宋_GB2312" w:hAnsi="Times New Roman" w:cs="Times New Roman"/>
          <w:sz w:val="32"/>
          <w:szCs w:val="32"/>
        </w:rPr>
        <w:t>.</w:t>
      </w:r>
      <w:r>
        <w:rPr>
          <w:rFonts w:ascii="Times New Roman" w:eastAsia="仿宋_GB2312" w:hAnsi="Times New Roman" w:cs="Times New Roman"/>
          <w:sz w:val="32"/>
          <w:szCs w:val="32"/>
        </w:rPr>
        <w:t>米粉制品：苯甲酸及其钠盐（以苯甲酸计）、山梨酸及其钾盐（以山梨酸计）、脱氢乙酸及其钠盐（以脱氢乙酸计）、二氧化硫残留量、菌落总数（限产品明示标准和质量要求有限量规定时检测）、大肠菌群（限产品明示标准和质量要求有限量规定时检测）、沙门氏菌</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限餐饮服务中食品以外的、生产日期在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日（含）之后的、非定量包装的热处理即食食品检测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、金黄色葡萄球菌</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限餐饮服务中食品以外的、生产日期在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日（含）之后的、非定量包装的热处理即食食品检测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143C7D3A" w14:textId="77777777" w:rsidR="00A753FD" w:rsidRDefault="00000000">
      <w:pPr>
        <w:spacing w:line="600" w:lineRule="exact"/>
        <w:ind w:firstLineChars="200" w:firstLine="640"/>
        <w:rPr>
          <w:rFonts w:ascii="Times New Roman" w:eastAsia="黑体" w:hAnsi="Times New Roman"/>
          <w:sz w:val="32"/>
          <w:szCs w:val="32"/>
        </w:rPr>
      </w:pPr>
      <w:bookmarkStart w:id="0" w:name="_Toc228"/>
      <w:r>
        <w:rPr>
          <w:rFonts w:ascii="Times New Roman" w:eastAsia="黑体" w:hAnsi="Times New Roman" w:hint="eastAsia"/>
          <w:sz w:val="32"/>
          <w:szCs w:val="32"/>
        </w:rPr>
        <w:t>二、食用油、油脂及其制品</w:t>
      </w:r>
      <w:bookmarkEnd w:id="0"/>
    </w:p>
    <w:p w14:paraId="6F9CE898"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7193F6D8"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植物油》（</w:t>
      </w:r>
      <w:r>
        <w:rPr>
          <w:rFonts w:ascii="Times New Roman" w:eastAsia="仿宋_GB2312" w:hAnsi="Times New Roman" w:cs="Times New Roman"/>
          <w:sz w:val="32"/>
          <w:szCs w:val="32"/>
        </w:rPr>
        <w:t>GB 2716—2018</w:t>
      </w:r>
      <w:r>
        <w:rPr>
          <w:rFonts w:ascii="Times New Roman" w:eastAsia="仿宋_GB2312" w:hAnsi="Times New Roman" w:cs="Times New Roman"/>
          <w:sz w:val="32"/>
          <w:szCs w:val="32"/>
        </w:rPr>
        <w:t>）等标准及产品明示标准和质量要求。</w:t>
      </w:r>
    </w:p>
    <w:p w14:paraId="54719E66"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25D6987B"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食用植物油：酸值</w:t>
      </w:r>
      <w:r>
        <w:rPr>
          <w:rFonts w:ascii="Times New Roman" w:eastAsia="仿宋_GB2312" w:hAnsi="Times New Roman" w:cs="Times New Roman"/>
          <w:sz w:val="32"/>
          <w:szCs w:val="32"/>
        </w:rPr>
        <w:t>/</w:t>
      </w:r>
      <w:r>
        <w:rPr>
          <w:rFonts w:ascii="Times New Roman" w:eastAsia="仿宋_GB2312" w:hAnsi="Times New Roman" w:cs="Times New Roman"/>
          <w:sz w:val="32"/>
          <w:szCs w:val="32"/>
        </w:rPr>
        <w:t>酸价、过氧化值、铅（以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计）（除玉米油、芝麻油、大豆油、食用植物调和油及橄榄油、油橄榄果渣油之外的产品检测）、黄曲霉毒素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（限花生油、玉米油检测）、苯并</w:t>
      </w:r>
      <w:r>
        <w:rPr>
          <w:rFonts w:ascii="Times New Roman" w:eastAsia="仿宋_GB2312" w:hAnsi="Times New Roman" w:cs="Times New Roman"/>
          <w:sz w:val="32"/>
          <w:szCs w:val="32"/>
        </w:rPr>
        <w:t>[a]</w:t>
      </w:r>
      <w:r>
        <w:rPr>
          <w:rFonts w:ascii="Times New Roman" w:eastAsia="仿宋_GB2312" w:hAnsi="Times New Roman" w:cs="Times New Roman"/>
          <w:sz w:val="32"/>
          <w:szCs w:val="32"/>
        </w:rPr>
        <w:t>芘（除橄榄油、油橄榄果渣油之外的产品检测）、溶剂残留量（除玉米油之外的产品检测）、特丁基对苯二酚（</w:t>
      </w:r>
      <w:r>
        <w:rPr>
          <w:rFonts w:ascii="Times New Roman" w:eastAsia="仿宋_GB2312" w:hAnsi="Times New Roman" w:cs="Times New Roman"/>
          <w:sz w:val="32"/>
          <w:szCs w:val="32"/>
        </w:rPr>
        <w:t>TBHQ</w:t>
      </w:r>
      <w:r>
        <w:rPr>
          <w:rFonts w:ascii="Times New Roman" w:eastAsia="仿宋_GB2312" w:hAnsi="Times New Roman" w:cs="Times New Roman"/>
          <w:sz w:val="32"/>
          <w:szCs w:val="32"/>
        </w:rPr>
        <w:t>）（除芝麻油之外的产品检测）、乙</w:t>
      </w:r>
      <w:r>
        <w:rPr>
          <w:rFonts w:ascii="Times New Roman" w:eastAsia="仿宋_GB2312" w:hAnsi="Times New Roman" w:cs="Times New Roman"/>
          <w:sz w:val="32"/>
          <w:szCs w:val="32"/>
        </w:rPr>
        <w:lastRenderedPageBreak/>
        <w:t>基麦芽酚（限菜籽油、芝麻油、含芝麻油的食用植物调和油检测）。</w:t>
      </w:r>
    </w:p>
    <w:p w14:paraId="34A46FF7"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食用植物油（煎炸过程用油）：酸价、极性组分。</w:t>
      </w:r>
    </w:p>
    <w:p w14:paraId="236822EF" w14:textId="77777777" w:rsidR="00A753FD" w:rsidRDefault="00000000">
      <w:pPr>
        <w:spacing w:line="600" w:lineRule="exact"/>
        <w:ind w:firstLineChars="200" w:firstLine="640"/>
        <w:rPr>
          <w:rFonts w:ascii="Times New Roman" w:eastAsia="黑体" w:hAnsi="Times New Roman"/>
          <w:sz w:val="32"/>
          <w:szCs w:val="32"/>
        </w:rPr>
      </w:pPr>
      <w:bookmarkStart w:id="1" w:name="_Toc2951"/>
      <w:r>
        <w:rPr>
          <w:rFonts w:ascii="Times New Roman" w:eastAsia="黑体" w:hAnsi="Times New Roman" w:hint="eastAsia"/>
          <w:sz w:val="32"/>
          <w:szCs w:val="32"/>
        </w:rPr>
        <w:t>三、调味品</w:t>
      </w:r>
      <w:bookmarkEnd w:id="1"/>
    </w:p>
    <w:p w14:paraId="6D10FA3F"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3F5D3168"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酱油》（</w:t>
      </w:r>
      <w:r>
        <w:rPr>
          <w:rFonts w:ascii="Times New Roman" w:eastAsia="仿宋_GB2312" w:hAnsi="Times New Roman" w:cs="Times New Roman"/>
          <w:sz w:val="32"/>
          <w:szCs w:val="32"/>
        </w:rPr>
        <w:t>GB 2717—2018</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食醋》（</w:t>
      </w:r>
      <w:r>
        <w:rPr>
          <w:rFonts w:ascii="Times New Roman" w:eastAsia="仿宋_GB2312" w:hAnsi="Times New Roman" w:cs="Times New Roman"/>
          <w:sz w:val="32"/>
          <w:szCs w:val="32"/>
        </w:rPr>
        <w:t>GB 2719—2018</w:t>
      </w:r>
      <w:r>
        <w:rPr>
          <w:rFonts w:ascii="Times New Roman" w:eastAsia="仿宋_GB2312" w:hAnsi="Times New Roman" w:cs="Times New Roman"/>
          <w:sz w:val="32"/>
          <w:szCs w:val="32"/>
        </w:rPr>
        <w:t>）等标准及产品明示标准和质量要求。</w:t>
      </w:r>
    </w:p>
    <w:p w14:paraId="753D399F"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48D8769B" w14:textId="77777777" w:rsidR="00A753FD" w:rsidRDefault="00000000">
      <w:pPr>
        <w:spacing w:line="600" w:lineRule="exact"/>
        <w:ind w:firstLineChars="200" w:firstLine="640"/>
        <w:rPr>
          <w:rFonts w:ascii="Times New Roman" w:eastAsia="仿宋_GB2312" w:hAnsi="Times New Roman" w:cs="Times New Roman"/>
          <w:sz w:val="32"/>
          <w:szCs w:val="32"/>
        </w:rPr>
      </w:pPr>
      <w:bookmarkStart w:id="2" w:name="_Toc17926"/>
      <w:r>
        <w:rPr>
          <w:rFonts w:ascii="Times New Roman" w:eastAsia="仿宋_GB2312" w:hAnsi="Times New Roman" w:cs="Times New Roman"/>
          <w:sz w:val="32"/>
          <w:szCs w:val="32"/>
        </w:rPr>
        <w:t>1.</w:t>
      </w:r>
      <w:r>
        <w:rPr>
          <w:rFonts w:ascii="Times New Roman" w:eastAsia="仿宋_GB2312" w:hAnsi="Times New Roman" w:cs="Times New Roman"/>
          <w:sz w:val="32"/>
          <w:szCs w:val="32"/>
        </w:rPr>
        <w:t>酱油：氨基酸态氮、全氮（以氮计）（仅产品明示标准和质量要求有限量规定时检测）、铵盐（以占氨基酸态氮的百分比计）（仅产品明示标准和质量要求有限量规定时检测）、苯甲酸及其钠盐（以苯甲酸计）、山梨酸及其钾盐（以山梨酸计）、脱氢乙酸及其钠盐（以脱氢乙酸计）、对羟基苯甲酸酯类及其钠盐（以对羟基苯甲酸计）（对羟基苯甲酸酯类及其钠盐项目仅包括对羟基苯甲酸甲酯钠、对羟基苯甲酸乙酯及其钠盐）、防腐剂混合使用时各自用量占其最大使用量的比例之和、糖精钠（以糖精计）、菌落总数、大肠菌群。</w:t>
      </w:r>
    </w:p>
    <w:p w14:paraId="334AFD3D"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食醋：总酸（以乙酸计）、不挥发酸（以乳酸计）（限产品明示标准和质量要求有限量规定时检测）、苯甲酸及其钠盐（以苯甲酸计）、山梨酸及其钾盐（以山梨酸计）、脱</w:t>
      </w:r>
      <w:r>
        <w:rPr>
          <w:rFonts w:ascii="Times New Roman" w:eastAsia="仿宋_GB2312" w:hAnsi="Times New Roman" w:cs="Times New Roman"/>
          <w:sz w:val="32"/>
          <w:szCs w:val="32"/>
        </w:rPr>
        <w:lastRenderedPageBreak/>
        <w:t>氢乙酸及其钠盐（以脱氢乙酸计）、对羟基苯甲酸酯类及其钠盐（以对羟基苯甲酸计）（对羟基苯甲酸酯类及其钠盐项目仅包括对羟基苯甲酸甲酯钠、对羟基苯甲酸乙酯及其钠盐）、防腐剂混合使用时各自用量占其最大使用量的比例之和、糖精钠（以糖精计）、菌落总数。</w:t>
      </w:r>
    </w:p>
    <w:p w14:paraId="5EE1DA56" w14:textId="77777777" w:rsidR="00A753FD" w:rsidRDefault="00000000">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四、肉制品</w:t>
      </w:r>
      <w:bookmarkEnd w:id="2"/>
    </w:p>
    <w:p w14:paraId="1981F288"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2942045A"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预包装食品中致病菌限量》（</w:t>
      </w:r>
      <w:r>
        <w:rPr>
          <w:rFonts w:ascii="Times New Roman" w:eastAsia="仿宋_GB2312" w:hAnsi="Times New Roman" w:cs="Times New Roman"/>
          <w:sz w:val="32"/>
          <w:szCs w:val="32"/>
        </w:rPr>
        <w:t>GB 29921—2021</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散装即食食品中致病菌限量》（</w:t>
      </w:r>
      <w:r>
        <w:rPr>
          <w:rFonts w:ascii="Times New Roman" w:eastAsia="仿宋_GB2312" w:hAnsi="Times New Roman" w:cs="Times New Roman"/>
          <w:sz w:val="32"/>
          <w:szCs w:val="32"/>
        </w:rPr>
        <w:t>GB 31607—2021</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熟肉制品》（</w:t>
      </w:r>
      <w:r>
        <w:rPr>
          <w:rFonts w:ascii="Times New Roman" w:eastAsia="仿宋_GB2312" w:hAnsi="Times New Roman" w:cs="Times New Roman"/>
          <w:sz w:val="32"/>
          <w:szCs w:val="32"/>
        </w:rPr>
        <w:t>GB 2726—2016</w:t>
      </w:r>
      <w:r>
        <w:rPr>
          <w:rFonts w:ascii="Times New Roman" w:eastAsia="仿宋_GB2312" w:hAnsi="Times New Roman" w:cs="Times New Roman"/>
          <w:sz w:val="32"/>
          <w:szCs w:val="32"/>
        </w:rPr>
        <w:t>）、《酱卤肉制品》（</w:t>
      </w:r>
      <w:r>
        <w:rPr>
          <w:rFonts w:ascii="Times New Roman" w:eastAsia="仿宋_GB2312" w:hAnsi="Times New Roman" w:cs="Times New Roman"/>
          <w:sz w:val="32"/>
          <w:szCs w:val="32"/>
        </w:rPr>
        <w:t>GB/T 23586—2009</w:t>
      </w:r>
      <w:r>
        <w:rPr>
          <w:rFonts w:ascii="Times New Roman" w:eastAsia="仿宋_GB2312" w:hAnsi="Times New Roman" w:cs="Times New Roman"/>
          <w:sz w:val="32"/>
          <w:szCs w:val="32"/>
        </w:rPr>
        <w:t>）、关于印发《食品中可能违法添加的非食用物质和易滥用的食品添加剂品种名单（第一批）》的通知（食品整治办〔</w:t>
      </w:r>
      <w:r>
        <w:rPr>
          <w:rFonts w:ascii="Times New Roman" w:eastAsia="仿宋_GB2312" w:hAnsi="Times New Roman" w:cs="Times New Roman"/>
          <w:sz w:val="32"/>
          <w:szCs w:val="32"/>
        </w:rPr>
        <w:t>2008</w:t>
      </w: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号）、关于印发《食品中可能违法添加的非食用物质和易滥用的食品添加剂品种名单（第五批）》的通知（整顿办函〔</w:t>
      </w:r>
      <w:r>
        <w:rPr>
          <w:rFonts w:ascii="Times New Roman" w:eastAsia="仿宋_GB2312" w:hAnsi="Times New Roman" w:cs="Times New Roman"/>
          <w:sz w:val="32"/>
          <w:szCs w:val="32"/>
        </w:rPr>
        <w:t>2011</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号）等标准及产品明示标准和质量要求。</w:t>
      </w:r>
    </w:p>
    <w:p w14:paraId="64ADCC55"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7A84B856" w14:textId="77777777" w:rsidR="00A753FD" w:rsidRDefault="00000000">
      <w:pPr>
        <w:pStyle w:val="Default"/>
        <w:spacing w:line="600" w:lineRule="exact"/>
        <w:ind w:firstLine="640"/>
        <w:jc w:val="both"/>
        <w:rPr>
          <w:rFonts w:ascii="Times New Roman" w:eastAsia="仿宋_GB2312" w:hAnsi="Times New Roman" w:cs="Times New Roman"/>
          <w:color w:val="auto"/>
          <w:kern w:val="2"/>
          <w:sz w:val="32"/>
          <w:szCs w:val="32"/>
        </w:rPr>
      </w:pPr>
      <w:bookmarkStart w:id="3" w:name="_Toc24770"/>
      <w:r>
        <w:rPr>
          <w:rFonts w:ascii="Times New Roman" w:eastAsia="仿宋_GB2312" w:hAnsi="Times New Roman" w:cs="Times New Roman" w:hint="eastAsia"/>
          <w:color w:val="auto"/>
          <w:kern w:val="2"/>
          <w:sz w:val="32"/>
          <w:szCs w:val="32"/>
        </w:rPr>
        <w:t>1</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酱卤肉制品：铅（以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计）、镉（以</w:t>
      </w:r>
      <w:r>
        <w:rPr>
          <w:rFonts w:ascii="Times New Roman" w:eastAsia="仿宋_GB2312" w:hAnsi="Times New Roman" w:cs="Times New Roman"/>
          <w:color w:val="auto"/>
          <w:kern w:val="2"/>
          <w:sz w:val="32"/>
          <w:szCs w:val="32"/>
        </w:rPr>
        <w:t>Cd</w:t>
      </w:r>
      <w:r>
        <w:rPr>
          <w:rFonts w:ascii="Times New Roman" w:eastAsia="仿宋_GB2312" w:hAnsi="Times New Roman" w:cs="Times New Roman"/>
          <w:color w:val="auto"/>
          <w:kern w:val="2"/>
          <w:sz w:val="32"/>
          <w:szCs w:val="32"/>
        </w:rPr>
        <w:t>计）、铬（以</w:t>
      </w:r>
      <w:r>
        <w:rPr>
          <w:rFonts w:ascii="Times New Roman" w:eastAsia="仿宋_GB2312" w:hAnsi="Times New Roman" w:cs="Times New Roman"/>
          <w:color w:val="auto"/>
          <w:kern w:val="2"/>
          <w:sz w:val="32"/>
          <w:szCs w:val="32"/>
        </w:rPr>
        <w:t>Cr</w:t>
      </w:r>
      <w:r>
        <w:rPr>
          <w:rFonts w:ascii="Times New Roman" w:eastAsia="仿宋_GB2312" w:hAnsi="Times New Roman" w:cs="Times New Roman"/>
          <w:color w:val="auto"/>
          <w:kern w:val="2"/>
          <w:sz w:val="32"/>
          <w:szCs w:val="32"/>
        </w:rPr>
        <w:t>计）、总砷（以</w:t>
      </w:r>
      <w:r>
        <w:rPr>
          <w:rFonts w:ascii="Times New Roman" w:eastAsia="仿宋_GB2312" w:hAnsi="Times New Roman" w:cs="Times New Roman"/>
          <w:color w:val="auto"/>
          <w:kern w:val="2"/>
          <w:sz w:val="32"/>
          <w:szCs w:val="32"/>
        </w:rPr>
        <w:t>As</w:t>
      </w:r>
      <w:r>
        <w:rPr>
          <w:rFonts w:ascii="Times New Roman" w:eastAsia="仿宋_GB2312" w:hAnsi="Times New Roman" w:cs="Times New Roman"/>
          <w:color w:val="auto"/>
          <w:kern w:val="2"/>
          <w:sz w:val="32"/>
          <w:szCs w:val="32"/>
        </w:rPr>
        <w:t>计）、亚硝酸盐（以亚硝酸钠计）、苯甲酸及其钠盐（以苯甲酸计）、山梨酸及其钾盐（以山梨酸</w:t>
      </w:r>
      <w:r>
        <w:rPr>
          <w:rFonts w:ascii="Times New Roman" w:eastAsia="仿宋_GB2312" w:hAnsi="Times New Roman" w:cs="Times New Roman"/>
          <w:color w:val="auto"/>
          <w:kern w:val="2"/>
          <w:sz w:val="32"/>
          <w:szCs w:val="32"/>
        </w:rPr>
        <w:lastRenderedPageBreak/>
        <w:t>计）、脱氢乙酸及其钠盐（以脱氢乙酸计）、防腐剂混合使用时各自用量占其最大使用量的比例之和、胭脂红、糖精钠（以糖精计）、氯霉素、酸性橙</w:t>
      </w:r>
      <w:r>
        <w:rPr>
          <w:rFonts w:ascii="Times New Roman" w:eastAsia="仿宋_GB2312" w:hAnsi="Times New Roman" w:cs="Times New Roman"/>
          <w:color w:val="auto"/>
          <w:kern w:val="2"/>
          <w:sz w:val="32"/>
          <w:szCs w:val="32"/>
        </w:rPr>
        <w:t>II</w:t>
      </w:r>
      <w:r>
        <w:rPr>
          <w:rFonts w:ascii="Times New Roman" w:eastAsia="仿宋_GB2312" w:hAnsi="Times New Roman" w:cs="Times New Roman"/>
          <w:color w:val="auto"/>
          <w:kern w:val="2"/>
          <w:sz w:val="32"/>
          <w:szCs w:val="32"/>
        </w:rPr>
        <w:t>、菌落总数（仅限预包装食品检测）、大肠菌群（仅限预包装食品检测）、沙门氏菌</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仅限预包装食品及生产日期在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日（含）之后的预先包装但需要计量称重的食品检测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、金黄色葡萄球菌</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仅限预包装食品及生产日期在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日（含）之后的预先包装但需要计量称重的食品检测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、单核细胞增生李斯特氏菌</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仅限预包装食品及生产日期在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日（含）之后的预先包装但需要计量称重的食品检测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、致泻大肠埃希氏菌</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仅限生产日期在</w:t>
      </w:r>
      <w:r>
        <w:rPr>
          <w:rFonts w:ascii="Times New Roman" w:eastAsia="仿宋_GB2312" w:hAnsi="Times New Roman" w:cs="Times New Roman"/>
          <w:color w:val="auto"/>
          <w:kern w:val="2"/>
          <w:sz w:val="32"/>
          <w:szCs w:val="32"/>
        </w:rPr>
        <w:t>2021</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11</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22</w:t>
      </w:r>
      <w:r>
        <w:rPr>
          <w:rFonts w:ascii="Times New Roman" w:eastAsia="仿宋_GB2312" w:hAnsi="Times New Roman" w:cs="Times New Roman"/>
          <w:color w:val="auto"/>
          <w:kern w:val="2"/>
          <w:sz w:val="32"/>
          <w:szCs w:val="32"/>
        </w:rPr>
        <w:t>日（含）之后的预包装牛肉制品及生产日期在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日（含）之后的预先包装但需要计量称重的牛肉制品检测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、商业无菌（仅限罐头工艺食品检测）。</w:t>
      </w:r>
    </w:p>
    <w:p w14:paraId="50A0A4D1" w14:textId="77777777" w:rsidR="00A753FD" w:rsidRDefault="00000000">
      <w:pPr>
        <w:pStyle w:val="Default"/>
        <w:spacing w:line="600" w:lineRule="exac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t>2</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熟肉干制品：铅（以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计）、镉（以</w:t>
      </w:r>
      <w:r>
        <w:rPr>
          <w:rFonts w:ascii="Times New Roman" w:eastAsia="仿宋_GB2312" w:hAnsi="Times New Roman" w:cs="Times New Roman"/>
          <w:color w:val="auto"/>
          <w:kern w:val="2"/>
          <w:sz w:val="32"/>
          <w:szCs w:val="32"/>
        </w:rPr>
        <w:t>Cd</w:t>
      </w:r>
      <w:r>
        <w:rPr>
          <w:rFonts w:ascii="Times New Roman" w:eastAsia="仿宋_GB2312" w:hAnsi="Times New Roman" w:cs="Times New Roman"/>
          <w:color w:val="auto"/>
          <w:kern w:val="2"/>
          <w:sz w:val="32"/>
          <w:szCs w:val="32"/>
        </w:rPr>
        <w:t>计）、铬（以</w:t>
      </w:r>
      <w:r>
        <w:rPr>
          <w:rFonts w:ascii="Times New Roman" w:eastAsia="仿宋_GB2312" w:hAnsi="Times New Roman" w:cs="Times New Roman"/>
          <w:color w:val="auto"/>
          <w:kern w:val="2"/>
          <w:sz w:val="32"/>
          <w:szCs w:val="32"/>
        </w:rPr>
        <w:t>Cr</w:t>
      </w:r>
      <w:r>
        <w:rPr>
          <w:rFonts w:ascii="Times New Roman" w:eastAsia="仿宋_GB2312" w:hAnsi="Times New Roman" w:cs="Times New Roman"/>
          <w:color w:val="auto"/>
          <w:kern w:val="2"/>
          <w:sz w:val="32"/>
          <w:szCs w:val="32"/>
        </w:rPr>
        <w:t>计）、苯甲酸及其钠盐（以苯甲酸计）、山梨酸及其钾盐（以山梨酸计）、脱氢乙酸及其钠盐（以脱氢乙酸计）、防腐剂混合使用时各自用量占其最大使用量的比例之和、胭脂红、氯霉素、菌落总数（仅限预包装食品检测）、大肠菌群（仅限预包装食品检测）、沙门氏菌</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仅限预包装食品及生产日期在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日（含）之后的预先包装但需要计量称重的食品检测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、金黄色葡萄球菌</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仅限预包装食品及生产日期在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日（含）之后的预先包装但需要计量称重的食品检测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、单核细胞增生李斯特氏菌</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仅限预包装食品及生产</w:t>
      </w:r>
      <w:r>
        <w:rPr>
          <w:rFonts w:ascii="Times New Roman" w:eastAsia="仿宋_GB2312" w:hAnsi="Times New Roman" w:cs="Times New Roman"/>
          <w:color w:val="auto"/>
          <w:kern w:val="2"/>
          <w:sz w:val="32"/>
          <w:szCs w:val="32"/>
        </w:rPr>
        <w:lastRenderedPageBreak/>
        <w:t>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日（含）之后的预先包装但需要计量称重的食品检测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、致泻大肠埃希氏菌</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仅限生产日期在</w:t>
      </w:r>
      <w:r>
        <w:rPr>
          <w:rFonts w:ascii="Times New Roman" w:eastAsia="仿宋_GB2312" w:hAnsi="Times New Roman" w:cs="Times New Roman"/>
          <w:color w:val="auto"/>
          <w:kern w:val="2"/>
          <w:sz w:val="32"/>
          <w:szCs w:val="32"/>
        </w:rPr>
        <w:t>2021</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11</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22</w:t>
      </w:r>
      <w:r>
        <w:rPr>
          <w:rFonts w:ascii="Times New Roman" w:eastAsia="仿宋_GB2312" w:hAnsi="Times New Roman" w:cs="Times New Roman"/>
          <w:color w:val="auto"/>
          <w:kern w:val="2"/>
          <w:sz w:val="32"/>
          <w:szCs w:val="32"/>
        </w:rPr>
        <w:t>日（含）之后的预包装牛肉制品及生产日期在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日（含）之后的预先包装但需要计量称重的牛肉制品检测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w:t>
      </w:r>
    </w:p>
    <w:p w14:paraId="3DDFBD38" w14:textId="77777777" w:rsidR="00A753FD" w:rsidRDefault="00000000">
      <w:pPr>
        <w:pStyle w:val="Default"/>
        <w:spacing w:line="600" w:lineRule="exac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t>3</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熏煮香肠火腿制品：亚硝酸盐（以亚硝酸钠计）、苯甲酸及其钠盐（以苯甲酸计）、山梨酸及其钾盐（以山梨酸计）、脱氢乙酸及其钠盐（以脱氢乙酸计）、防腐剂混合使用时各自用量占其最大使用量的比例之和、胭脂红、氯霉素、菌落总数（仅限预包装食品检测）、大肠菌群（仅限预包装食品检测）、沙门氏菌</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仅限预包装食品及生产日期在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日（含）之后的预先包装但需要计量称重的食品检测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、金黄色葡萄球菌</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仅限预包装食品及生产日期在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日（含）之后的预先包装但需要计量称重的食品检测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、单核细胞增生李斯特氏菌</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仅限预包装食品及生产日期在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日（含）之后的预先包装但需要计量称重的食品检测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、致泻大肠埃希氏菌</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仅限生产日期在</w:t>
      </w:r>
      <w:r>
        <w:rPr>
          <w:rFonts w:ascii="Times New Roman" w:eastAsia="仿宋_GB2312" w:hAnsi="Times New Roman" w:cs="Times New Roman"/>
          <w:color w:val="auto"/>
          <w:kern w:val="2"/>
          <w:sz w:val="32"/>
          <w:szCs w:val="32"/>
        </w:rPr>
        <w:t>2021</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11</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22</w:t>
      </w:r>
      <w:r>
        <w:rPr>
          <w:rFonts w:ascii="Times New Roman" w:eastAsia="仿宋_GB2312" w:hAnsi="Times New Roman" w:cs="Times New Roman"/>
          <w:color w:val="auto"/>
          <w:kern w:val="2"/>
          <w:sz w:val="32"/>
          <w:szCs w:val="32"/>
        </w:rPr>
        <w:t>日（含）之后的预包装牛肉制品及生产日期在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日（含）之后的预先包装但需要计量称重的牛肉制品检测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w:t>
      </w:r>
    </w:p>
    <w:p w14:paraId="4B6AD846" w14:textId="77777777" w:rsidR="00A753FD" w:rsidRDefault="00000000">
      <w:pPr>
        <w:spacing w:line="60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五</w:t>
      </w:r>
      <w:r>
        <w:rPr>
          <w:rFonts w:ascii="黑体" w:eastAsia="黑体" w:hAnsi="黑体" w:cs="Times New Roman"/>
          <w:sz w:val="32"/>
          <w:szCs w:val="32"/>
        </w:rPr>
        <w:t>、乳制品</w:t>
      </w:r>
      <w:bookmarkEnd w:id="3"/>
    </w:p>
    <w:p w14:paraId="5CF7C17B"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27C67389"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预包装食品中致病菌限量》（</w:t>
      </w:r>
      <w:r>
        <w:rPr>
          <w:rFonts w:ascii="Times New Roman" w:eastAsia="仿宋_GB2312" w:hAnsi="Times New Roman" w:cs="Times New Roman"/>
          <w:sz w:val="32"/>
          <w:szCs w:val="32"/>
        </w:rPr>
        <w:t>GB 29921—2021</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灭菌乳》</w:t>
      </w: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GB 25190—2010</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调制乳》（</w:t>
      </w:r>
      <w:r>
        <w:rPr>
          <w:rFonts w:ascii="Times New Roman" w:eastAsia="仿宋_GB2312" w:hAnsi="Times New Roman" w:cs="Times New Roman"/>
          <w:sz w:val="32"/>
          <w:szCs w:val="32"/>
        </w:rPr>
        <w:t>GB 25191—2010</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发酵乳》（</w:t>
      </w:r>
      <w:r>
        <w:rPr>
          <w:rFonts w:ascii="Times New Roman" w:eastAsia="仿宋_GB2312" w:hAnsi="Times New Roman" w:cs="Times New Roman"/>
          <w:sz w:val="32"/>
          <w:szCs w:val="32"/>
        </w:rPr>
        <w:t>GB 19302—2010</w:t>
      </w:r>
      <w:r>
        <w:rPr>
          <w:rFonts w:ascii="Times New Roman" w:eastAsia="仿宋_GB2312" w:hAnsi="Times New Roman" w:cs="Times New Roman"/>
          <w:sz w:val="32"/>
          <w:szCs w:val="32"/>
        </w:rPr>
        <w:t>）等标准及产品明示标准和质量要求。</w:t>
      </w:r>
    </w:p>
    <w:p w14:paraId="034B1F2C"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73F78AA3" w14:textId="77777777" w:rsidR="00A753FD" w:rsidRDefault="00000000">
      <w:pPr>
        <w:pStyle w:val="Default"/>
        <w:spacing w:line="600" w:lineRule="exact"/>
        <w:ind w:firstLine="640"/>
        <w:jc w:val="both"/>
        <w:rPr>
          <w:rFonts w:ascii="Times New Roman" w:eastAsia="仿宋_GB2312" w:hAnsi="Times New Roman" w:cs="Times New Roman"/>
          <w:color w:val="auto"/>
          <w:kern w:val="2"/>
          <w:sz w:val="32"/>
          <w:szCs w:val="32"/>
        </w:rPr>
      </w:pPr>
      <w:bookmarkStart w:id="4" w:name="_Toc26002"/>
      <w:r>
        <w:rPr>
          <w:rFonts w:ascii="Times New Roman" w:eastAsia="仿宋_GB2312" w:hAnsi="Times New Roman" w:cs="Times New Roman"/>
          <w:color w:val="auto"/>
          <w:kern w:val="2"/>
          <w:sz w:val="32"/>
          <w:szCs w:val="32"/>
        </w:rPr>
        <w:t>1.</w:t>
      </w:r>
      <w:r>
        <w:rPr>
          <w:rFonts w:ascii="Times New Roman" w:eastAsia="仿宋_GB2312" w:hAnsi="Times New Roman" w:cs="Times New Roman"/>
          <w:color w:val="auto"/>
          <w:kern w:val="2"/>
          <w:sz w:val="32"/>
          <w:szCs w:val="32"/>
        </w:rPr>
        <w:t>液体乳（灭菌乳）：蛋白质、非脂乳固体、酸度、脂肪（限全脂产品检测）、三聚氰胺、商业无菌。</w:t>
      </w:r>
    </w:p>
    <w:p w14:paraId="7A8E7D22" w14:textId="77777777" w:rsidR="00A753FD" w:rsidRDefault="00000000">
      <w:pPr>
        <w:pStyle w:val="Default"/>
        <w:spacing w:line="600" w:lineRule="exac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t>2</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液体乳（调制乳）：蛋白质、三聚氰胺、商业无菌（限采用灭菌工艺生产的调制乳检测）、菌落总数（限非灭菌工艺生产的其他调制乳检测）、大肠菌群（限非灭菌工艺生产的其他调制乳检测）。</w:t>
      </w:r>
    </w:p>
    <w:p w14:paraId="4763841A" w14:textId="77777777" w:rsidR="00A753FD" w:rsidRDefault="00000000">
      <w:pPr>
        <w:pStyle w:val="Default"/>
        <w:spacing w:line="600" w:lineRule="exac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t>3</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液体乳（发酵乳）：脂肪（限全脂产品检测）、蛋白质、酸度、乳酸菌数（限发酵后未经热处理的产品检测）、山梨酸及其钾盐、三聚氰胺、大肠菌群、酵母、霉菌、金黄色葡萄球菌、沙门氏菌。</w:t>
      </w:r>
    </w:p>
    <w:p w14:paraId="4FCFB1EF" w14:textId="77777777" w:rsidR="00A753FD" w:rsidRDefault="00000000">
      <w:pPr>
        <w:spacing w:line="60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六</w:t>
      </w:r>
      <w:r>
        <w:rPr>
          <w:rFonts w:ascii="黑体" w:eastAsia="黑体" w:hAnsi="黑体" w:cs="Times New Roman"/>
          <w:sz w:val="32"/>
          <w:szCs w:val="32"/>
        </w:rPr>
        <w:t>、饮料</w:t>
      </w:r>
      <w:bookmarkEnd w:id="4"/>
    </w:p>
    <w:p w14:paraId="6DEA0B84"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46C8C429"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包装饮用水》（</w:t>
      </w:r>
      <w:r>
        <w:rPr>
          <w:rFonts w:ascii="Times New Roman" w:eastAsia="仿宋_GB2312" w:hAnsi="Times New Roman" w:cs="Times New Roman"/>
          <w:sz w:val="32"/>
          <w:szCs w:val="32"/>
        </w:rPr>
        <w:t>GB 19298—2014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饮料》（</w:t>
      </w:r>
      <w:r>
        <w:rPr>
          <w:rFonts w:ascii="Times New Roman" w:eastAsia="仿宋_GB2312" w:hAnsi="Times New Roman" w:cs="Times New Roman"/>
          <w:sz w:val="32"/>
          <w:szCs w:val="32"/>
        </w:rPr>
        <w:t>GB 7101—2015</w:t>
      </w:r>
      <w:r>
        <w:rPr>
          <w:rFonts w:ascii="Times New Roman" w:eastAsia="仿宋_GB2312" w:hAnsi="Times New Roman" w:cs="Times New Roman"/>
          <w:sz w:val="32"/>
          <w:szCs w:val="32"/>
        </w:rPr>
        <w:t>）等标准及产品明示标准和质量要求。</w:t>
      </w:r>
    </w:p>
    <w:p w14:paraId="1F1A2074"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485BC786" w14:textId="77777777" w:rsidR="00A753FD" w:rsidRDefault="00000000">
      <w:pPr>
        <w:pStyle w:val="Default"/>
        <w:spacing w:line="600" w:lineRule="exact"/>
        <w:ind w:firstLine="640"/>
        <w:jc w:val="both"/>
        <w:rPr>
          <w:rFonts w:ascii="Times New Roman" w:eastAsia="仿宋_GB2312" w:hAnsi="Times New Roman" w:cs="Times New Roman"/>
          <w:color w:val="auto"/>
          <w:kern w:val="2"/>
          <w:sz w:val="32"/>
          <w:szCs w:val="32"/>
        </w:rPr>
      </w:pPr>
      <w:bookmarkStart w:id="5" w:name="_Toc8927"/>
      <w:bookmarkStart w:id="6" w:name="_Toc32005"/>
      <w:r>
        <w:rPr>
          <w:rFonts w:ascii="Times New Roman" w:eastAsia="仿宋_GB2312" w:hAnsi="Times New Roman" w:cs="Times New Roman" w:hint="eastAsia"/>
          <w:color w:val="auto"/>
          <w:kern w:val="2"/>
          <w:sz w:val="32"/>
          <w:szCs w:val="32"/>
        </w:rPr>
        <w:lastRenderedPageBreak/>
        <w:t>1</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其他饮用水：耗氧量（以</w:t>
      </w:r>
      <w:r>
        <w:rPr>
          <w:rFonts w:ascii="Times New Roman" w:eastAsia="仿宋_GB2312" w:hAnsi="Times New Roman" w:cs="Times New Roman"/>
          <w:color w:val="auto"/>
          <w:kern w:val="2"/>
          <w:sz w:val="32"/>
          <w:szCs w:val="32"/>
        </w:rPr>
        <w:t>O</w:t>
      </w:r>
      <w:r>
        <w:rPr>
          <w:rFonts w:ascii="Times New Roman" w:eastAsia="仿宋_GB2312" w:hAnsi="Times New Roman" w:cs="Times New Roman"/>
          <w:color w:val="auto"/>
          <w:kern w:val="2"/>
          <w:sz w:val="32"/>
          <w:szCs w:val="32"/>
          <w:vertAlign w:val="subscript"/>
        </w:rPr>
        <w:t>2</w:t>
      </w:r>
      <w:r>
        <w:rPr>
          <w:rFonts w:ascii="Times New Roman" w:eastAsia="仿宋_GB2312" w:hAnsi="Times New Roman" w:cs="Times New Roman"/>
          <w:color w:val="auto"/>
          <w:kern w:val="2"/>
          <w:sz w:val="32"/>
          <w:szCs w:val="32"/>
        </w:rPr>
        <w:t>计）、亚硝酸盐（以</w:t>
      </w:r>
      <w:r>
        <w:rPr>
          <w:rFonts w:ascii="Times New Roman" w:eastAsia="仿宋_GB2312" w:hAnsi="Times New Roman" w:cs="Times New Roman"/>
          <w:color w:val="auto"/>
          <w:kern w:val="2"/>
          <w:sz w:val="32"/>
          <w:szCs w:val="32"/>
        </w:rPr>
        <w:t>NO</w:t>
      </w:r>
      <w:r>
        <w:rPr>
          <w:rFonts w:ascii="Times New Roman" w:eastAsia="仿宋_GB2312" w:hAnsi="Times New Roman" w:cs="Times New Roman"/>
          <w:color w:val="auto"/>
          <w:kern w:val="2"/>
          <w:sz w:val="32"/>
          <w:szCs w:val="32"/>
          <w:vertAlign w:val="subscript"/>
        </w:rPr>
        <w:t>2</w:t>
      </w:r>
      <w:r>
        <w:rPr>
          <w:rFonts w:ascii="Times New Roman" w:eastAsia="仿宋_GB2312" w:hAnsi="Times New Roman" w:cs="Times New Roman"/>
          <w:color w:val="auto"/>
          <w:kern w:val="2"/>
          <w:sz w:val="32"/>
          <w:szCs w:val="32"/>
          <w:vertAlign w:val="superscript"/>
        </w:rPr>
        <w:t>-</w:t>
      </w:r>
      <w:r>
        <w:rPr>
          <w:rFonts w:ascii="Times New Roman" w:eastAsia="仿宋_GB2312" w:hAnsi="Times New Roman" w:cs="Times New Roman"/>
          <w:color w:val="auto"/>
          <w:kern w:val="2"/>
          <w:sz w:val="32"/>
          <w:szCs w:val="32"/>
        </w:rPr>
        <w:t>计）、余氯（游离氯）、溴酸盐、三氯甲烷、阴离子合成洗涤剂（仅限于以地表水或地下水为生产用源水加工的包装饮用水检测）、大肠菌群、铜绿假单胞菌。</w:t>
      </w:r>
    </w:p>
    <w:p w14:paraId="0402412A"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果、蔬汁饮料：铅（以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展青霉素（仅限于以苹果、山楂为原料生产的产品检测）、苯甲酸及其钠盐（以苯甲酸计）、山梨酸及其钾盐（以山梨酸计）、脱氢乙酸及其钠盐（以脱氢乙酸计）、防腐剂混合使用时各自用量占其最大使用量比例之和、糖精钠（以糖精计）、安赛蜜、甜蜜素（以环己基氨基磺酸计）、合成着色剂（苋菜红、胭脂红、柠檬黄、日落黄、亮蓝）（视产品具体色泽而定）、菌落总数</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限预包装食品检测、执行</w:t>
      </w:r>
      <w:r>
        <w:rPr>
          <w:rFonts w:ascii="Times New Roman" w:eastAsia="仿宋_GB2312" w:hAnsi="Times New Roman" w:cs="Times New Roman"/>
          <w:sz w:val="32"/>
          <w:szCs w:val="32"/>
        </w:rPr>
        <w:t>GB 17325</w:t>
      </w:r>
      <w:r>
        <w:rPr>
          <w:rFonts w:ascii="Times New Roman" w:eastAsia="仿宋_GB2312" w:hAnsi="Times New Roman" w:cs="Times New Roman"/>
          <w:sz w:val="32"/>
          <w:szCs w:val="32"/>
        </w:rPr>
        <w:t>的产品除外、限未添加活菌（未杀菌）型产品检测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、大肠菌群（限预包装食品检测）、霉菌（限预包装食品检测、执行</w:t>
      </w:r>
      <w:r>
        <w:rPr>
          <w:rFonts w:ascii="Times New Roman" w:eastAsia="仿宋_GB2312" w:hAnsi="Times New Roman" w:cs="Times New Roman"/>
          <w:sz w:val="32"/>
          <w:szCs w:val="32"/>
        </w:rPr>
        <w:t>GB 17325</w:t>
      </w:r>
      <w:r>
        <w:rPr>
          <w:rFonts w:ascii="Times New Roman" w:eastAsia="仿宋_GB2312" w:hAnsi="Times New Roman" w:cs="Times New Roman"/>
          <w:sz w:val="32"/>
          <w:szCs w:val="32"/>
        </w:rPr>
        <w:t>的产品除外）、酵母（限预包装食品检测、执行</w:t>
      </w:r>
      <w:r>
        <w:rPr>
          <w:rFonts w:ascii="Times New Roman" w:eastAsia="仿宋_GB2312" w:hAnsi="Times New Roman" w:cs="Times New Roman"/>
          <w:sz w:val="32"/>
          <w:szCs w:val="32"/>
        </w:rPr>
        <w:t>GB 17325</w:t>
      </w:r>
      <w:r>
        <w:rPr>
          <w:rFonts w:ascii="Times New Roman" w:eastAsia="仿宋_GB2312" w:hAnsi="Times New Roman" w:cs="Times New Roman"/>
          <w:sz w:val="32"/>
          <w:szCs w:val="32"/>
        </w:rPr>
        <w:t>的产品除外）、霉菌和酵母（限预包装食品检测、仅限执行</w:t>
      </w:r>
      <w:r>
        <w:rPr>
          <w:rFonts w:ascii="Times New Roman" w:eastAsia="仿宋_GB2312" w:hAnsi="Times New Roman" w:cs="Times New Roman"/>
          <w:sz w:val="32"/>
          <w:szCs w:val="32"/>
        </w:rPr>
        <w:t>GB 17325</w:t>
      </w:r>
      <w:r>
        <w:rPr>
          <w:rFonts w:ascii="Times New Roman" w:eastAsia="仿宋_GB2312" w:hAnsi="Times New Roman" w:cs="Times New Roman"/>
          <w:sz w:val="32"/>
          <w:szCs w:val="32"/>
        </w:rPr>
        <w:t>的产品检测）。</w:t>
      </w:r>
    </w:p>
    <w:p w14:paraId="658AA7CC"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蛋白饮料：蛋白质、三聚氰胺（限配料中含乳的产品检测）、脱氢乙酸及其钠盐（以脱氢乙酸计）、菌落总数</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不适用于活菌（未杀菌）型产品、限预包装食品检测）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、大肠菌群（限预包装食品检测）、沙门氏菌。</w:t>
      </w:r>
    </w:p>
    <w:p w14:paraId="13541826" w14:textId="77777777" w:rsidR="00A753FD" w:rsidRDefault="00000000">
      <w:pPr>
        <w:pStyle w:val="Default"/>
        <w:spacing w:line="600" w:lineRule="exact"/>
        <w:ind w:firstLine="640"/>
        <w:jc w:val="both"/>
        <w:rPr>
          <w:rFonts w:ascii="Times New Roman" w:eastAsia="仿宋_GB2312" w:hAnsi="Times New Roman" w:cs="Times New Roman"/>
          <w:sz w:val="32"/>
          <w:szCs w:val="32"/>
        </w:rPr>
      </w:pPr>
      <w:r>
        <w:rPr>
          <w:rFonts w:ascii="Times New Roman" w:eastAsia="仿宋_GB2312" w:hAnsi="Times New Roman" w:cs="Times New Roman" w:hint="eastAsia"/>
          <w:color w:val="auto"/>
          <w:kern w:val="2"/>
          <w:sz w:val="32"/>
          <w:szCs w:val="32"/>
        </w:rPr>
        <w:t>4</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固体饮料：蛋白质（限蛋白固体饮料检测）、铅（以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计）、赭曲霉毒素</w:t>
      </w:r>
      <w:r>
        <w:rPr>
          <w:rFonts w:ascii="Times New Roman" w:eastAsia="仿宋_GB2312" w:hAnsi="Times New Roman" w:cs="Times New Roman"/>
          <w:color w:val="auto"/>
          <w:kern w:val="2"/>
          <w:sz w:val="32"/>
          <w:szCs w:val="32"/>
        </w:rPr>
        <w:t>A</w:t>
      </w:r>
      <w:r>
        <w:rPr>
          <w:rFonts w:ascii="Times New Roman" w:eastAsia="仿宋_GB2312" w:hAnsi="Times New Roman" w:cs="Times New Roman"/>
          <w:color w:val="auto"/>
          <w:kern w:val="2"/>
          <w:sz w:val="32"/>
          <w:szCs w:val="32"/>
        </w:rPr>
        <w:t>（限研磨咖啡（烘焙咖啡）、速溶咖</w:t>
      </w:r>
      <w:r>
        <w:rPr>
          <w:rFonts w:ascii="Times New Roman" w:eastAsia="仿宋_GB2312" w:hAnsi="Times New Roman" w:cs="Times New Roman"/>
          <w:color w:val="auto"/>
          <w:kern w:val="2"/>
          <w:sz w:val="32"/>
          <w:szCs w:val="32"/>
        </w:rPr>
        <w:lastRenderedPageBreak/>
        <w:t>啡检测）、</w:t>
      </w:r>
      <w:r>
        <w:rPr>
          <w:rFonts w:ascii="Times New Roman" w:eastAsia="仿宋_GB2312" w:hAnsi="Times New Roman" w:cs="Times New Roman"/>
          <w:color w:val="auto"/>
          <w:sz w:val="32"/>
          <w:szCs w:val="32"/>
        </w:rPr>
        <w:t>苯甲酸及其钠盐（以苯甲酸计）、山梨酸及其钾盐（以山梨酸计）、防腐剂混合使用时各自用量占其最大使用量比例之和、糖精钠（以糖精计）、</w:t>
      </w:r>
      <w:r>
        <w:rPr>
          <w:rFonts w:ascii="Times New Roman" w:eastAsia="仿宋_GB2312" w:hAnsi="Times New Roman" w:cs="Times New Roman"/>
          <w:color w:val="auto"/>
          <w:kern w:val="2"/>
          <w:sz w:val="32"/>
          <w:szCs w:val="32"/>
        </w:rPr>
        <w:t>合成着色剂（苋菜红、胭脂红、柠檬黄、日落黄、亮蓝）（视产品具体色泽而定）、菌落总数</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限未添加活菌（未杀菌）型产品检测；限预包装食品检测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、大肠菌群（限预包装食品检测）、霉菌（限预包装食品检测）。</w:t>
      </w:r>
    </w:p>
    <w:p w14:paraId="1C2F37E2"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其他饮料：苯甲酸及其钠盐（以苯甲酸计）、山梨酸及其钾盐（以山梨酸计）、脱氢乙酸及其钠盐（以脱氢乙酸计）、防腐剂混合使用时各自用量占其最大使用量比例之和、糖精钠（以糖精计）、甜蜜素（以环己基氨基磺酸计）、合成着色剂（苋菜红、胭脂红、柠檬黄、日落黄、亮蓝）（视产品具体色泽而定）、菌落总数</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限预包装食品检测；不适用于活菌（未杀菌）型产品</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、大肠菌群（限预包装食品检测）、霉菌（限预包装食品检测）、酵母（限预包装食品检测）、沙门氏菌。</w:t>
      </w:r>
    </w:p>
    <w:p w14:paraId="5A7F96EB" w14:textId="77777777" w:rsidR="00A753FD" w:rsidRDefault="00000000">
      <w:pPr>
        <w:spacing w:line="60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七</w:t>
      </w:r>
      <w:r>
        <w:rPr>
          <w:rFonts w:ascii="黑体" w:eastAsia="黑体" w:hAnsi="黑体" w:cs="Times New Roman"/>
          <w:sz w:val="32"/>
          <w:szCs w:val="32"/>
        </w:rPr>
        <w:t>、方便食品</w:t>
      </w:r>
    </w:p>
    <w:p w14:paraId="6BCD8997" w14:textId="77777777" w:rsidR="00A753FD" w:rsidRDefault="00000000">
      <w:pPr>
        <w:spacing w:line="600" w:lineRule="exact"/>
        <w:ind w:firstLineChars="200" w:firstLine="640"/>
        <w:rPr>
          <w:rFonts w:ascii="Times New Roman" w:eastAsia="仿宋_GB2312" w:hAnsi="Times New Roman" w:cs="Times New Roman"/>
          <w:sz w:val="32"/>
          <w:szCs w:val="32"/>
        </w:rPr>
      </w:pPr>
      <w:bookmarkStart w:id="7" w:name="_Toc5686"/>
      <w:r>
        <w:rPr>
          <w:rFonts w:ascii="Times New Roman" w:eastAsia="仿宋_GB2312" w:hAnsi="Times New Roman" w:cs="Times New Roman"/>
          <w:sz w:val="32"/>
          <w:szCs w:val="32"/>
        </w:rPr>
        <w:t>（一）抽检依据</w:t>
      </w:r>
    </w:p>
    <w:p w14:paraId="472445FD"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预包装食品中致病菌限量》（</w:t>
      </w:r>
      <w:r>
        <w:rPr>
          <w:rFonts w:ascii="Times New Roman" w:eastAsia="仿宋_GB2312" w:hAnsi="Times New Roman" w:cs="Times New Roman"/>
          <w:sz w:val="32"/>
          <w:szCs w:val="32"/>
        </w:rPr>
        <w:t>GB 29921—2021</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散装即食食品中致病菌限量》（</w:t>
      </w:r>
      <w:r>
        <w:rPr>
          <w:rFonts w:ascii="Times New Roman" w:eastAsia="仿宋_GB2312" w:hAnsi="Times New Roman" w:cs="Times New Roman"/>
          <w:sz w:val="32"/>
          <w:szCs w:val="32"/>
        </w:rPr>
        <w:t>GB 31607—2021</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方便面》（</w:t>
      </w:r>
      <w:r>
        <w:rPr>
          <w:rFonts w:ascii="Times New Roman" w:eastAsia="仿宋_GB2312" w:hAnsi="Times New Roman" w:cs="Times New Roman"/>
          <w:sz w:val="32"/>
          <w:szCs w:val="32"/>
        </w:rPr>
        <w:t>GB 17400—2015</w:t>
      </w:r>
      <w:r>
        <w:rPr>
          <w:rFonts w:ascii="Times New Roman" w:eastAsia="仿宋_GB2312" w:hAnsi="Times New Roman" w:cs="Times New Roman"/>
          <w:sz w:val="32"/>
          <w:szCs w:val="32"/>
        </w:rPr>
        <w:t>）等标准及产品明</w:t>
      </w:r>
      <w:r>
        <w:rPr>
          <w:rFonts w:ascii="Times New Roman" w:eastAsia="仿宋_GB2312" w:hAnsi="Times New Roman" w:cs="Times New Roman"/>
          <w:sz w:val="32"/>
          <w:szCs w:val="32"/>
        </w:rPr>
        <w:lastRenderedPageBreak/>
        <w:t>示标准和质量要求。</w:t>
      </w:r>
    </w:p>
    <w:p w14:paraId="559DD68C"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233C9852"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油炸面、非油炸面、方便米粉（米线）和方便粉丝：水分（限面饼检测）、酸价（以脂肪计）（限油炸面面饼检测）、过氧化值（以脂肪计）（限油炸面面饼检测）、菌落总数（限面饼和调料的混合检验）、大肠菌群（限面饼和调料的混合检验）。</w:t>
      </w:r>
    </w:p>
    <w:p w14:paraId="66AC44FF"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调味面制品：酸价（以脂肪计）（限产品明示标准和质量要求有限量规定的产品检测）、过氧化值（以脂肪计）（限产品明示标准和质量要求有限量规定的产品检测）、苯甲酸及其钠盐（以苯甲酸计）、山梨酸及其钾盐（以山梨酸计）、脱氢乙酸及其钠盐（以脱氢乙酸计）、糖精钠（以糖精计）、三氯蔗糖、菌落总数（限产品明示标准和质量要求有限量规定的产品检测）、大肠菌群（限产品明示标准和质量要求有限量规定的产品检测）、霉菌（限产品明示标准和质量要求有限量规定的产品检测）、沙门氏菌、金黄色葡萄球菌。</w:t>
      </w:r>
    </w:p>
    <w:p w14:paraId="79DFE837" w14:textId="77777777" w:rsidR="00A753FD" w:rsidRDefault="00000000">
      <w:pPr>
        <w:spacing w:line="60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八</w:t>
      </w:r>
      <w:r>
        <w:rPr>
          <w:rFonts w:ascii="黑体" w:eastAsia="黑体" w:hAnsi="黑体" w:cs="Times New Roman"/>
          <w:sz w:val="32"/>
          <w:szCs w:val="32"/>
        </w:rPr>
        <w:t>、饼干</w:t>
      </w:r>
      <w:bookmarkEnd w:id="7"/>
    </w:p>
    <w:p w14:paraId="1DDC704E"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2CCD3096"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预包装食品中致病菌限量》（</w:t>
      </w:r>
      <w:r>
        <w:rPr>
          <w:rFonts w:ascii="Times New Roman" w:eastAsia="仿宋_GB2312" w:hAnsi="Times New Roman" w:cs="Times New Roman"/>
          <w:sz w:val="32"/>
          <w:szCs w:val="32"/>
        </w:rPr>
        <w:t>GB 29921—2021</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散装即食食品中致病菌限量》（</w:t>
      </w:r>
      <w:r>
        <w:rPr>
          <w:rFonts w:ascii="Times New Roman" w:eastAsia="仿宋_GB2312" w:hAnsi="Times New Roman" w:cs="Times New Roman"/>
          <w:sz w:val="32"/>
          <w:szCs w:val="32"/>
        </w:rPr>
        <w:t>GB 31607—2021</w:t>
      </w:r>
      <w:r>
        <w:rPr>
          <w:rFonts w:ascii="Times New Roman" w:eastAsia="仿宋_GB2312" w:hAnsi="Times New Roman" w:cs="Times New Roman"/>
          <w:sz w:val="32"/>
          <w:szCs w:val="32"/>
        </w:rPr>
        <w:t>）、《食品安</w:t>
      </w:r>
      <w:r>
        <w:rPr>
          <w:rFonts w:ascii="Times New Roman" w:eastAsia="仿宋_GB2312" w:hAnsi="Times New Roman" w:cs="Times New Roman"/>
          <w:sz w:val="32"/>
          <w:szCs w:val="32"/>
        </w:rPr>
        <w:lastRenderedPageBreak/>
        <w:t>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饼干》（</w:t>
      </w:r>
      <w:r>
        <w:rPr>
          <w:rFonts w:ascii="Times New Roman" w:eastAsia="仿宋_GB2312" w:hAnsi="Times New Roman" w:cs="Times New Roman"/>
          <w:sz w:val="32"/>
          <w:szCs w:val="32"/>
        </w:rPr>
        <w:t>GB 7100—2015</w:t>
      </w:r>
      <w:r>
        <w:rPr>
          <w:rFonts w:ascii="Times New Roman" w:eastAsia="仿宋_GB2312" w:hAnsi="Times New Roman" w:cs="Times New Roman"/>
          <w:sz w:val="32"/>
          <w:szCs w:val="32"/>
        </w:rPr>
        <w:t>）等标准及产品明示标准和质量要求。</w:t>
      </w:r>
    </w:p>
    <w:p w14:paraId="56CDB292"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2C488134"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饼干：酸价（以脂肪计）（仅适用于配料中添加油脂的产品）、过氧化值（以脂肪计）（仅适用于配料中添加油脂的产品）、苯甲酸及其钠盐（以苯甲酸计）、山梨酸及其钾盐（以山梨酸计）、铝的残留量（干样品，以</w:t>
      </w:r>
      <w:r>
        <w:rPr>
          <w:rFonts w:ascii="Times New Roman" w:eastAsia="仿宋_GB2312" w:hAnsi="Times New Roman" w:cs="Times New Roman"/>
          <w:sz w:val="32"/>
          <w:szCs w:val="32"/>
        </w:rPr>
        <w:t>Al</w:t>
      </w:r>
      <w:r>
        <w:rPr>
          <w:rFonts w:ascii="Times New Roman" w:eastAsia="仿宋_GB2312" w:hAnsi="Times New Roman" w:cs="Times New Roman"/>
          <w:sz w:val="32"/>
          <w:szCs w:val="32"/>
        </w:rPr>
        <w:t>计）、脱氢乙酸及其钠盐（以脱氢乙酸计）、甜蜜素（以环己基氨基磺酸计）、菌落总数、大肠菌群、霉菌、金黄色葡萄球菌、沙门氏菌。</w:t>
      </w:r>
    </w:p>
    <w:p w14:paraId="74916C86" w14:textId="77777777" w:rsidR="00A753FD" w:rsidRDefault="00000000">
      <w:pPr>
        <w:spacing w:line="600" w:lineRule="exact"/>
        <w:ind w:firstLineChars="200" w:firstLine="640"/>
        <w:rPr>
          <w:rFonts w:ascii="黑体" w:eastAsia="黑体" w:hAnsi="黑体" w:cs="Times New Roman"/>
          <w:sz w:val="32"/>
          <w:szCs w:val="32"/>
        </w:rPr>
      </w:pPr>
      <w:bookmarkStart w:id="8" w:name="_Toc9040"/>
      <w:r>
        <w:rPr>
          <w:rFonts w:ascii="黑体" w:eastAsia="黑体" w:hAnsi="黑体" w:cs="Times New Roman" w:hint="eastAsia"/>
          <w:sz w:val="32"/>
          <w:szCs w:val="32"/>
        </w:rPr>
        <w:t>九</w:t>
      </w:r>
      <w:r>
        <w:rPr>
          <w:rFonts w:ascii="黑体" w:eastAsia="黑体" w:hAnsi="黑体" w:cs="Times New Roman"/>
          <w:sz w:val="32"/>
          <w:szCs w:val="32"/>
        </w:rPr>
        <w:t>、薯类和膨化食品</w:t>
      </w:r>
      <w:bookmarkEnd w:id="8"/>
    </w:p>
    <w:p w14:paraId="09FD3935"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528868B7"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膨化食品》（</w:t>
      </w:r>
      <w:r>
        <w:rPr>
          <w:rFonts w:ascii="Times New Roman" w:eastAsia="仿宋_GB2312" w:hAnsi="Times New Roman" w:cs="Times New Roman"/>
          <w:sz w:val="32"/>
          <w:szCs w:val="32"/>
        </w:rPr>
        <w:t>GB 17401—2014</w:t>
      </w:r>
      <w:r>
        <w:rPr>
          <w:rFonts w:ascii="Times New Roman" w:eastAsia="仿宋_GB2312" w:hAnsi="Times New Roman" w:cs="Times New Roman"/>
          <w:sz w:val="32"/>
          <w:szCs w:val="32"/>
        </w:rPr>
        <w:t>）等标准及产品明示标准和质量要求。</w:t>
      </w:r>
    </w:p>
    <w:p w14:paraId="562612BD"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0DA9C9D6"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膨化食品：水分（产品明示标准为</w:t>
      </w:r>
      <w:r>
        <w:rPr>
          <w:rFonts w:ascii="Times New Roman" w:eastAsia="仿宋_GB2312" w:hAnsi="Times New Roman" w:cs="Times New Roman"/>
          <w:sz w:val="32"/>
          <w:szCs w:val="32"/>
        </w:rPr>
        <w:t>GB/T 22699</w:t>
      </w:r>
      <w:r>
        <w:rPr>
          <w:rFonts w:ascii="Times New Roman" w:eastAsia="仿宋_GB2312" w:hAnsi="Times New Roman" w:cs="Times New Roman"/>
          <w:sz w:val="32"/>
          <w:szCs w:val="32"/>
        </w:rPr>
        <w:t>的非定量包装食品不检此项）、酸价（以脂肪计）（含油型产品检测、产品明示标准为</w:t>
      </w:r>
      <w:r>
        <w:rPr>
          <w:rFonts w:ascii="Times New Roman" w:eastAsia="仿宋_GB2312" w:hAnsi="Times New Roman" w:cs="Times New Roman"/>
          <w:sz w:val="32"/>
          <w:szCs w:val="32"/>
        </w:rPr>
        <w:t>GB/T 22699</w:t>
      </w:r>
      <w:r>
        <w:rPr>
          <w:rFonts w:ascii="Times New Roman" w:eastAsia="仿宋_GB2312" w:hAnsi="Times New Roman" w:cs="Times New Roman"/>
          <w:sz w:val="32"/>
          <w:szCs w:val="32"/>
        </w:rPr>
        <w:t>的非定量包装食品不检此项）、过氧化值（以脂肪计）（含油型产品检测、产品明示标准为</w:t>
      </w:r>
      <w:r>
        <w:rPr>
          <w:rFonts w:ascii="Times New Roman" w:eastAsia="仿宋_GB2312" w:hAnsi="Times New Roman" w:cs="Times New Roman"/>
          <w:sz w:val="32"/>
          <w:szCs w:val="32"/>
        </w:rPr>
        <w:t>GB/T 22699</w:t>
      </w:r>
      <w:r>
        <w:rPr>
          <w:rFonts w:ascii="Times New Roman" w:eastAsia="仿宋_GB2312" w:hAnsi="Times New Roman" w:cs="Times New Roman"/>
          <w:sz w:val="32"/>
          <w:szCs w:val="32"/>
        </w:rPr>
        <w:t>的非定量包装食品不检此项）、黄曲霉毒素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（以玉米为原料的产品检测）、糖精钠（以糖精计）、</w:t>
      </w:r>
      <w:r>
        <w:rPr>
          <w:rFonts w:ascii="Times New Roman" w:eastAsia="仿宋_GB2312" w:hAnsi="Times New Roman" w:cs="Times New Roman"/>
          <w:sz w:val="32"/>
          <w:szCs w:val="32"/>
        </w:rPr>
        <w:lastRenderedPageBreak/>
        <w:t>苯甲酸及其钠盐（以苯甲酸计）、山梨酸及其钾盐（以山梨酸计）、菌落总数（产品明示标准为</w:t>
      </w:r>
      <w:r>
        <w:rPr>
          <w:rFonts w:ascii="Times New Roman" w:eastAsia="仿宋_GB2312" w:hAnsi="Times New Roman" w:cs="Times New Roman"/>
          <w:sz w:val="32"/>
          <w:szCs w:val="32"/>
        </w:rPr>
        <w:t>GB/T 22699</w:t>
      </w:r>
      <w:r>
        <w:rPr>
          <w:rFonts w:ascii="Times New Roman" w:eastAsia="仿宋_GB2312" w:hAnsi="Times New Roman" w:cs="Times New Roman"/>
          <w:sz w:val="32"/>
          <w:szCs w:val="32"/>
        </w:rPr>
        <w:t>的非定量包装食品不检此项）、大肠菌群（产品明示标准为</w:t>
      </w:r>
      <w:r>
        <w:rPr>
          <w:rFonts w:ascii="Times New Roman" w:eastAsia="仿宋_GB2312" w:hAnsi="Times New Roman" w:cs="Times New Roman"/>
          <w:sz w:val="32"/>
          <w:szCs w:val="32"/>
        </w:rPr>
        <w:t>GB/T 22699</w:t>
      </w:r>
      <w:r>
        <w:rPr>
          <w:rFonts w:ascii="Times New Roman" w:eastAsia="仿宋_GB2312" w:hAnsi="Times New Roman" w:cs="Times New Roman"/>
          <w:sz w:val="32"/>
          <w:szCs w:val="32"/>
        </w:rPr>
        <w:t>的非定量包装食品不检此项）、沙门氏菌、金黄色葡萄球菌。</w:t>
      </w:r>
    </w:p>
    <w:p w14:paraId="45B0BCCE" w14:textId="77777777" w:rsidR="00A753FD" w:rsidRDefault="00000000">
      <w:pPr>
        <w:spacing w:line="600" w:lineRule="exact"/>
        <w:ind w:firstLineChars="200" w:firstLine="640"/>
        <w:rPr>
          <w:rFonts w:ascii="黑体" w:eastAsia="黑体" w:hAnsi="黑体" w:cs="Times New Roman"/>
          <w:sz w:val="32"/>
          <w:szCs w:val="32"/>
        </w:rPr>
      </w:pPr>
      <w:bookmarkStart w:id="9" w:name="_Toc6250"/>
      <w:bookmarkStart w:id="10" w:name="_Toc14033"/>
      <w:bookmarkEnd w:id="5"/>
      <w:bookmarkEnd w:id="6"/>
      <w:r>
        <w:rPr>
          <w:rFonts w:ascii="黑体" w:eastAsia="黑体" w:hAnsi="黑体" w:cs="Times New Roman" w:hint="eastAsia"/>
          <w:sz w:val="32"/>
          <w:szCs w:val="32"/>
        </w:rPr>
        <w:t>十</w:t>
      </w:r>
      <w:r>
        <w:rPr>
          <w:rFonts w:ascii="黑体" w:eastAsia="黑体" w:hAnsi="黑体" w:cs="Times New Roman"/>
          <w:sz w:val="32"/>
          <w:szCs w:val="32"/>
        </w:rPr>
        <w:t>、糖果制品</w:t>
      </w:r>
      <w:bookmarkEnd w:id="9"/>
    </w:p>
    <w:p w14:paraId="28480F2B"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6F7AA069"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糖果》（</w:t>
      </w:r>
      <w:r>
        <w:rPr>
          <w:rFonts w:ascii="Times New Roman" w:eastAsia="仿宋_GB2312" w:hAnsi="Times New Roman" w:cs="Times New Roman"/>
          <w:sz w:val="32"/>
          <w:szCs w:val="32"/>
        </w:rPr>
        <w:t>GB 17399—2016</w:t>
      </w:r>
      <w:r>
        <w:rPr>
          <w:rFonts w:ascii="Times New Roman" w:eastAsia="仿宋_GB2312" w:hAnsi="Times New Roman" w:cs="Times New Roman"/>
          <w:sz w:val="32"/>
          <w:szCs w:val="32"/>
        </w:rPr>
        <w:t>）等标准及产品明示标准和质量要求。</w:t>
      </w:r>
    </w:p>
    <w:p w14:paraId="4E68DA66"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278F5771" w14:textId="77777777" w:rsidR="00A753FD" w:rsidRDefault="00000000">
      <w:pPr>
        <w:spacing w:line="600" w:lineRule="exact"/>
        <w:ind w:firstLineChars="200" w:firstLine="640"/>
        <w:rPr>
          <w:rFonts w:ascii="Times New Roman" w:eastAsia="仿宋_GB2312" w:hAnsi="Times New Roman" w:cs="Times New Roman"/>
          <w:sz w:val="32"/>
          <w:szCs w:val="32"/>
        </w:rPr>
      </w:pPr>
      <w:bookmarkStart w:id="11" w:name="_Toc11914"/>
      <w:r>
        <w:rPr>
          <w:rFonts w:ascii="Times New Roman" w:eastAsia="仿宋_GB2312" w:hAnsi="Times New Roman" w:cs="Times New Roman"/>
          <w:sz w:val="32"/>
          <w:szCs w:val="32"/>
        </w:rPr>
        <w:t>1.</w:t>
      </w:r>
      <w:r>
        <w:rPr>
          <w:rFonts w:ascii="Times New Roman" w:eastAsia="仿宋_GB2312" w:hAnsi="Times New Roman" w:cs="Times New Roman"/>
          <w:sz w:val="32"/>
          <w:szCs w:val="32"/>
        </w:rPr>
        <w:t>糖果：铅（以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计）、糖精钠（以糖精计）、合成着色剂（柠檬黄、苋菜红、胭脂红、日落黄）（合成着色剂检测项目视具体色泽确定）、相同色泽着色剂混合使用时各自用量占其最大使用量的比例之和、菌落总数</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不适用于添加乳酸菌（活菌）的糖果</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、大肠菌群。</w:t>
      </w:r>
    </w:p>
    <w:p w14:paraId="411A6277"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巧克力及巧克力制品、代可可脂巧克力及代可可脂巧克力制品：铅（以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计）、沙门氏菌。</w:t>
      </w:r>
    </w:p>
    <w:p w14:paraId="2C4055F5"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果冻：山梨酸及其钾盐（以山梨酸计）、苯甲酸及其钠盐（以苯甲酸计）、糖精钠（以糖精计）、甜蜜素（以环己基氨基磺酸计）</w:t>
      </w:r>
      <w:r>
        <w:rPr>
          <w:rFonts w:ascii="Times New Roman" w:eastAsia="仿宋_GB2312" w:hAnsi="Times New Roman" w:cs="Times New Roman"/>
        </w:rPr>
        <w:t>、</w:t>
      </w:r>
      <w:r>
        <w:rPr>
          <w:rFonts w:ascii="Times New Roman" w:eastAsia="仿宋_GB2312" w:hAnsi="Times New Roman" w:cs="Times New Roman"/>
          <w:sz w:val="32"/>
          <w:szCs w:val="32"/>
        </w:rPr>
        <w:t>菌落总数、大肠菌群、霉菌、酵母。</w:t>
      </w:r>
    </w:p>
    <w:p w14:paraId="3B2E72F8" w14:textId="77777777" w:rsidR="00A753FD" w:rsidRDefault="00000000">
      <w:pPr>
        <w:spacing w:line="60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十一</w:t>
      </w:r>
      <w:r>
        <w:rPr>
          <w:rFonts w:ascii="黑体" w:eastAsia="黑体" w:hAnsi="黑体" w:cs="Times New Roman"/>
          <w:sz w:val="32"/>
          <w:szCs w:val="32"/>
        </w:rPr>
        <w:t>、茶叶及相关制品</w:t>
      </w:r>
      <w:bookmarkEnd w:id="11"/>
    </w:p>
    <w:p w14:paraId="7FFD5B32"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35A09BD4"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食品中农药最大残留限量》（</w:t>
      </w:r>
      <w:r>
        <w:rPr>
          <w:rFonts w:ascii="Times New Roman" w:eastAsia="仿宋_GB2312" w:hAnsi="Times New Roman" w:cs="Times New Roman"/>
          <w:sz w:val="32"/>
          <w:szCs w:val="32"/>
        </w:rPr>
        <w:t>GB 2763—2021</w:t>
      </w:r>
      <w:r>
        <w:rPr>
          <w:rFonts w:ascii="Times New Roman" w:eastAsia="仿宋_GB2312" w:hAnsi="Times New Roman" w:cs="Times New Roman"/>
          <w:sz w:val="32"/>
          <w:szCs w:val="32"/>
        </w:rPr>
        <w:t>）等标准及产品明示标准和质量要求。</w:t>
      </w:r>
    </w:p>
    <w:p w14:paraId="6D86E7DC"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6B79C693"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茶叶：铅（以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计）、氟（限</w:t>
      </w:r>
      <w:r>
        <w:rPr>
          <w:rFonts w:ascii="Times New Roman" w:eastAsia="仿宋_GB2312" w:hAnsi="Times New Roman" w:cs="Times New Roman"/>
          <w:sz w:val="32"/>
          <w:szCs w:val="32"/>
        </w:rPr>
        <w:t>GB 19965</w:t>
      </w:r>
      <w:r>
        <w:rPr>
          <w:rFonts w:ascii="Times New Roman" w:eastAsia="仿宋_GB2312" w:hAnsi="Times New Roman" w:cs="Times New Roman"/>
          <w:sz w:val="32"/>
          <w:szCs w:val="32"/>
        </w:rPr>
        <w:t>中规定的砖茶品种或产品明示标准和质量要求有限量规定时检测）、草甘膦、吡虫啉、乙酰甲胺磷、联苯菊酯、灭多威、三氯杀螨醇、氰戊菊酯和</w:t>
      </w:r>
      <w:r>
        <w:rPr>
          <w:rFonts w:ascii="Times New Roman" w:eastAsia="仿宋_GB2312" w:hAnsi="Times New Roman" w:cs="Times New Roman"/>
          <w:sz w:val="32"/>
          <w:szCs w:val="32"/>
        </w:rPr>
        <w:t>S-</w:t>
      </w:r>
      <w:r>
        <w:rPr>
          <w:rFonts w:ascii="Times New Roman" w:eastAsia="仿宋_GB2312" w:hAnsi="Times New Roman" w:cs="Times New Roman"/>
          <w:sz w:val="32"/>
          <w:szCs w:val="32"/>
        </w:rPr>
        <w:t>氰戊菊酯、甲拌磷、克百威、水胺硫磷、氧乐果、毒死蜱、毒虫畏</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日（含）之后生产的产品检测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、氯酞酸甲酯</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日（含）之后生产的产品检测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、灭螨醌</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日（含）之后生产的产品检测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、甲氧滴滴涕</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日（含）之后生产的产品检测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、特乐酚</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日（含）之后生产的产品检测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39C3E5B8" w14:textId="77777777" w:rsidR="00A753FD" w:rsidRDefault="00000000">
      <w:pPr>
        <w:spacing w:line="60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十二</w:t>
      </w:r>
      <w:r>
        <w:rPr>
          <w:rFonts w:ascii="黑体" w:eastAsia="黑体" w:hAnsi="黑体" w:cs="Times New Roman"/>
          <w:sz w:val="32"/>
          <w:szCs w:val="32"/>
        </w:rPr>
        <w:t>、酒类</w:t>
      </w:r>
      <w:bookmarkEnd w:id="10"/>
    </w:p>
    <w:p w14:paraId="2B50A879"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505C019F"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蒸馏酒及其配制酒》（</w:t>
      </w:r>
      <w:r>
        <w:rPr>
          <w:rFonts w:ascii="Times New Roman" w:eastAsia="仿宋_GB2312" w:hAnsi="Times New Roman" w:cs="Times New Roman"/>
          <w:sz w:val="32"/>
          <w:szCs w:val="32"/>
        </w:rPr>
        <w:t>GB 2757—2012</w:t>
      </w:r>
      <w:r>
        <w:rPr>
          <w:rFonts w:ascii="Times New Roman" w:eastAsia="仿宋_GB2312" w:hAnsi="Times New Roman" w:cs="Times New Roman"/>
          <w:sz w:val="32"/>
          <w:szCs w:val="32"/>
        </w:rPr>
        <w:t>）等标准及产品明示标准和质量要求。</w:t>
      </w:r>
    </w:p>
    <w:p w14:paraId="74B71E87"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301B2538" w14:textId="77777777" w:rsidR="00A753FD" w:rsidRDefault="00000000">
      <w:pPr>
        <w:spacing w:line="600" w:lineRule="exact"/>
        <w:ind w:firstLineChars="200" w:firstLine="640"/>
        <w:rPr>
          <w:rFonts w:ascii="Times New Roman" w:eastAsia="仿宋_GB2312" w:hAnsi="Times New Roman" w:cs="Times New Roman"/>
          <w:sz w:val="32"/>
          <w:szCs w:val="32"/>
        </w:rPr>
      </w:pPr>
      <w:bookmarkStart w:id="12" w:name="_Toc3770"/>
      <w:r>
        <w:rPr>
          <w:rFonts w:ascii="Times New Roman" w:eastAsia="仿宋_GB2312" w:hAnsi="Times New Roman" w:cs="Times New Roman"/>
          <w:sz w:val="32"/>
          <w:szCs w:val="32"/>
        </w:rPr>
        <w:lastRenderedPageBreak/>
        <w:t>1.</w:t>
      </w:r>
      <w:r>
        <w:rPr>
          <w:rFonts w:ascii="Times New Roman" w:eastAsia="仿宋_GB2312" w:hAnsi="Times New Roman" w:cs="Times New Roman"/>
          <w:sz w:val="32"/>
          <w:szCs w:val="32"/>
        </w:rPr>
        <w:t>白酒：酒精度、铅（以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计）、甲醇、氰化物（以</w:t>
      </w:r>
      <w:r>
        <w:rPr>
          <w:rFonts w:ascii="Times New Roman" w:eastAsia="仿宋_GB2312" w:hAnsi="Times New Roman" w:cs="Times New Roman"/>
          <w:sz w:val="32"/>
          <w:szCs w:val="32"/>
        </w:rPr>
        <w:t>HCN</w:t>
      </w:r>
      <w:r>
        <w:rPr>
          <w:rFonts w:ascii="Times New Roman" w:eastAsia="仿宋_GB2312" w:hAnsi="Times New Roman" w:cs="Times New Roman"/>
          <w:sz w:val="32"/>
          <w:szCs w:val="32"/>
        </w:rPr>
        <w:t>计）、糖精钠（以糖精计）、甜蜜素（以环己基氨基磺酸计）、三氯蔗糖。</w:t>
      </w:r>
    </w:p>
    <w:p w14:paraId="1C6F98B5"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以蒸馏酒及食用酒精为酒基的配制酒：酒精度、甲醇、氰化物（以</w:t>
      </w:r>
      <w:r>
        <w:rPr>
          <w:rFonts w:ascii="Times New Roman" w:eastAsia="仿宋_GB2312" w:hAnsi="Times New Roman" w:cs="Times New Roman"/>
          <w:sz w:val="32"/>
          <w:szCs w:val="32"/>
        </w:rPr>
        <w:t>HCN</w:t>
      </w:r>
      <w:r>
        <w:rPr>
          <w:rFonts w:ascii="Times New Roman" w:eastAsia="仿宋_GB2312" w:hAnsi="Times New Roman" w:cs="Times New Roman"/>
          <w:sz w:val="32"/>
          <w:szCs w:val="32"/>
        </w:rPr>
        <w:t>计）、甜蜜素（以环己基氨基磺酸计）。</w:t>
      </w:r>
    </w:p>
    <w:p w14:paraId="0042168C"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以发酵酒为酒基的配制酒：酒精度、苯甲酸及其钠盐（以苯甲酸计）、山梨酸及其钾盐（以山梨酸计）、甜蜜素（以环己基氨基磺酸计）。</w:t>
      </w:r>
    </w:p>
    <w:p w14:paraId="0267B495" w14:textId="77777777" w:rsidR="00A753FD" w:rsidRDefault="00000000">
      <w:pPr>
        <w:spacing w:line="600" w:lineRule="exact"/>
        <w:ind w:firstLineChars="200" w:firstLine="640"/>
        <w:rPr>
          <w:rFonts w:ascii="黑体" w:eastAsia="黑体" w:hAnsi="黑体" w:cs="Times New Roman"/>
          <w:sz w:val="32"/>
          <w:szCs w:val="32"/>
        </w:rPr>
      </w:pPr>
      <w:bookmarkStart w:id="13" w:name="_Toc32056"/>
      <w:r>
        <w:rPr>
          <w:rFonts w:ascii="黑体" w:eastAsia="黑体" w:hAnsi="黑体" w:cs="Times New Roman"/>
          <w:sz w:val="32"/>
          <w:szCs w:val="32"/>
        </w:rPr>
        <w:t>十</w:t>
      </w:r>
      <w:r>
        <w:rPr>
          <w:rFonts w:ascii="黑体" w:eastAsia="黑体" w:hAnsi="黑体" w:cs="Times New Roman" w:hint="eastAsia"/>
          <w:sz w:val="32"/>
          <w:szCs w:val="32"/>
        </w:rPr>
        <w:t>三</w:t>
      </w:r>
      <w:r>
        <w:rPr>
          <w:rFonts w:ascii="黑体" w:eastAsia="黑体" w:hAnsi="黑体" w:cs="Times New Roman"/>
          <w:sz w:val="32"/>
          <w:szCs w:val="32"/>
        </w:rPr>
        <w:t>、蔬菜制品</w:t>
      </w:r>
      <w:bookmarkEnd w:id="13"/>
    </w:p>
    <w:p w14:paraId="5F8762B0"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67E1E8BE"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酱腌菜》（</w:t>
      </w:r>
      <w:r>
        <w:rPr>
          <w:rFonts w:ascii="Times New Roman" w:eastAsia="仿宋_GB2312" w:hAnsi="Times New Roman" w:cs="Times New Roman"/>
          <w:sz w:val="32"/>
          <w:szCs w:val="32"/>
        </w:rPr>
        <w:t>GB 2714—2015</w:t>
      </w:r>
      <w:r>
        <w:rPr>
          <w:rFonts w:ascii="Times New Roman" w:eastAsia="仿宋_GB2312" w:hAnsi="Times New Roman" w:cs="Times New Roman"/>
          <w:sz w:val="32"/>
          <w:szCs w:val="32"/>
        </w:rPr>
        <w:t>）等标准及产品明示标准和质量要求。</w:t>
      </w:r>
    </w:p>
    <w:p w14:paraId="60AAB3BD"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0FBE3706"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酱腌菜：铅（以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计）、亚硝酸盐（以</w:t>
      </w:r>
      <w:r>
        <w:rPr>
          <w:rFonts w:ascii="Times New Roman" w:eastAsia="仿宋_GB2312" w:hAnsi="Times New Roman" w:cs="Times New Roman"/>
          <w:sz w:val="32"/>
          <w:szCs w:val="32"/>
        </w:rPr>
        <w:t>NaNO</w:t>
      </w:r>
      <w:r>
        <w:rPr>
          <w:rFonts w:ascii="Times New Roman" w:eastAsia="仿宋_GB2312" w:hAnsi="Times New Roman" w:cs="Times New Roman"/>
          <w:sz w:val="32"/>
          <w:szCs w:val="32"/>
          <w:vertAlign w:val="subscript"/>
        </w:rPr>
        <w:t>2</w:t>
      </w:r>
      <w:r>
        <w:rPr>
          <w:rFonts w:ascii="Times New Roman" w:eastAsia="仿宋_GB2312" w:hAnsi="Times New Roman" w:cs="Times New Roman"/>
          <w:sz w:val="32"/>
          <w:szCs w:val="32"/>
        </w:rPr>
        <w:t>计）（限腌渍的蔬菜检测）、苯甲酸及其钠盐（以苯甲酸计）、山梨酸及其钾盐（以山梨酸计）、脱氢乙酸及其钠盐（以脱氢乙酸计）、糖精钠（以糖精计）、甜蜜素（以环己基氨基磺酸计）（限腌渍的蔬菜检测）、阿斯巴甜、大肠菌群（不适用于非灭菌发酵型产品）、防腐剂混合使用时各自用量占其最大使用量比例之和。</w:t>
      </w:r>
    </w:p>
    <w:p w14:paraId="0F51A119"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蔬菜干制品：铅（以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计）、苯甲酸及其钠盐（以苯</w:t>
      </w:r>
      <w:r>
        <w:rPr>
          <w:rFonts w:ascii="Times New Roman" w:eastAsia="仿宋_GB2312" w:hAnsi="Times New Roman" w:cs="Times New Roman"/>
          <w:sz w:val="32"/>
          <w:szCs w:val="32"/>
        </w:rPr>
        <w:lastRenderedPageBreak/>
        <w:t>甲酸计）、山梨酸及其钾盐（以山梨酸计）、二氧化硫残留量（除以葱、姜、洋葱、蒜为主要原料外的产品检测）。</w:t>
      </w:r>
    </w:p>
    <w:p w14:paraId="499DED3C"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干制食用菌：铅（以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计）（限不含松茸产品检测）、总砷（以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计）（限不含松茸产品检测）、镉（以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计）（限不含松茸、姬松茸产品检测）、总汞（以</w:t>
      </w:r>
      <w:r>
        <w:rPr>
          <w:rFonts w:ascii="Times New Roman" w:eastAsia="仿宋_GB2312" w:hAnsi="Times New Roman" w:cs="Times New Roman"/>
          <w:sz w:val="32"/>
          <w:szCs w:val="32"/>
        </w:rPr>
        <w:t>Hg</w:t>
      </w:r>
      <w:r>
        <w:rPr>
          <w:rFonts w:ascii="Times New Roman" w:eastAsia="仿宋_GB2312" w:hAnsi="Times New Roman" w:cs="Times New Roman"/>
          <w:sz w:val="32"/>
          <w:szCs w:val="32"/>
        </w:rPr>
        <w:t>计）（限不含松茸产品检测）。</w:t>
      </w:r>
    </w:p>
    <w:p w14:paraId="4AA2F6A1" w14:textId="77777777" w:rsidR="00A753FD" w:rsidRDefault="00000000">
      <w:pPr>
        <w:spacing w:line="600" w:lineRule="exact"/>
        <w:ind w:firstLineChars="200" w:firstLine="640"/>
        <w:rPr>
          <w:rFonts w:ascii="黑体" w:eastAsia="黑体" w:hAnsi="黑体" w:cs="Times New Roman"/>
          <w:sz w:val="32"/>
          <w:szCs w:val="32"/>
        </w:rPr>
      </w:pPr>
      <w:r>
        <w:rPr>
          <w:rFonts w:ascii="黑体" w:eastAsia="黑体" w:hAnsi="黑体" w:cs="Times New Roman"/>
          <w:sz w:val="32"/>
          <w:szCs w:val="32"/>
        </w:rPr>
        <w:t>十</w:t>
      </w:r>
      <w:r>
        <w:rPr>
          <w:rFonts w:ascii="黑体" w:eastAsia="黑体" w:hAnsi="黑体" w:cs="Times New Roman" w:hint="eastAsia"/>
          <w:sz w:val="32"/>
          <w:szCs w:val="32"/>
        </w:rPr>
        <w:t>四</w:t>
      </w:r>
      <w:r>
        <w:rPr>
          <w:rFonts w:ascii="黑体" w:eastAsia="黑体" w:hAnsi="黑体" w:cs="Times New Roman"/>
          <w:sz w:val="32"/>
          <w:szCs w:val="32"/>
        </w:rPr>
        <w:t>、水果制品</w:t>
      </w:r>
      <w:bookmarkEnd w:id="12"/>
    </w:p>
    <w:p w14:paraId="68DC648A"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6A09EB1B"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食品中农药最大残留限量》（</w:t>
      </w:r>
      <w:r>
        <w:rPr>
          <w:rFonts w:ascii="Times New Roman" w:eastAsia="仿宋_GB2312" w:hAnsi="Times New Roman" w:cs="Times New Roman"/>
          <w:sz w:val="32"/>
          <w:szCs w:val="32"/>
        </w:rPr>
        <w:t>GB 2763—2021</w:t>
      </w:r>
      <w:r>
        <w:rPr>
          <w:rFonts w:ascii="Times New Roman" w:eastAsia="仿宋_GB2312" w:hAnsi="Times New Roman" w:cs="Times New Roman"/>
          <w:sz w:val="32"/>
          <w:szCs w:val="32"/>
        </w:rPr>
        <w:t>）等标准及产品明示标准和质量要求。</w:t>
      </w:r>
    </w:p>
    <w:p w14:paraId="198D5702"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5E4FA64A" w14:textId="77777777" w:rsidR="00A753FD" w:rsidRDefault="00000000">
      <w:pPr>
        <w:spacing w:line="600" w:lineRule="exact"/>
        <w:ind w:firstLineChars="200" w:firstLine="640"/>
        <w:rPr>
          <w:rFonts w:ascii="Times New Roman" w:eastAsia="仿宋_GB2312" w:hAnsi="Times New Roman" w:cs="Times New Roman"/>
          <w:sz w:val="32"/>
          <w:szCs w:val="32"/>
        </w:rPr>
      </w:pPr>
      <w:bookmarkStart w:id="14" w:name="_Toc25794"/>
      <w:r>
        <w:rPr>
          <w:rFonts w:ascii="Times New Roman" w:eastAsia="仿宋_GB2312" w:hAnsi="Times New Roman" w:cs="Times New Roman"/>
          <w:sz w:val="32"/>
          <w:szCs w:val="32"/>
        </w:rPr>
        <w:t>1.</w:t>
      </w:r>
      <w:r>
        <w:rPr>
          <w:rFonts w:ascii="Times New Roman" w:eastAsia="仿宋_GB2312" w:hAnsi="Times New Roman" w:cs="Times New Roman"/>
          <w:sz w:val="32"/>
          <w:szCs w:val="32"/>
        </w:rPr>
        <w:t>蜜饯：铅（以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苯甲酸及其钠盐（以苯甲酸计）、山梨酸及其钾盐（以山梨酸计）、脱氢乙酸及其钠盐（以脱氢乙酸计）、防腐剂混合使用时各自用量占其最大使用量的比例之和、糖精钠（以糖精计）、甜蜜素（以环己基氨基磺酸计）、二氧化硫残留量（限果脯类产品检测）、合成着色剂（亮蓝、柠檬黄、日落黄、苋菜红、胭脂红）（视产品具体色泽而定）、相同色泽着色剂各自用量占其最大使用量的比例之和、乙二胺四乙酸二钠（限果脯类产品检测）、菌落总数、大肠菌群、霉菌。</w:t>
      </w:r>
    </w:p>
    <w:p w14:paraId="30AB586C"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w:t>
      </w:r>
      <w:r>
        <w:rPr>
          <w:rFonts w:ascii="Times New Roman" w:eastAsia="仿宋_GB2312" w:hAnsi="Times New Roman" w:cs="Times New Roman"/>
          <w:sz w:val="32"/>
          <w:szCs w:val="32"/>
        </w:rPr>
        <w:t>水果干制品：铅（以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计）、哒螨灵</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日（含）之后生产的干枸杞检测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、啶虫脒</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日（含）之后生产的干枸杞检测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、克百威</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日（含）之后生产的干枸杞检测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、炔螨特</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日（含）之后生产的干枸杞检测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、毒死蜱</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日（含）之后生产的干枸杞检测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、吡虫啉</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日（含）之后生产的干枸杞检测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、唑螨酯</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日（含）之后生产的干枸杞、葡萄干检测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、氯氰菊酯和高效氯氰菊酯</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日（含）之后生产的葡萄干检测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、肟菌酯</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日（含）之后生产的葡萄干检测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宋体" w:hAnsi="Times New Roman" w:cs="Times New Roman"/>
          <w:sz w:val="32"/>
          <w:szCs w:val="32"/>
        </w:rPr>
        <w:t>噁</w:t>
      </w:r>
      <w:r>
        <w:rPr>
          <w:rFonts w:ascii="Times New Roman" w:eastAsia="仿宋_GB2312" w:hAnsi="Times New Roman" w:cs="Times New Roman"/>
          <w:sz w:val="32"/>
          <w:szCs w:val="32"/>
        </w:rPr>
        <w:t>唑菌酮</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日（含）之后生产的葡萄干检测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、山梨酸及其钾盐（以山梨酸计）、糖精钠（以糖精计）、菌落总数、大肠菌群、霉菌。</w:t>
      </w:r>
    </w:p>
    <w:p w14:paraId="386C0485" w14:textId="77777777" w:rsidR="00A753FD" w:rsidRDefault="00000000">
      <w:pPr>
        <w:spacing w:line="600" w:lineRule="exact"/>
        <w:ind w:firstLineChars="200" w:firstLine="640"/>
        <w:rPr>
          <w:rFonts w:ascii="黑体" w:eastAsia="黑体" w:hAnsi="黑体" w:cs="Times New Roman"/>
          <w:sz w:val="32"/>
          <w:szCs w:val="32"/>
        </w:rPr>
      </w:pPr>
      <w:bookmarkStart w:id="15" w:name="_Toc8345"/>
      <w:bookmarkEnd w:id="14"/>
      <w:r>
        <w:rPr>
          <w:rFonts w:ascii="黑体" w:eastAsia="黑体" w:hAnsi="黑体" w:cs="Times New Roman" w:hint="eastAsia"/>
          <w:sz w:val="32"/>
          <w:szCs w:val="32"/>
        </w:rPr>
        <w:t>十五</w:t>
      </w:r>
      <w:r>
        <w:rPr>
          <w:rFonts w:ascii="黑体" w:eastAsia="黑体" w:hAnsi="黑体" w:cs="Times New Roman"/>
          <w:sz w:val="32"/>
          <w:szCs w:val="32"/>
        </w:rPr>
        <w:t>、淀粉及淀粉制品</w:t>
      </w:r>
      <w:bookmarkEnd w:id="15"/>
    </w:p>
    <w:p w14:paraId="22F641A1"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5C4072C3"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）等标准及产品明示标准和质量要求。</w:t>
      </w:r>
    </w:p>
    <w:p w14:paraId="2F7F824D"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49B6872F"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粉丝粉条和其他淀粉制品：铅（以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计）（限粉丝粉条检测）、苯甲酸及其钠盐（以苯甲酸计）、山梨酸及其钾盐（以山梨酸计）、铝的残留量（干样品，以</w:t>
      </w:r>
      <w:r>
        <w:rPr>
          <w:rFonts w:ascii="Times New Roman" w:eastAsia="仿宋_GB2312" w:hAnsi="Times New Roman" w:cs="Times New Roman"/>
          <w:sz w:val="32"/>
          <w:szCs w:val="32"/>
        </w:rPr>
        <w:t>Al</w:t>
      </w:r>
      <w:r>
        <w:rPr>
          <w:rFonts w:ascii="Times New Roman" w:eastAsia="仿宋_GB2312" w:hAnsi="Times New Roman" w:cs="Times New Roman"/>
          <w:sz w:val="32"/>
          <w:szCs w:val="32"/>
        </w:rPr>
        <w:t>计）（限粉丝粉条和虾味片检测）、二氧化硫残留量（限粉丝粉条检</w:t>
      </w:r>
      <w:r>
        <w:rPr>
          <w:rFonts w:ascii="Times New Roman" w:eastAsia="仿宋_GB2312" w:hAnsi="Times New Roman" w:cs="Times New Roman"/>
          <w:sz w:val="32"/>
          <w:szCs w:val="32"/>
        </w:rPr>
        <w:lastRenderedPageBreak/>
        <w:t>测）。</w:t>
      </w:r>
    </w:p>
    <w:p w14:paraId="7A6CED4A" w14:textId="77777777" w:rsidR="00A753FD" w:rsidRDefault="00000000">
      <w:pPr>
        <w:spacing w:line="600" w:lineRule="exact"/>
        <w:ind w:firstLineChars="200" w:firstLine="640"/>
        <w:rPr>
          <w:rFonts w:ascii="黑体" w:eastAsia="黑体" w:hAnsi="黑体" w:cs="Times New Roman"/>
          <w:sz w:val="32"/>
          <w:szCs w:val="32"/>
        </w:rPr>
      </w:pPr>
      <w:bookmarkStart w:id="16" w:name="_Toc21631"/>
      <w:r>
        <w:rPr>
          <w:rFonts w:ascii="黑体" w:eastAsia="黑体" w:hAnsi="黑体" w:cs="Times New Roman" w:hint="eastAsia"/>
          <w:sz w:val="32"/>
          <w:szCs w:val="32"/>
        </w:rPr>
        <w:t>十六</w:t>
      </w:r>
      <w:r>
        <w:rPr>
          <w:rFonts w:ascii="黑体" w:eastAsia="黑体" w:hAnsi="黑体" w:cs="Times New Roman"/>
          <w:sz w:val="32"/>
          <w:szCs w:val="32"/>
        </w:rPr>
        <w:t>、糕点</w:t>
      </w:r>
      <w:bookmarkEnd w:id="16"/>
    </w:p>
    <w:p w14:paraId="3FD81A35"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60723380"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预包装食品中致病菌限量》（</w:t>
      </w:r>
      <w:r>
        <w:rPr>
          <w:rFonts w:ascii="Times New Roman" w:eastAsia="仿宋_GB2312" w:hAnsi="Times New Roman" w:cs="Times New Roman"/>
          <w:sz w:val="32"/>
          <w:szCs w:val="32"/>
        </w:rPr>
        <w:t>GB 29921—2021</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散装即食食品中致病菌限量》（</w:t>
      </w:r>
      <w:r>
        <w:rPr>
          <w:rFonts w:ascii="Times New Roman" w:eastAsia="仿宋_GB2312" w:hAnsi="Times New Roman" w:cs="Times New Roman"/>
          <w:sz w:val="32"/>
          <w:szCs w:val="32"/>
        </w:rPr>
        <w:t>GB 31607—2021</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糕点、面包》（</w:t>
      </w:r>
      <w:r>
        <w:rPr>
          <w:rFonts w:ascii="Times New Roman" w:eastAsia="仿宋_GB2312" w:hAnsi="Times New Roman" w:cs="Times New Roman"/>
          <w:sz w:val="32"/>
          <w:szCs w:val="32"/>
        </w:rPr>
        <w:t>GB 7099—2015</w:t>
      </w:r>
      <w:r>
        <w:rPr>
          <w:rFonts w:ascii="Times New Roman" w:eastAsia="仿宋_GB2312" w:hAnsi="Times New Roman" w:cs="Times New Roman"/>
          <w:sz w:val="32"/>
          <w:szCs w:val="32"/>
        </w:rPr>
        <w:t>）等标准及产品明示标准和质量要求。</w:t>
      </w:r>
    </w:p>
    <w:p w14:paraId="182EA3F2"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50544AB6" w14:textId="77777777" w:rsidR="00A753FD" w:rsidRDefault="00000000">
      <w:pPr>
        <w:spacing w:line="600" w:lineRule="exact"/>
        <w:ind w:firstLineChars="200" w:firstLine="640"/>
        <w:rPr>
          <w:rFonts w:ascii="Times New Roman" w:eastAsia="仿宋_GB2312" w:hAnsi="Times New Roman" w:cs="Times New Roman"/>
          <w:sz w:val="32"/>
          <w:szCs w:val="32"/>
        </w:rPr>
      </w:pPr>
      <w:bookmarkStart w:id="17" w:name="_Toc9106"/>
      <w:r>
        <w:rPr>
          <w:rFonts w:ascii="Times New Roman" w:eastAsia="仿宋_GB2312" w:hAnsi="Times New Roman" w:cs="Times New Roman"/>
          <w:sz w:val="32"/>
          <w:szCs w:val="32"/>
        </w:rPr>
        <w:t>1.</w:t>
      </w:r>
      <w:r>
        <w:rPr>
          <w:rFonts w:ascii="Times New Roman" w:eastAsia="仿宋_GB2312" w:hAnsi="Times New Roman" w:cs="Times New Roman"/>
          <w:sz w:val="32"/>
          <w:szCs w:val="32"/>
        </w:rPr>
        <w:t>糕点：酸价（以脂肪计）（仅适用于配料中添加油脂的产品）、过氧化值（以脂肪计）（仅适用于配料中添加油脂的产品）、铅（以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计）、苯甲酸及其钠盐（以苯甲酸计）、山梨酸及其钾盐（以山梨酸计）、糖精钠（以糖精计）、甜蜜素（以环己基氨基磺酸计）、安赛蜜（除面包外的产品检测）、铝的残留量（干样品，以</w:t>
      </w:r>
      <w:r>
        <w:rPr>
          <w:rFonts w:ascii="Times New Roman" w:eastAsia="仿宋_GB2312" w:hAnsi="Times New Roman" w:cs="Times New Roman"/>
          <w:sz w:val="32"/>
          <w:szCs w:val="32"/>
        </w:rPr>
        <w:t>Al</w:t>
      </w:r>
      <w:r>
        <w:rPr>
          <w:rFonts w:ascii="Times New Roman" w:eastAsia="仿宋_GB2312" w:hAnsi="Times New Roman" w:cs="Times New Roman"/>
          <w:sz w:val="32"/>
          <w:szCs w:val="32"/>
        </w:rPr>
        <w:t>计）、丙酸及其钠盐、钙盐（以丙酸计）、脱氢乙酸及其钠盐（以脱氢乙酸计）、纳他霉素、三氯蔗糖、丙二醇（除面包外的产品检测）、防腐剂混合使用时各自用量占其最大使用量的比例之和、菌落总数（不适用于现制现售的产品以及含有未熟制的发酵配料或新鲜水果蔬菜的产品）、大肠菌群（不适用于现制现售的产品以及含有未熟制的发酵配料或新鲜水果蔬菜的产品）、</w:t>
      </w:r>
      <w:r>
        <w:rPr>
          <w:rFonts w:ascii="Times New Roman" w:eastAsia="仿宋_GB2312" w:hAnsi="Times New Roman" w:cs="Times New Roman"/>
          <w:sz w:val="32"/>
          <w:szCs w:val="32"/>
        </w:rPr>
        <w:lastRenderedPageBreak/>
        <w:t>金黄色葡萄球菌</w:t>
      </w:r>
      <w:r>
        <w:rPr>
          <w:rFonts w:ascii="Times New Roman" w:eastAsia="仿宋_GB2312" w:hAnsi="Times New Roman" w:cs="Times New Roman"/>
          <w:sz w:val="32"/>
          <w:szCs w:val="32"/>
        </w:rPr>
        <w:t>[</w:t>
      </w:r>
      <w:r>
        <w:rPr>
          <w:rFonts w:ascii="Times New Roman" w:eastAsia="仿宋_GB2312" w:hAnsi="Times New Roman" w:cs="Times New Roman"/>
          <w:sz w:val="32"/>
          <w:szCs w:val="32"/>
        </w:rPr>
        <w:t>预包装食品及生产日期在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日（含）之后的预先包装但需要计量称重的散装即食食品检测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、沙门氏菌</w:t>
      </w:r>
      <w:r>
        <w:rPr>
          <w:rFonts w:ascii="Times New Roman" w:eastAsia="仿宋_GB2312" w:hAnsi="Times New Roman" w:cs="Times New Roman"/>
          <w:sz w:val="32"/>
          <w:szCs w:val="32"/>
        </w:rPr>
        <w:t>[</w:t>
      </w:r>
      <w:r>
        <w:rPr>
          <w:rFonts w:ascii="Times New Roman" w:eastAsia="仿宋_GB2312" w:hAnsi="Times New Roman" w:cs="Times New Roman"/>
          <w:sz w:val="32"/>
          <w:szCs w:val="32"/>
        </w:rPr>
        <w:t>预包装食品及生产日期在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日（含）之后的预先包装但需要计量称重的散装即食食品检测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、霉菌（不适用于添加了霉菌成熟干酪的产品）。</w:t>
      </w:r>
    </w:p>
    <w:p w14:paraId="4CC3131D"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粽子：山梨酸及其钾盐（以山梨酸计）、糖精钠（以糖精计）、安赛蜜、菌落总数、大肠菌群、金黄色葡萄球菌</w:t>
      </w:r>
      <w:r>
        <w:rPr>
          <w:rFonts w:ascii="Times New Roman" w:eastAsia="仿宋_GB2312" w:hAnsi="Times New Roman" w:cs="Times New Roman"/>
          <w:sz w:val="32"/>
          <w:szCs w:val="32"/>
        </w:rPr>
        <w:t>[</w:t>
      </w:r>
      <w:r>
        <w:rPr>
          <w:rFonts w:ascii="Times New Roman" w:eastAsia="仿宋_GB2312" w:hAnsi="Times New Roman" w:cs="Times New Roman"/>
          <w:sz w:val="32"/>
          <w:szCs w:val="32"/>
        </w:rPr>
        <w:t>预包装食品及生产日期在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日（含）之后的预先包装但需要计量称重的散装即食食品检测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、沙门氏菌</w:t>
      </w:r>
      <w:r>
        <w:rPr>
          <w:rFonts w:ascii="Times New Roman" w:eastAsia="仿宋_GB2312" w:hAnsi="Times New Roman" w:cs="Times New Roman"/>
          <w:sz w:val="32"/>
          <w:szCs w:val="32"/>
        </w:rPr>
        <w:t>[</w:t>
      </w:r>
      <w:r>
        <w:rPr>
          <w:rFonts w:ascii="Times New Roman" w:eastAsia="仿宋_GB2312" w:hAnsi="Times New Roman" w:cs="Times New Roman"/>
          <w:sz w:val="32"/>
          <w:szCs w:val="32"/>
        </w:rPr>
        <w:t>预包装食品及生产日期在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日（含）之后的预先包装但需要计量称重的散装即食食品检测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、霉菌、商业无菌（限真空包装类粽子检测）。</w:t>
      </w:r>
    </w:p>
    <w:p w14:paraId="72C1280F" w14:textId="77777777" w:rsidR="00A753FD" w:rsidRDefault="00000000">
      <w:pPr>
        <w:spacing w:line="60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十七</w:t>
      </w:r>
      <w:r>
        <w:rPr>
          <w:rFonts w:ascii="黑体" w:eastAsia="黑体" w:hAnsi="黑体" w:cs="Times New Roman"/>
          <w:sz w:val="32"/>
          <w:szCs w:val="32"/>
        </w:rPr>
        <w:t>、豆制品</w:t>
      </w:r>
      <w:bookmarkEnd w:id="17"/>
    </w:p>
    <w:p w14:paraId="772AB032"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3BB66BF8"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散装即食食品中致病菌限量》（</w:t>
      </w:r>
      <w:r>
        <w:rPr>
          <w:rFonts w:ascii="Times New Roman" w:eastAsia="仿宋_GB2312" w:hAnsi="Times New Roman" w:cs="Times New Roman"/>
          <w:sz w:val="32"/>
          <w:szCs w:val="32"/>
        </w:rPr>
        <w:t>GB 31607—2021</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豆制品》（</w:t>
      </w:r>
      <w:r>
        <w:rPr>
          <w:rFonts w:ascii="Times New Roman" w:eastAsia="仿宋_GB2312" w:hAnsi="Times New Roman" w:cs="Times New Roman"/>
          <w:sz w:val="32"/>
          <w:szCs w:val="32"/>
        </w:rPr>
        <w:t>GB 2712—2014</w:t>
      </w:r>
      <w:r>
        <w:rPr>
          <w:rFonts w:ascii="Times New Roman" w:eastAsia="仿宋_GB2312" w:hAnsi="Times New Roman" w:cs="Times New Roman"/>
          <w:sz w:val="32"/>
          <w:szCs w:val="32"/>
        </w:rPr>
        <w:t>）等标准及产品明示标准和质量要求。</w:t>
      </w:r>
    </w:p>
    <w:p w14:paraId="6058E208"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4CE43E0C" w14:textId="77777777" w:rsidR="00A753FD" w:rsidRDefault="00000000">
      <w:pPr>
        <w:spacing w:line="600" w:lineRule="exact"/>
        <w:ind w:firstLineChars="200" w:firstLine="640"/>
        <w:rPr>
          <w:rFonts w:ascii="Times New Roman" w:eastAsia="仿宋_GB2312" w:hAnsi="Times New Roman" w:cs="Times New Roman"/>
          <w:sz w:val="32"/>
          <w:szCs w:val="32"/>
        </w:rPr>
      </w:pPr>
      <w:bookmarkStart w:id="18" w:name="_Toc19639"/>
      <w:r>
        <w:rPr>
          <w:rFonts w:ascii="Times New Roman" w:eastAsia="仿宋_GB2312" w:hAnsi="Times New Roman" w:cs="Times New Roman"/>
          <w:sz w:val="32"/>
          <w:szCs w:val="32"/>
        </w:rPr>
        <w:t>1.</w:t>
      </w:r>
      <w:r>
        <w:rPr>
          <w:rFonts w:ascii="Times New Roman" w:eastAsia="仿宋_GB2312" w:hAnsi="Times New Roman" w:cs="Times New Roman"/>
          <w:sz w:val="32"/>
          <w:szCs w:val="32"/>
        </w:rPr>
        <w:t>发酵性豆制品：黄曲霉毒素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、苯甲酸及其钠盐（以苯甲酸计）（豆豉类产品不检测）、山梨酸及其钾盐（以山</w:t>
      </w:r>
      <w:r>
        <w:rPr>
          <w:rFonts w:ascii="Times New Roman" w:eastAsia="仿宋_GB2312" w:hAnsi="Times New Roman" w:cs="Times New Roman"/>
          <w:sz w:val="32"/>
          <w:szCs w:val="32"/>
        </w:rPr>
        <w:lastRenderedPageBreak/>
        <w:t>梨酸计）、脱氢乙酸及其钠盐（以脱氢乙酸计）、糖精钠（以糖精计）、甜蜜素（以环己基氨基磺酸计）（限腐乳类产品检测）、铝的残留含量（干样品，以</w:t>
      </w:r>
      <w:r>
        <w:rPr>
          <w:rFonts w:ascii="Times New Roman" w:eastAsia="仿宋_GB2312" w:hAnsi="Times New Roman" w:cs="Times New Roman"/>
          <w:sz w:val="32"/>
          <w:szCs w:val="32"/>
        </w:rPr>
        <w:t>Al</w:t>
      </w:r>
      <w:r>
        <w:rPr>
          <w:rFonts w:ascii="Times New Roman" w:eastAsia="仿宋_GB2312" w:hAnsi="Times New Roman" w:cs="Times New Roman"/>
          <w:sz w:val="32"/>
          <w:szCs w:val="32"/>
        </w:rPr>
        <w:t>计）、大肠菌群（限即食预包装食品检测）、沙门氏菌</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日（含）之后生产的预先包装但需要计量称重的散装即食食品检测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、金黄色葡萄球菌。</w:t>
      </w:r>
    </w:p>
    <w:p w14:paraId="6B2D36D6"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非发酵性豆制品（豆干、豆腐、豆皮等）：铅（以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苯甲酸及其钠盐（以苯甲酸计）、山梨酸及其钾盐（以山梨酸计）、脱氢乙酸及其钠盐（以脱氢乙酸计）、丙酸及其钠盐、钙盐（以丙酸计）、防腐剂混合使用时各自用量占其最大使用量的比例之和、糖精钠（以糖精计）（限再制品检测）、三氯蔗糖（限再制品检测）、铝的残留含量（干样品，以</w:t>
      </w:r>
      <w:r>
        <w:rPr>
          <w:rFonts w:ascii="Times New Roman" w:eastAsia="仿宋_GB2312" w:hAnsi="Times New Roman" w:cs="Times New Roman"/>
          <w:sz w:val="32"/>
          <w:szCs w:val="32"/>
        </w:rPr>
        <w:t>Al</w:t>
      </w:r>
      <w:r>
        <w:rPr>
          <w:rFonts w:ascii="Times New Roman" w:eastAsia="仿宋_GB2312" w:hAnsi="Times New Roman" w:cs="Times New Roman"/>
          <w:sz w:val="32"/>
          <w:szCs w:val="32"/>
        </w:rPr>
        <w:t>计）（除豆浆类外的产品检测）、大肠菌群（限即食预包装食品检测）、沙门氏菌</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日（含）之后生产的预先包装但需要计量称重的散装即食食品检测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、金黄色葡萄球菌。</w:t>
      </w:r>
    </w:p>
    <w:p w14:paraId="409D9FD6" w14:textId="77777777" w:rsidR="00A753FD" w:rsidRDefault="00000000">
      <w:pPr>
        <w:spacing w:line="600" w:lineRule="exact"/>
        <w:ind w:firstLineChars="200" w:firstLine="640"/>
        <w:rPr>
          <w:rFonts w:ascii="黑体" w:eastAsia="黑体" w:hAnsi="黑体" w:cs="Times New Roman"/>
          <w:sz w:val="32"/>
          <w:szCs w:val="32"/>
        </w:rPr>
      </w:pPr>
      <w:bookmarkStart w:id="19" w:name="_Toc18974"/>
      <w:r>
        <w:rPr>
          <w:rFonts w:ascii="黑体" w:eastAsia="黑体" w:hAnsi="黑体" w:cs="Times New Roman" w:hint="eastAsia"/>
          <w:sz w:val="32"/>
          <w:szCs w:val="32"/>
        </w:rPr>
        <w:t>十八</w:t>
      </w:r>
      <w:r>
        <w:rPr>
          <w:rFonts w:ascii="黑体" w:eastAsia="黑体" w:hAnsi="黑体" w:cs="Times New Roman"/>
          <w:sz w:val="32"/>
          <w:szCs w:val="32"/>
        </w:rPr>
        <w:t>、保健食品</w:t>
      </w:r>
      <w:bookmarkEnd w:id="19"/>
    </w:p>
    <w:p w14:paraId="7A09A463"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5EF46D63"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保健食品》（</w:t>
      </w:r>
      <w:r>
        <w:rPr>
          <w:rFonts w:ascii="Times New Roman" w:eastAsia="仿宋_GB2312" w:hAnsi="Times New Roman" w:cs="Times New Roman"/>
          <w:sz w:val="32"/>
          <w:szCs w:val="32"/>
        </w:rPr>
        <w:t>GB 16740—2014</w:t>
      </w:r>
      <w:r>
        <w:rPr>
          <w:rFonts w:ascii="Times New Roman" w:eastAsia="仿宋_GB2312" w:hAnsi="Times New Roman" w:cs="Times New Roman"/>
          <w:sz w:val="32"/>
          <w:szCs w:val="32"/>
        </w:rPr>
        <w:t>）、《中国药典》</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年版四部明胶空心胶囊项下等标准及产品明示标准和质量要求。</w:t>
      </w:r>
    </w:p>
    <w:p w14:paraId="62155FE1"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690C30AC"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保健食品：功效</w:t>
      </w:r>
      <w:r>
        <w:rPr>
          <w:rFonts w:ascii="Times New Roman" w:eastAsia="仿宋_GB2312" w:hAnsi="Times New Roman" w:cs="Times New Roman"/>
          <w:sz w:val="32"/>
          <w:szCs w:val="32"/>
        </w:rPr>
        <w:t>/</w:t>
      </w:r>
      <w:r>
        <w:rPr>
          <w:rFonts w:ascii="Times New Roman" w:eastAsia="仿宋_GB2312" w:hAnsi="Times New Roman" w:cs="Times New Roman"/>
          <w:sz w:val="32"/>
          <w:szCs w:val="32"/>
        </w:rPr>
        <w:t>标志性成分（所有样品）、水分（硬胶</w:t>
      </w:r>
      <w:r>
        <w:rPr>
          <w:rFonts w:ascii="Times New Roman" w:eastAsia="仿宋_GB2312" w:hAnsi="Times New Roman" w:cs="Times New Roman"/>
          <w:sz w:val="32"/>
          <w:szCs w:val="32"/>
        </w:rPr>
        <w:lastRenderedPageBreak/>
        <w:t>囊剂和茶剂样品）、可溶性固形物（口服液样品）、酸价（软胶囊样品）、过氧化值（软胶囊样品）、崩解时限（片剂样品）、铅（</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）（所有样品）、总砷（</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）（所有样品）、总汞（</w:t>
      </w:r>
      <w:r>
        <w:rPr>
          <w:rFonts w:ascii="Times New Roman" w:eastAsia="仿宋_GB2312" w:hAnsi="Times New Roman" w:cs="Times New Roman"/>
          <w:sz w:val="32"/>
          <w:szCs w:val="32"/>
        </w:rPr>
        <w:t>Hg</w:t>
      </w:r>
      <w:r>
        <w:rPr>
          <w:rFonts w:ascii="Times New Roman" w:eastAsia="仿宋_GB2312" w:hAnsi="Times New Roman" w:cs="Times New Roman"/>
          <w:sz w:val="32"/>
          <w:szCs w:val="32"/>
        </w:rPr>
        <w:t>）（所有样品）</w:t>
      </w:r>
      <w:r>
        <w:rPr>
          <w:rFonts w:ascii="Times New Roman" w:eastAsia="仿宋_GB2312" w:hAnsi="Times New Roman" w:cs="Times New Roman"/>
          <w:sz w:val="32"/>
          <w:szCs w:val="32"/>
        </w:rPr>
        <w:t>[</w:t>
      </w:r>
      <w:r>
        <w:rPr>
          <w:rFonts w:ascii="Times New Roman" w:eastAsia="仿宋_GB2312" w:hAnsi="Times New Roman" w:cs="Times New Roman"/>
          <w:sz w:val="32"/>
          <w:szCs w:val="32"/>
        </w:rPr>
        <w:t>液态产品（婴幼儿保健食品除外）不测总汞</w:t>
      </w:r>
      <w:r>
        <w:rPr>
          <w:rFonts w:ascii="Times New Roman" w:eastAsia="仿宋_GB2312" w:hAnsi="Times New Roman" w:cs="Times New Roman"/>
          <w:sz w:val="32"/>
          <w:szCs w:val="32"/>
        </w:rPr>
        <w:t>]</w:t>
      </w:r>
      <w:r>
        <w:rPr>
          <w:rFonts w:ascii="Times New Roman" w:eastAsia="仿宋_GB2312" w:hAnsi="Times New Roman" w:cs="Times New Roman"/>
          <w:sz w:val="32"/>
          <w:szCs w:val="32"/>
        </w:rPr>
        <w:t>、硬胶囊中的铬（硬胶囊样品）（限明胶空心胶囊检测）、（西布曲明、</w:t>
      </w:r>
      <w:r>
        <w:rPr>
          <w:rFonts w:ascii="Times New Roman" w:eastAsia="仿宋_GB2312" w:hAnsi="Times New Roman" w:cs="Times New Roman"/>
          <w:sz w:val="32"/>
          <w:szCs w:val="32"/>
        </w:rPr>
        <w:t>N-</w:t>
      </w:r>
      <w:r>
        <w:rPr>
          <w:rFonts w:ascii="Times New Roman" w:eastAsia="仿宋_GB2312" w:hAnsi="Times New Roman" w:cs="Times New Roman"/>
          <w:sz w:val="32"/>
          <w:szCs w:val="32"/>
        </w:rPr>
        <w:t>单去甲基西布曲明、</w:t>
      </w:r>
      <w:r>
        <w:rPr>
          <w:rFonts w:ascii="Times New Roman" w:eastAsia="仿宋_GB2312" w:hAnsi="Times New Roman" w:cs="Times New Roman"/>
          <w:sz w:val="32"/>
          <w:szCs w:val="32"/>
        </w:rPr>
        <w:t>N,N-</w:t>
      </w:r>
      <w:r>
        <w:rPr>
          <w:rFonts w:ascii="Times New Roman" w:eastAsia="仿宋_GB2312" w:hAnsi="Times New Roman" w:cs="Times New Roman"/>
          <w:sz w:val="32"/>
          <w:szCs w:val="32"/>
        </w:rPr>
        <w:t>双去甲基西布曲明、麻黄碱、芬氟拉明、酚酞）（减肥类样品）、（甲苯磺丁脲、格列本脲、格列齐特、格列吡嗪、格列喹酮、格列美脲、马来酸罗格列酮、瑞格列奈、盐酸吡格列酮、盐酸二甲双胍、盐酸苯乙双胍、盐酸丁二胍、格列波脲）（辅助降血糖类样品）、（那红地那非、红地那非、伐地那非、羟基豪莫西地那非、西地那非、豪莫西地那非、氨基他达拉非、他达拉非、硫代艾地那非、伪伐地那非、那莫西地那非）（缓解体力疲劳类</w:t>
      </w:r>
      <w:r>
        <w:rPr>
          <w:rFonts w:ascii="Times New Roman" w:eastAsia="仿宋_GB2312" w:hAnsi="Times New Roman" w:cs="Times New Roman"/>
          <w:sz w:val="32"/>
          <w:szCs w:val="32"/>
        </w:rPr>
        <w:t>/</w:t>
      </w:r>
      <w:r>
        <w:rPr>
          <w:rFonts w:ascii="Times New Roman" w:eastAsia="仿宋_GB2312" w:hAnsi="Times New Roman" w:cs="Times New Roman"/>
          <w:sz w:val="32"/>
          <w:szCs w:val="32"/>
        </w:rPr>
        <w:t>提高免疫力类样品）、（阿替洛尔、盐酸可乐定、氢氯噻嗪、卡托普利、哌唑嗪、利血平、硝苯地平、氨氯地平、尼群地平、尼莫地平、尼索地平、非洛地平）（辅助降血压类）、菌落总数（所有样品）（不适用于终产品含有活性菌种（好氧和兼性厌氧益生菌）的产品）、大肠菌群（所有样品）、霉菌和酵母（所有样品）、金黄色葡萄球菌（所有样品）、沙门氏菌（所有样品）。</w:t>
      </w:r>
    </w:p>
    <w:p w14:paraId="13B432F1" w14:textId="77777777" w:rsidR="00A753FD" w:rsidRDefault="00000000">
      <w:pPr>
        <w:spacing w:line="600" w:lineRule="exact"/>
        <w:ind w:firstLineChars="200" w:firstLine="640"/>
        <w:rPr>
          <w:rFonts w:ascii="黑体" w:eastAsia="黑体" w:hAnsi="黑体" w:cs="Times New Roman"/>
          <w:sz w:val="32"/>
          <w:szCs w:val="32"/>
        </w:rPr>
      </w:pPr>
      <w:bookmarkStart w:id="20" w:name="_Toc11656"/>
      <w:bookmarkEnd w:id="18"/>
      <w:r>
        <w:rPr>
          <w:rFonts w:ascii="黑体" w:eastAsia="黑体" w:hAnsi="黑体" w:cs="Times New Roman" w:hint="eastAsia"/>
          <w:sz w:val="32"/>
          <w:szCs w:val="32"/>
        </w:rPr>
        <w:t>十九</w:t>
      </w:r>
      <w:r>
        <w:rPr>
          <w:rFonts w:ascii="黑体" w:eastAsia="黑体" w:hAnsi="黑体" w:cs="Times New Roman"/>
          <w:sz w:val="32"/>
          <w:szCs w:val="32"/>
        </w:rPr>
        <w:t>、餐饮食品</w:t>
      </w:r>
      <w:bookmarkEnd w:id="20"/>
    </w:p>
    <w:p w14:paraId="03131614" w14:textId="77777777" w:rsidR="00A753FD" w:rsidRDefault="00000000">
      <w:pPr>
        <w:spacing w:line="600" w:lineRule="exact"/>
        <w:ind w:firstLineChars="200" w:firstLine="640"/>
        <w:rPr>
          <w:rFonts w:ascii="Times New Roman" w:eastAsia="仿宋_GB2312" w:hAnsi="Times New Roman" w:cs="Times New Roman"/>
          <w:sz w:val="32"/>
          <w:szCs w:val="32"/>
        </w:rPr>
      </w:pPr>
      <w:bookmarkStart w:id="21" w:name="_Toc2877"/>
      <w:r>
        <w:rPr>
          <w:rFonts w:ascii="Times New Roman" w:eastAsia="仿宋_GB2312" w:hAnsi="Times New Roman" w:cs="Times New Roman"/>
          <w:sz w:val="32"/>
          <w:szCs w:val="32"/>
        </w:rPr>
        <w:t>（一）抽检依据</w:t>
      </w:r>
    </w:p>
    <w:p w14:paraId="0E42BE88"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糕点、面包》（</w:t>
      </w:r>
      <w:r>
        <w:rPr>
          <w:rFonts w:ascii="Times New Roman" w:eastAsia="仿宋_GB2312" w:hAnsi="Times New Roman" w:cs="Times New Roman"/>
          <w:sz w:val="32"/>
          <w:szCs w:val="32"/>
        </w:rPr>
        <w:t>GB 7099—2015</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消毒餐（饮）具》（</w:t>
      </w:r>
      <w:r>
        <w:rPr>
          <w:rFonts w:ascii="Times New Roman" w:eastAsia="仿宋_GB2312" w:hAnsi="Times New Roman" w:cs="Times New Roman"/>
          <w:sz w:val="32"/>
          <w:szCs w:val="32"/>
        </w:rPr>
        <w:t>GB 14934—2016</w:t>
      </w:r>
      <w:r>
        <w:rPr>
          <w:rFonts w:ascii="Times New Roman" w:eastAsia="仿宋_GB2312" w:hAnsi="Times New Roman" w:cs="Times New Roman"/>
          <w:sz w:val="32"/>
          <w:szCs w:val="32"/>
        </w:rPr>
        <w:t>）、关于印发《食品中可能违法添加的非食用物质和易滥用的食品添加剂品种名单（第五批）》的通知（整顿办函〔</w:t>
      </w:r>
      <w:r>
        <w:rPr>
          <w:rFonts w:ascii="Times New Roman" w:eastAsia="仿宋_GB2312" w:hAnsi="Times New Roman" w:cs="Times New Roman"/>
          <w:sz w:val="32"/>
          <w:szCs w:val="32"/>
        </w:rPr>
        <w:t>2011</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号）等标准及产品明示标准和质量要求。</w:t>
      </w:r>
    </w:p>
    <w:p w14:paraId="319422E7"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1B0BCAF1"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发酵面制品（自制）：苯甲酸及其钠盐（以苯甲酸计）、山梨酸及其钾盐（以山梨酸计）、糖精钠（以糖精计）。</w:t>
      </w:r>
    </w:p>
    <w:p w14:paraId="2E753CEB"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油炸面制品（自制）（限油条、油炸油饼）：铝的残留量（干样品，以</w:t>
      </w:r>
      <w:r>
        <w:rPr>
          <w:rFonts w:ascii="Times New Roman" w:eastAsia="仿宋_GB2312" w:hAnsi="Times New Roman" w:cs="Times New Roman"/>
          <w:sz w:val="32"/>
          <w:szCs w:val="32"/>
        </w:rPr>
        <w:t>Al</w:t>
      </w:r>
      <w:r>
        <w:rPr>
          <w:rFonts w:ascii="Times New Roman" w:eastAsia="仿宋_GB2312" w:hAnsi="Times New Roman" w:cs="Times New Roman"/>
          <w:sz w:val="32"/>
          <w:szCs w:val="32"/>
        </w:rPr>
        <w:t>计）。</w:t>
      </w:r>
    </w:p>
    <w:p w14:paraId="62AED424"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火锅调味料（底料、蘸料）（自制）：罂粟碱、吗啡、可待因、那可丁。</w:t>
      </w:r>
    </w:p>
    <w:p w14:paraId="680D61EF"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sz w:val="32"/>
          <w:szCs w:val="32"/>
        </w:rPr>
        <w:t>花生及其制品（自制）（指餐饮环节的花生菜品，不包括花生酱）：黄曲霉毒素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w:t>
      </w:r>
    </w:p>
    <w:p w14:paraId="64730D80"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w:t>
      </w:r>
      <w:r>
        <w:rPr>
          <w:rFonts w:ascii="Times New Roman" w:eastAsia="仿宋_GB2312" w:hAnsi="Times New Roman" w:cs="Times New Roman"/>
          <w:sz w:val="32"/>
          <w:szCs w:val="32"/>
        </w:rPr>
        <w:t>糕点（自制）（限抽取自制的，限制现售的非预包装糕点检测）：酸价（以脂肪计）、过氧化值（以脂肪计）、山梨酸及其钾盐（以山梨酸计）、脱氢乙酸及其钠盐（以脱氢乙酸计）。</w:t>
      </w:r>
    </w:p>
    <w:p w14:paraId="2CD9D51F"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复用餐饮具（餐馆自行消毒）：阴离子合成洗涤剂（以十二烷基苯磺酸钠计）（限采用化学消毒法的餐饮具检测）、</w:t>
      </w:r>
      <w:r>
        <w:rPr>
          <w:rFonts w:ascii="Times New Roman" w:eastAsia="仿宋_GB2312" w:hAnsi="Times New Roman" w:cs="Times New Roman"/>
          <w:sz w:val="32"/>
          <w:szCs w:val="32"/>
        </w:rPr>
        <w:lastRenderedPageBreak/>
        <w:t>大肠菌群。</w:t>
      </w:r>
    </w:p>
    <w:p w14:paraId="3BD1D623"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w:t>
      </w:r>
      <w:r>
        <w:rPr>
          <w:rFonts w:ascii="Times New Roman" w:eastAsia="仿宋_GB2312" w:hAnsi="Times New Roman" w:cs="Times New Roman"/>
          <w:sz w:val="32"/>
          <w:szCs w:val="32"/>
        </w:rPr>
        <w:t>酱腌菜（餐饮）（自制）：铅（以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亚硝酸盐（以亚硝酸钠计）、二氧化硫残留量、苯甲酸及其钠盐（以苯甲酸计）、山梨酸及其钾盐（以山梨酸计）、脱氢乙酸及其钠盐（以脱氢乙酸计）、防腐剂混合使用时各自用量占其最大使用量的比例之和。</w:t>
      </w:r>
    </w:p>
    <w:p w14:paraId="7C10C850"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w:t>
      </w:r>
      <w:r>
        <w:rPr>
          <w:rFonts w:ascii="Times New Roman" w:eastAsia="仿宋_GB2312" w:hAnsi="Times New Roman" w:cs="Times New Roman"/>
          <w:sz w:val="32"/>
          <w:szCs w:val="32"/>
        </w:rPr>
        <w:t>汤汁类（餐饮）（自制）：罂粟碱、吗啡、可待因、那可定。</w:t>
      </w:r>
    </w:p>
    <w:p w14:paraId="2AE1AFD5" w14:textId="77777777" w:rsidR="00A753FD" w:rsidRDefault="00000000">
      <w:pPr>
        <w:spacing w:line="60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二十</w:t>
      </w:r>
      <w:r>
        <w:rPr>
          <w:rFonts w:ascii="黑体" w:eastAsia="黑体" w:hAnsi="黑体" w:cs="Times New Roman"/>
          <w:sz w:val="32"/>
          <w:szCs w:val="32"/>
        </w:rPr>
        <w:t>、食用农产品</w:t>
      </w:r>
      <w:bookmarkEnd w:id="21"/>
    </w:p>
    <w:p w14:paraId="2F234124"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7686D5D8"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食品中农药最大残留限量》（</w:t>
      </w:r>
      <w:r>
        <w:rPr>
          <w:rFonts w:ascii="Times New Roman" w:eastAsia="仿宋_GB2312" w:hAnsi="Times New Roman" w:cs="Times New Roman"/>
          <w:sz w:val="32"/>
          <w:szCs w:val="32"/>
        </w:rPr>
        <w:t>GB 2763—2021</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食品中兽药最大残留限量》（</w:t>
      </w:r>
      <w:r>
        <w:rPr>
          <w:rFonts w:ascii="Times New Roman" w:eastAsia="仿宋_GB2312" w:hAnsi="Times New Roman" w:cs="Times New Roman"/>
          <w:sz w:val="32"/>
          <w:szCs w:val="32"/>
        </w:rPr>
        <w:t>GB 31650—2019</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坚果与籽类食品》（</w:t>
      </w:r>
      <w:r>
        <w:rPr>
          <w:rFonts w:ascii="Times New Roman" w:eastAsia="仿宋_GB2312" w:hAnsi="Times New Roman" w:cs="Times New Roman"/>
          <w:sz w:val="32"/>
          <w:szCs w:val="32"/>
        </w:rPr>
        <w:t>GB 19300—2014</w:t>
      </w:r>
      <w:r>
        <w:rPr>
          <w:rFonts w:ascii="Times New Roman" w:eastAsia="仿宋_GB2312" w:hAnsi="Times New Roman" w:cs="Times New Roman"/>
          <w:sz w:val="32"/>
          <w:szCs w:val="32"/>
        </w:rPr>
        <w:t>）、国家食品药品监督管理总局</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农业部</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国家卫生和计划生育委员会关于豆芽生产过程中禁止使用</w:t>
      </w:r>
      <w:r>
        <w:rPr>
          <w:rFonts w:ascii="Times New Roman" w:eastAsia="仿宋_GB2312" w:hAnsi="Times New Roman" w:cs="Times New Roman"/>
          <w:sz w:val="32"/>
          <w:szCs w:val="32"/>
        </w:rPr>
        <w:t>6-</w:t>
      </w:r>
      <w:r>
        <w:rPr>
          <w:rFonts w:ascii="Times New Roman" w:eastAsia="仿宋_GB2312" w:hAnsi="Times New Roman" w:cs="Times New Roman"/>
          <w:sz w:val="32"/>
          <w:szCs w:val="32"/>
        </w:rPr>
        <w:t>苄基腺嘌呤等物质的公告（</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年第</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号）等标准及产品明示标准和质量要求。</w:t>
      </w:r>
    </w:p>
    <w:p w14:paraId="2DC6C285"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3D213651"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猪肉：挥发性盐基氮、恩诺沙星、替米考星、呋喃唑</w:t>
      </w:r>
      <w:r>
        <w:rPr>
          <w:rFonts w:ascii="Times New Roman" w:eastAsia="仿宋_GB2312" w:hAnsi="Times New Roman" w:cs="Times New Roman"/>
          <w:sz w:val="32"/>
          <w:szCs w:val="32"/>
        </w:rPr>
        <w:lastRenderedPageBreak/>
        <w:t>酮代谢物、呋喃西林代谢物、呋喃妥因代谢物、呋喃它酮代谢物、磺胺类（总量）、甲氧苄啶、氯霉素、氟苯尼考、五氯酚酸钠（以五氯酚计）、多西环素、土霉素、克伦特罗、莱克多巴胺、沙丁胺醇、地塞米松、甲硝唑、喹乙醇、氯丙嗪、土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四环素（组合含量）。</w:t>
      </w:r>
    </w:p>
    <w:p w14:paraId="3E2D9EA3"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牛肉：挥发性盐基氮、恩诺沙星、呋喃唑酮代谢物、呋喃西林代谢物、磺胺类（总量）、甲氧苄啶、氯霉素、氟苯尼考、五氯酚酸钠（以五氯酚计）、多西环素、土霉素、青霉素、克伦特罗、莱克多巴胺、沙丁胺醇、地塞米松、林可霉素、土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四环素（组合含量）。</w:t>
      </w:r>
    </w:p>
    <w:p w14:paraId="772BAB8D"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鸡肉：挥发性盐基氮、恩诺沙星、沙拉沙星、替米考星、呋喃唑酮代谢物、呋喃西林代谢物、呋喃它酮代谢物、磺胺类（总量）、甲氧苄啶、氯霉素、氟苯尼考、五氯酚酸钠（以五氯酚计）、多西环素、土霉素、金霉素、四环素、甲硝唑、尼卡巴嗪、土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四环素（组合含量）。</w:t>
      </w:r>
    </w:p>
    <w:p w14:paraId="61614658"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sz w:val="32"/>
          <w:szCs w:val="32"/>
        </w:rPr>
        <w:t>鸭肉：恩诺沙星、呋喃唑酮代谢物、呋喃妥因代谢物、磺胺类（总量）、甲氧苄啶、氯霉素、氟苯尼考、五氯酚酸钠（以五氯酚计）、多西环素、土霉素、甲硝唑、土霉素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四环素（组合含量）。</w:t>
      </w:r>
    </w:p>
    <w:p w14:paraId="6BD47D33"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w:t>
      </w:r>
      <w:r>
        <w:rPr>
          <w:rFonts w:ascii="Times New Roman" w:eastAsia="仿宋_GB2312" w:hAnsi="Times New Roman" w:cs="Times New Roman"/>
          <w:sz w:val="32"/>
          <w:szCs w:val="32"/>
        </w:rPr>
        <w:t>猪肝：镉（以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计）、总砷（以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计）、恩诺沙星、呋喃唑酮代谢物、呋喃西林代谢物、呋喃妥因代谢物、磺胺类（总量）、甲氧苄啶、氯霉素、氟苯尼考、五氯酚酸钠（以五氯酚计）、多西环素、土霉素、克伦特罗、莱克多巴胺、</w:t>
      </w:r>
      <w:r>
        <w:rPr>
          <w:rFonts w:ascii="Times New Roman" w:eastAsia="仿宋_GB2312" w:hAnsi="Times New Roman" w:cs="Times New Roman"/>
          <w:sz w:val="32"/>
          <w:szCs w:val="32"/>
        </w:rPr>
        <w:lastRenderedPageBreak/>
        <w:t>沙丁胺醇、土霉素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四环素（组合含量）。</w:t>
      </w:r>
    </w:p>
    <w:p w14:paraId="51D4088F"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其他禽副产品：恩诺沙星（限肝、肾检测）、呋喃唑酮代谢物、呋喃西林代谢物、呋喃妥因代谢物、氯霉素、五氯酚酸钠（以五氯酚计）。</w:t>
      </w:r>
    </w:p>
    <w:p w14:paraId="4E5939AE"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w:t>
      </w:r>
      <w:r>
        <w:rPr>
          <w:rFonts w:ascii="Times New Roman" w:eastAsia="仿宋_GB2312" w:hAnsi="Times New Roman" w:cs="Times New Roman"/>
          <w:sz w:val="32"/>
          <w:szCs w:val="32"/>
        </w:rPr>
        <w:t>豆芽：铅（以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计）、总汞（以</w:t>
      </w:r>
      <w:r>
        <w:rPr>
          <w:rFonts w:ascii="Times New Roman" w:eastAsia="仿宋_GB2312" w:hAnsi="Times New Roman" w:cs="Times New Roman"/>
          <w:sz w:val="32"/>
          <w:szCs w:val="32"/>
        </w:rPr>
        <w:t>Hg</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日（含）起，应采用</w:t>
      </w:r>
      <w:r>
        <w:rPr>
          <w:rFonts w:ascii="Times New Roman" w:eastAsia="仿宋_GB2312" w:hAnsi="Times New Roman" w:cs="Times New Roman"/>
          <w:sz w:val="32"/>
          <w:szCs w:val="32"/>
        </w:rPr>
        <w:t>GB 5009.17-2021</w:t>
      </w:r>
      <w:r>
        <w:rPr>
          <w:rFonts w:ascii="Times New Roman" w:eastAsia="仿宋_GB2312" w:hAnsi="Times New Roman" w:cs="Times New Roman"/>
          <w:sz w:val="32"/>
          <w:szCs w:val="32"/>
        </w:rPr>
        <w:t>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氯苯氧乙酸钠（以</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氯苯氧乙酸计）、</w:t>
      </w:r>
      <w:r>
        <w:rPr>
          <w:rFonts w:ascii="Times New Roman" w:eastAsia="仿宋_GB2312" w:hAnsi="Times New Roman" w:cs="Times New Roman"/>
          <w:sz w:val="32"/>
          <w:szCs w:val="32"/>
        </w:rPr>
        <w:t>6-</w:t>
      </w:r>
      <w:r>
        <w:rPr>
          <w:rFonts w:ascii="Times New Roman" w:eastAsia="仿宋_GB2312" w:hAnsi="Times New Roman" w:cs="Times New Roman"/>
          <w:sz w:val="32"/>
          <w:szCs w:val="32"/>
        </w:rPr>
        <w:t>苄基腺嘌呤（</w:t>
      </w:r>
      <w:r>
        <w:rPr>
          <w:rFonts w:ascii="Times New Roman" w:eastAsia="仿宋_GB2312" w:hAnsi="Times New Roman" w:cs="Times New Roman"/>
          <w:sz w:val="32"/>
          <w:szCs w:val="32"/>
        </w:rPr>
        <w:t>6-BA</w:t>
      </w:r>
      <w:r>
        <w:rPr>
          <w:rFonts w:ascii="Times New Roman" w:eastAsia="仿宋_GB2312" w:hAnsi="Times New Roman" w:cs="Times New Roman"/>
          <w:sz w:val="32"/>
          <w:szCs w:val="32"/>
        </w:rPr>
        <w:t>）、亚硫酸盐（以</w:t>
      </w:r>
      <w:r>
        <w:rPr>
          <w:rFonts w:ascii="Times New Roman" w:eastAsia="仿宋_GB2312" w:hAnsi="Times New Roman" w:cs="Times New Roman"/>
          <w:sz w:val="32"/>
          <w:szCs w:val="32"/>
        </w:rPr>
        <w:t>SO</w:t>
      </w:r>
      <w:r>
        <w:rPr>
          <w:rFonts w:ascii="Times New Roman" w:eastAsia="仿宋_GB2312" w:hAnsi="Times New Roman" w:cs="Times New Roman"/>
          <w:sz w:val="32"/>
          <w:szCs w:val="32"/>
          <w:vertAlign w:val="subscript"/>
        </w:rPr>
        <w:t>2</w:t>
      </w:r>
      <w:r>
        <w:rPr>
          <w:rFonts w:ascii="Times New Roman" w:eastAsia="仿宋_GB2312" w:hAnsi="Times New Roman" w:cs="Times New Roman"/>
          <w:sz w:val="32"/>
          <w:szCs w:val="32"/>
        </w:rPr>
        <w:t>计）。</w:t>
      </w:r>
    </w:p>
    <w:p w14:paraId="500698FC"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w:t>
      </w:r>
      <w:r>
        <w:rPr>
          <w:rFonts w:ascii="Times New Roman" w:eastAsia="仿宋_GB2312" w:hAnsi="Times New Roman" w:cs="Times New Roman"/>
          <w:sz w:val="32"/>
          <w:szCs w:val="32"/>
        </w:rPr>
        <w:t>鲜食用菌：镉（以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计）（松茸和姬松茸除外）、总砷（以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计）（松茸除外）、百菌清</w:t>
      </w:r>
      <w:r>
        <w:rPr>
          <w:rFonts w:ascii="Times New Roman" w:eastAsia="仿宋_GB2312" w:hAnsi="Times New Roman" w:cs="Times New Roman"/>
          <w:sz w:val="32"/>
          <w:szCs w:val="32"/>
        </w:rPr>
        <w:t>[</w:t>
      </w:r>
      <w:r>
        <w:rPr>
          <w:rFonts w:ascii="Times New Roman" w:eastAsia="仿宋_GB2312" w:hAnsi="Times New Roman" w:cs="Times New Roman"/>
          <w:sz w:val="32"/>
          <w:szCs w:val="32"/>
        </w:rPr>
        <w:t>蘑菇类（鲜）检测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、氯氰菊酯和高效氯氰菊酯</w:t>
      </w:r>
      <w:r>
        <w:rPr>
          <w:rFonts w:ascii="Times New Roman" w:eastAsia="仿宋_GB2312" w:hAnsi="Times New Roman" w:cs="Times New Roman"/>
          <w:sz w:val="32"/>
          <w:szCs w:val="32"/>
        </w:rPr>
        <w:t>[</w:t>
      </w:r>
      <w:r>
        <w:rPr>
          <w:rFonts w:ascii="Times New Roman" w:eastAsia="仿宋_GB2312" w:hAnsi="Times New Roman" w:cs="Times New Roman"/>
          <w:sz w:val="32"/>
          <w:szCs w:val="32"/>
        </w:rPr>
        <w:t>蘑菇类（鲜）检测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、氯氟氰菊酯和高效氯氟氰菊酯</w:t>
      </w:r>
      <w:r>
        <w:rPr>
          <w:rFonts w:ascii="Times New Roman" w:eastAsia="仿宋_GB2312" w:hAnsi="Times New Roman" w:cs="Times New Roman"/>
          <w:sz w:val="32"/>
          <w:szCs w:val="32"/>
        </w:rPr>
        <w:t>[</w:t>
      </w:r>
      <w:r>
        <w:rPr>
          <w:rFonts w:ascii="Times New Roman" w:eastAsia="仿宋_GB2312" w:hAnsi="Times New Roman" w:cs="Times New Roman"/>
          <w:sz w:val="32"/>
          <w:szCs w:val="32"/>
        </w:rPr>
        <w:t>蘑菇类（鲜）检测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2827CE0B"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w:t>
      </w:r>
      <w:r>
        <w:rPr>
          <w:rFonts w:ascii="Times New Roman" w:eastAsia="仿宋_GB2312" w:hAnsi="Times New Roman" w:cs="Times New Roman"/>
          <w:sz w:val="32"/>
          <w:szCs w:val="32"/>
        </w:rPr>
        <w:t>韭菜：铅（以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阿维菌素、敌敌畏、啶虫脒、毒死蜱、多菌灵、二甲戊灵、氟虫腈、腐霉利、甲胺磷、甲拌磷、甲基异柳磷、克百威、乐果、六六六、氯氟氰菊酯和高效氯氟氰菊酯、氯氰菊酯和高效氯氰菊酯、水胺硫磷、辛硫磷、氧乐果、乙酰甲胺磷、异菌脲。</w:t>
      </w:r>
    </w:p>
    <w:p w14:paraId="1A185550"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结球甘蓝：甲胺磷、甲基异柳磷、克百威、灭线磷、氧乐果、乙酰甲胺磷。</w:t>
      </w:r>
    </w:p>
    <w:p w14:paraId="328DA552"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11</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大白菜：镉（以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计）、阿维菌素、吡虫啉、啶虫脒、毒死蜱、氟虫腈、甲胺磷、甲拌磷、克百威、乐果、水胺硫磷、氧乐果、乙酰甲胺磷、唑虫酰胺。</w:t>
      </w:r>
    </w:p>
    <w:p w14:paraId="7F0C0AA9"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12</w:t>
      </w:r>
      <w:r>
        <w:rPr>
          <w:rFonts w:ascii="Times New Roman" w:eastAsia="仿宋_GB2312" w:hAnsi="Times New Roman" w:cs="Times New Roman"/>
          <w:sz w:val="32"/>
          <w:szCs w:val="32"/>
        </w:rPr>
        <w:t>.</w:t>
      </w:r>
      <w:r>
        <w:rPr>
          <w:rFonts w:ascii="Times New Roman" w:eastAsia="仿宋_GB2312" w:hAnsi="Times New Roman" w:cs="Times New Roman"/>
          <w:sz w:val="32"/>
          <w:szCs w:val="32"/>
        </w:rPr>
        <w:t>普通白菜（小白菜、小油菜、青菜）：铅（以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lastRenderedPageBreak/>
        <w:t>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阿维菌素、百菌清、吡虫啉、敌敌畏、啶虫脒、毒死蜱、氟虫腈、甲氨基阿维菌素苯甲酸盐、甲胺磷、甲拌磷、甲基异柳磷、克百威、氯氟氰菊酯和高效氯氟氰菊酯、氯氰菊酯和高效氯氰菊酯、水胺硫磷、氧乐果。</w:t>
      </w:r>
    </w:p>
    <w:p w14:paraId="0C01E75D"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13</w:t>
      </w:r>
      <w:r>
        <w:rPr>
          <w:rFonts w:ascii="Times New Roman" w:eastAsia="仿宋_GB2312" w:hAnsi="Times New Roman" w:cs="Times New Roman"/>
          <w:sz w:val="32"/>
          <w:szCs w:val="32"/>
        </w:rPr>
        <w:t>.</w:t>
      </w:r>
      <w:r>
        <w:rPr>
          <w:rFonts w:ascii="Times New Roman" w:eastAsia="仿宋_GB2312" w:hAnsi="Times New Roman" w:cs="Times New Roman"/>
          <w:sz w:val="32"/>
          <w:szCs w:val="32"/>
        </w:rPr>
        <w:t>芹菜：铅（以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阿维菌素、百菌清、苯醚甲环唑、敌敌畏、啶虫脒、毒死蜱、二甲戊灵、氟虫腈、甲拌磷、甲基异柳磷、腈菌唑、克百威、乐果、氯氟氰菊酯和高效氯氟氰菊酯、氯氰菊酯和高效氯氰菊酯、马拉硫磷、灭蝇胺、噻虫胺、噻虫嗪、水胺硫磷、辛硫磷、氧乐果、乙酰甲胺磷。</w:t>
      </w:r>
    </w:p>
    <w:p w14:paraId="401598E7"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14</w:t>
      </w:r>
      <w:r>
        <w:rPr>
          <w:rFonts w:ascii="Times New Roman" w:eastAsia="仿宋_GB2312" w:hAnsi="Times New Roman" w:cs="Times New Roman"/>
          <w:sz w:val="32"/>
          <w:szCs w:val="32"/>
        </w:rPr>
        <w:t>.</w:t>
      </w:r>
      <w:r>
        <w:rPr>
          <w:rFonts w:ascii="Times New Roman" w:eastAsia="仿宋_GB2312" w:hAnsi="Times New Roman" w:cs="Times New Roman"/>
          <w:sz w:val="32"/>
          <w:szCs w:val="32"/>
        </w:rPr>
        <w:t>茄子：镉（以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计）、甲氨基阿维菌素苯甲酸盐、甲胺磷、甲拌磷、甲氰菊酯、克百威、噻虫胺、噻虫嗪、霜霉威和霜霉威盐酸盐、水胺硫磷、氧乐果。</w:t>
      </w:r>
    </w:p>
    <w:p w14:paraId="17979FA6"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15</w:t>
      </w:r>
      <w:r>
        <w:rPr>
          <w:rFonts w:ascii="Times New Roman" w:eastAsia="仿宋_GB2312" w:hAnsi="Times New Roman" w:cs="Times New Roman"/>
          <w:sz w:val="32"/>
          <w:szCs w:val="32"/>
        </w:rPr>
        <w:t>.</w:t>
      </w:r>
      <w:r>
        <w:rPr>
          <w:rFonts w:ascii="Times New Roman" w:eastAsia="仿宋_GB2312" w:hAnsi="Times New Roman" w:cs="Times New Roman"/>
          <w:sz w:val="32"/>
          <w:szCs w:val="32"/>
        </w:rPr>
        <w:t>辣椒：铅（以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倍硫磷、吡虫啉、吡唑醚菌酯、丙溴磷、敌敌畏、啶虫脒、氟虫腈、甲氨基阿维菌素苯甲酸盐、甲胺磷、甲拌磷、克百威、联苯菊酯、氯氟氰菊酯和高效氯氟氰菊酯、氯氰菊酯和高效氯氰菊酯、噻虫胺、噻虫嗪、杀扑磷、水胺硫磷、氧乐果。</w:t>
      </w:r>
    </w:p>
    <w:p w14:paraId="2ED472F4"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16</w:t>
      </w:r>
      <w:r>
        <w:rPr>
          <w:rFonts w:ascii="Times New Roman" w:eastAsia="仿宋_GB2312" w:hAnsi="Times New Roman" w:cs="Times New Roman"/>
          <w:sz w:val="32"/>
          <w:szCs w:val="32"/>
        </w:rPr>
        <w:t>.</w:t>
      </w:r>
      <w:r>
        <w:rPr>
          <w:rFonts w:ascii="Times New Roman" w:eastAsia="仿宋_GB2312" w:hAnsi="Times New Roman" w:cs="Times New Roman"/>
          <w:sz w:val="32"/>
          <w:szCs w:val="32"/>
        </w:rPr>
        <w:t>番茄：镉（以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计）、敌敌畏、毒死蜱、腐霉利、甲胺磷、甲拌磷、克百威、氯氟氰菊酯和高效氯氟氰菊酯、氯氰菊酯和高效氯氰菊酯、烯酰吗啉、溴氰菊酯、氧乐果、乙酰甲胺磷。</w:t>
      </w:r>
    </w:p>
    <w:p w14:paraId="274AD7B4"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17</w:t>
      </w:r>
      <w:r>
        <w:rPr>
          <w:rFonts w:ascii="Times New Roman" w:eastAsia="仿宋_GB2312" w:hAnsi="Times New Roman" w:cs="Times New Roman"/>
          <w:sz w:val="32"/>
          <w:szCs w:val="32"/>
        </w:rPr>
        <w:t>.</w:t>
      </w:r>
      <w:r>
        <w:rPr>
          <w:rFonts w:ascii="Times New Roman" w:eastAsia="仿宋_GB2312" w:hAnsi="Times New Roman" w:cs="Times New Roman"/>
          <w:sz w:val="32"/>
          <w:szCs w:val="32"/>
        </w:rPr>
        <w:t>黄瓜：阿维菌素、倍硫磷、哒螨灵、敌敌畏、毒死蜱、</w:t>
      </w:r>
      <w:r>
        <w:rPr>
          <w:rFonts w:ascii="Times New Roman" w:eastAsia="仿宋_GB2312" w:hAnsi="Times New Roman" w:cs="Times New Roman"/>
          <w:sz w:val="32"/>
          <w:szCs w:val="32"/>
        </w:rPr>
        <w:lastRenderedPageBreak/>
        <w:t>腐霉利、甲氨基阿维菌素苯甲酸盐、甲拌磷、克百威、噻虫嗪、氧乐果、乙螨唑、异丙威。</w:t>
      </w:r>
    </w:p>
    <w:p w14:paraId="7D41DECA"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18</w:t>
      </w:r>
      <w:r>
        <w:rPr>
          <w:rFonts w:ascii="Times New Roman" w:eastAsia="仿宋_GB2312" w:hAnsi="Times New Roman" w:cs="Times New Roman"/>
          <w:sz w:val="32"/>
          <w:szCs w:val="32"/>
        </w:rPr>
        <w:t>.</w:t>
      </w:r>
      <w:r>
        <w:rPr>
          <w:rFonts w:ascii="Times New Roman" w:eastAsia="仿宋_GB2312" w:hAnsi="Times New Roman" w:cs="Times New Roman"/>
          <w:sz w:val="32"/>
          <w:szCs w:val="32"/>
        </w:rPr>
        <w:t>豇豆：阿维菌素、倍硫磷、啶虫脒、氟虫腈、甲氨基阿维菌素苯甲酸盐、甲胺磷、甲拌磷、甲基异柳磷、克百威、氯氟氰菊酯和高效氯氟氰菊酯、氯氰菊酯和高效氯氰菊酯、氯唑磷、灭多威、灭蝇胺、噻虫胺、噻虫嗪、三唑磷、水胺硫磷、氧乐果、乙酰甲胺磷。</w:t>
      </w:r>
    </w:p>
    <w:p w14:paraId="630CF9BF"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19</w:t>
      </w:r>
      <w:r>
        <w:rPr>
          <w:rFonts w:ascii="Times New Roman" w:eastAsia="仿宋_GB2312" w:hAnsi="Times New Roman" w:cs="Times New Roman"/>
          <w:sz w:val="32"/>
          <w:szCs w:val="32"/>
        </w:rPr>
        <w:t>.</w:t>
      </w:r>
      <w:r>
        <w:rPr>
          <w:rFonts w:ascii="Times New Roman" w:eastAsia="仿宋_GB2312" w:hAnsi="Times New Roman" w:cs="Times New Roman"/>
          <w:sz w:val="32"/>
          <w:szCs w:val="32"/>
        </w:rPr>
        <w:t>菜豆：吡虫啉、多菌灵、甲胺磷、克百威、氯氟氰菊酯和高效氯氟氰菊酯、灭蝇胺、噻虫胺、水胺硫磷、氧乐果。</w:t>
      </w:r>
    </w:p>
    <w:p w14:paraId="03D5F2BA"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w:t>
      </w:r>
      <w:r>
        <w:rPr>
          <w:rFonts w:ascii="Times New Roman" w:eastAsia="仿宋_GB2312" w:hAnsi="Times New Roman" w:cs="Times New Roman"/>
          <w:sz w:val="32"/>
          <w:szCs w:val="32"/>
        </w:rPr>
        <w:t>山药：铅（以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计）、克百威、氯氟氰菊酯和高效氯氟氰菊酯、涕灭威。</w:t>
      </w:r>
    </w:p>
    <w:p w14:paraId="41CD70FC"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w:t>
      </w:r>
      <w:r>
        <w:rPr>
          <w:rFonts w:ascii="Times New Roman" w:eastAsia="仿宋_GB2312" w:hAnsi="Times New Roman" w:cs="Times New Roman"/>
          <w:sz w:val="32"/>
          <w:szCs w:val="32"/>
        </w:rPr>
        <w:t>胡萝卜：铅（以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计）、氟虫腈、甲拌磷、乐果、氯氟氰菊酯和高效氯氟氰菊酯。</w:t>
      </w:r>
    </w:p>
    <w:p w14:paraId="01743BDB"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w:t>
      </w:r>
      <w:r>
        <w:rPr>
          <w:rFonts w:ascii="Times New Roman" w:eastAsia="仿宋_GB2312" w:hAnsi="Times New Roman" w:cs="Times New Roman"/>
          <w:sz w:val="32"/>
          <w:szCs w:val="32"/>
        </w:rPr>
        <w:t>姜：铅（以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计）、吡虫啉、甲拌磷、克百威、氯氟氰菊酯和高效氯氟氰菊酯、氯氰菊酯和高效氯氰菊酯、氯唑磷、噻虫胺、噻虫嗪、氧乐果。</w:t>
      </w:r>
    </w:p>
    <w:p w14:paraId="6328FEE6"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23.</w:t>
      </w:r>
      <w:r>
        <w:rPr>
          <w:rFonts w:ascii="Times New Roman" w:eastAsia="仿宋_GB2312" w:hAnsi="Times New Roman" w:cs="Times New Roman"/>
          <w:sz w:val="32"/>
          <w:szCs w:val="32"/>
        </w:rPr>
        <w:t>洋葱：铅（以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计）、多菌灵、二甲戊灵、氟虫腈、毒死蜱、腐霉利、甲拌磷、肟菌酯、啶虫脒、氧乐果、阿维菌素、甲基异柳磷、马拉硫磷、嘧霉胺。</w:t>
      </w:r>
    </w:p>
    <w:p w14:paraId="36C79C31"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24.</w:t>
      </w:r>
      <w:r>
        <w:rPr>
          <w:rFonts w:ascii="Times New Roman" w:eastAsia="仿宋_GB2312" w:hAnsi="Times New Roman" w:cs="Times New Roman"/>
          <w:sz w:val="32"/>
          <w:szCs w:val="32"/>
        </w:rPr>
        <w:t>马铃薯：铅（以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计）、百菌清、苯醚甲环唑、噻虫嗪、毒死蜱、甲拌磷、氧乐果、氯氟氰菊酯和高效氯氟氰菊酯、吡虫啉、噻虫胺、阿维菌素、甲基异柳磷、克百威、水胺硫磷。</w:t>
      </w:r>
    </w:p>
    <w:p w14:paraId="22BFD28D"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25.</w:t>
      </w:r>
      <w:r>
        <w:rPr>
          <w:rFonts w:ascii="Times New Roman" w:eastAsia="仿宋_GB2312" w:hAnsi="Times New Roman" w:cs="Times New Roman"/>
          <w:sz w:val="32"/>
          <w:szCs w:val="32"/>
        </w:rPr>
        <w:t>白萝卜：铅（以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计）、毒死蜱、甲拌磷、氧乐果、氯氟氰菊酯和高效氯氟氰菊酯、吡虫啉、氟虫腈、阿维菌素、甲基异柳磷、克百威、水胺硫磷。</w:t>
      </w:r>
    </w:p>
    <w:p w14:paraId="33FD4164"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26.</w:t>
      </w:r>
      <w:r>
        <w:rPr>
          <w:rFonts w:ascii="Times New Roman" w:eastAsia="仿宋_GB2312" w:hAnsi="Times New Roman" w:cs="Times New Roman" w:hint="eastAsia"/>
          <w:sz w:val="32"/>
          <w:szCs w:val="32"/>
        </w:rPr>
        <w:t>青花菜：</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计）、总砷（以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计）、总汞</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Hg</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铬（以</w:t>
      </w:r>
      <w:r>
        <w:rPr>
          <w:rFonts w:ascii="Times New Roman" w:eastAsia="仿宋_GB2312" w:hAnsi="Times New Roman" w:cs="Times New Roman"/>
          <w:sz w:val="32"/>
          <w:szCs w:val="32"/>
        </w:rPr>
        <w:t>Cr</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水胺硫磷、甲拌磷、氧乐果、倍硫磷、三唑磷、氟虫腈、毒死蜱、甲基异柳磷、克百威、对硫磷。</w:t>
      </w:r>
    </w:p>
    <w:p w14:paraId="15C26ED3"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27</w:t>
      </w:r>
      <w:r>
        <w:rPr>
          <w:rFonts w:ascii="Times New Roman" w:eastAsia="仿宋_GB2312" w:hAnsi="Times New Roman" w:cs="Times New Roman"/>
          <w:sz w:val="32"/>
          <w:szCs w:val="32"/>
        </w:rPr>
        <w:t>.</w:t>
      </w:r>
      <w:r>
        <w:rPr>
          <w:rFonts w:ascii="Times New Roman" w:eastAsia="仿宋_GB2312" w:hAnsi="Times New Roman" w:cs="Times New Roman"/>
          <w:sz w:val="32"/>
          <w:szCs w:val="32"/>
        </w:rPr>
        <w:t>淡水鱼：挥发性盐基氮（不适用于活体水产品）、孔雀石绿、氯霉素、氟苯尼考、呋喃唑酮代谢物、呋喃西林代谢物、恩诺沙星、磺胺类（总量）、甲氧苄啶、甲硝唑、地西泮、五氯酚酸钠（以五氯酚计）。</w:t>
      </w:r>
    </w:p>
    <w:p w14:paraId="5F2251CB"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28</w:t>
      </w:r>
      <w:r>
        <w:rPr>
          <w:rFonts w:ascii="Times New Roman" w:eastAsia="仿宋_GB2312" w:hAnsi="Times New Roman" w:cs="Times New Roman"/>
          <w:sz w:val="32"/>
          <w:szCs w:val="32"/>
        </w:rPr>
        <w:t>.</w:t>
      </w:r>
      <w:r>
        <w:rPr>
          <w:rFonts w:ascii="Times New Roman" w:eastAsia="仿宋_GB2312" w:hAnsi="Times New Roman" w:cs="Times New Roman"/>
          <w:sz w:val="32"/>
          <w:szCs w:val="32"/>
        </w:rPr>
        <w:t>海水鱼：挥发性盐基氮（不适用于活体水产品）、组胺（不适用于活体水产品）、镉（以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计）、孔雀石绿、氯霉素、呋喃唑酮代谢物、呋喃西林代谢物、恩诺沙星、土霉素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四环素（组合含量）、磺胺类（总量）、甲氧苄啶、甲硝唑、五氯酚酸钠（以五氯酚计）。</w:t>
      </w:r>
    </w:p>
    <w:p w14:paraId="42A8BAFA"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29</w:t>
      </w:r>
      <w:r>
        <w:rPr>
          <w:rFonts w:ascii="Times New Roman" w:eastAsia="仿宋_GB2312" w:hAnsi="Times New Roman" w:cs="Times New Roman"/>
          <w:sz w:val="32"/>
          <w:szCs w:val="32"/>
        </w:rPr>
        <w:t>.</w:t>
      </w:r>
      <w:r>
        <w:rPr>
          <w:rFonts w:ascii="Times New Roman" w:eastAsia="仿宋_GB2312" w:hAnsi="Times New Roman" w:cs="Times New Roman"/>
          <w:sz w:val="32"/>
          <w:szCs w:val="32"/>
        </w:rPr>
        <w:t>海水虾：挥发性盐基氮（不适用于活体水产品）、镉（以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计）、孔雀石绿、氯霉素、呋喃唑酮代谢物、呋喃妥因代谢物、恩诺沙星、土霉素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四环素（组合含量）、五氯酚酸钠（以五氯酚计）。</w:t>
      </w:r>
    </w:p>
    <w:p w14:paraId="5E19E7AE"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30</w:t>
      </w:r>
      <w:r>
        <w:rPr>
          <w:rFonts w:ascii="Times New Roman" w:eastAsia="仿宋_GB2312" w:hAnsi="Times New Roman" w:cs="Times New Roman"/>
          <w:sz w:val="32"/>
          <w:szCs w:val="32"/>
        </w:rPr>
        <w:t>.</w:t>
      </w:r>
      <w:r>
        <w:rPr>
          <w:rFonts w:ascii="Times New Roman" w:eastAsia="仿宋_GB2312" w:hAnsi="Times New Roman" w:cs="Times New Roman"/>
          <w:sz w:val="32"/>
          <w:szCs w:val="32"/>
        </w:rPr>
        <w:t>贝类：镉（以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计）、孔雀石绿、氯霉素、氟苯尼考、呋喃唑酮代谢物、呋喃西林代谢物、恩诺沙星。</w:t>
      </w:r>
    </w:p>
    <w:p w14:paraId="22D9D667"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31</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其他水产品：镉（以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计）（限头足类、腹足类、</w:t>
      </w:r>
      <w:r>
        <w:rPr>
          <w:rFonts w:ascii="Times New Roman" w:eastAsia="仿宋_GB2312" w:hAnsi="Times New Roman" w:cs="Times New Roman"/>
          <w:sz w:val="32"/>
          <w:szCs w:val="32"/>
        </w:rPr>
        <w:lastRenderedPageBreak/>
        <w:t>棘皮类检测）、孔雀石绿、氯霉素、呋喃唑酮代谢物</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日（含）起，仅海参、鳖科食品动物应采用</w:t>
      </w:r>
      <w:r>
        <w:rPr>
          <w:rFonts w:ascii="Times New Roman" w:eastAsia="仿宋_GB2312" w:hAnsi="Times New Roman" w:cs="Times New Roman"/>
          <w:sz w:val="32"/>
          <w:szCs w:val="32"/>
        </w:rPr>
        <w:t>GB 31656.13</w:t>
      </w:r>
      <w:r>
        <w:rPr>
          <w:rFonts w:ascii="Times New Roman" w:eastAsia="仿宋_GB2312" w:hAnsi="Times New Roman" w:cs="Times New Roman"/>
          <w:sz w:val="32"/>
          <w:szCs w:val="32"/>
        </w:rPr>
        <w:t>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、呋喃西林代谢物</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日（含）起，仅海参、鳖科食品动物应采用</w:t>
      </w:r>
      <w:r>
        <w:rPr>
          <w:rFonts w:ascii="Times New Roman" w:eastAsia="仿宋_GB2312" w:hAnsi="Times New Roman" w:cs="Times New Roman"/>
          <w:sz w:val="32"/>
          <w:szCs w:val="32"/>
        </w:rPr>
        <w:t>GB 31656.13</w:t>
      </w:r>
      <w:r>
        <w:rPr>
          <w:rFonts w:ascii="Times New Roman" w:eastAsia="仿宋_GB2312" w:hAnsi="Times New Roman" w:cs="Times New Roman"/>
          <w:sz w:val="32"/>
          <w:szCs w:val="32"/>
        </w:rPr>
        <w:t>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、恩诺沙星（仅蛙科、鳖科食品动物检测）。</w:t>
      </w:r>
    </w:p>
    <w:p w14:paraId="1A02FF3E"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32</w:t>
      </w:r>
      <w:r>
        <w:rPr>
          <w:rFonts w:ascii="Times New Roman" w:eastAsia="仿宋_GB2312" w:hAnsi="Times New Roman" w:cs="Times New Roman"/>
          <w:sz w:val="32"/>
          <w:szCs w:val="32"/>
        </w:rPr>
        <w:t>.</w:t>
      </w:r>
      <w:r>
        <w:rPr>
          <w:rFonts w:ascii="Times New Roman" w:eastAsia="仿宋_GB2312" w:hAnsi="Times New Roman" w:cs="Times New Roman"/>
          <w:sz w:val="32"/>
          <w:szCs w:val="32"/>
        </w:rPr>
        <w:t>苹果：敌敌畏、啶虫脒、毒死蜱、甲拌磷、克百威、氧乐果。</w:t>
      </w:r>
    </w:p>
    <w:p w14:paraId="0006AE7E"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33</w:t>
      </w:r>
      <w:r>
        <w:rPr>
          <w:rFonts w:ascii="Times New Roman" w:eastAsia="仿宋_GB2312" w:hAnsi="Times New Roman" w:cs="Times New Roman"/>
          <w:sz w:val="32"/>
          <w:szCs w:val="32"/>
        </w:rPr>
        <w:t>.</w:t>
      </w:r>
      <w:r>
        <w:rPr>
          <w:rFonts w:ascii="Times New Roman" w:eastAsia="仿宋_GB2312" w:hAnsi="Times New Roman" w:cs="Times New Roman"/>
          <w:sz w:val="32"/>
          <w:szCs w:val="32"/>
        </w:rPr>
        <w:t>梨：吡虫啉、敌敌畏、毒死蜱、多菌灵、克百威、氯氟氰菊酯和高效氯氟氰菊酯、氧乐果、水胺硫磷、苯醚甲环唑、甲基硫菌灵、咪鲜胺和咪鲜胺锰盐。</w:t>
      </w:r>
    </w:p>
    <w:p w14:paraId="1B60B765"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34</w:t>
      </w:r>
      <w:r>
        <w:rPr>
          <w:rFonts w:ascii="Times New Roman" w:eastAsia="仿宋_GB2312" w:hAnsi="Times New Roman" w:cs="Times New Roman"/>
          <w:sz w:val="32"/>
          <w:szCs w:val="32"/>
        </w:rPr>
        <w:t>.</w:t>
      </w:r>
      <w:r>
        <w:rPr>
          <w:rFonts w:ascii="Times New Roman" w:eastAsia="仿宋_GB2312" w:hAnsi="Times New Roman" w:cs="Times New Roman"/>
          <w:sz w:val="32"/>
          <w:szCs w:val="32"/>
        </w:rPr>
        <w:t>桃：苯醚甲环唑、敌敌畏、多菌灵、氟硅唑、甲胺磷、克百威、氧乐果、溴氰菊酯、吡虫啉。</w:t>
      </w:r>
    </w:p>
    <w:p w14:paraId="68686A31"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35</w:t>
      </w:r>
      <w:r>
        <w:rPr>
          <w:rFonts w:ascii="Times New Roman" w:eastAsia="仿宋_GB2312" w:hAnsi="Times New Roman" w:cs="Times New Roman"/>
          <w:sz w:val="32"/>
          <w:szCs w:val="32"/>
        </w:rPr>
        <w:t>.</w:t>
      </w:r>
      <w:r>
        <w:rPr>
          <w:rFonts w:ascii="Times New Roman" w:eastAsia="仿宋_GB2312" w:hAnsi="Times New Roman" w:cs="Times New Roman"/>
          <w:sz w:val="32"/>
          <w:szCs w:val="32"/>
        </w:rPr>
        <w:t>柑、橘：苯醚甲环唑、丙溴磷、克百威、联苯菊酯、氯唑磷、三唑磷、水胺硫磷、氧乐果、氯氟氰菊酯和高效氯氟氰菊酯、甲拌磷、</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滴和</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滴钠盐、狄氏剂、毒死蜱、杀扑磷。</w:t>
      </w:r>
    </w:p>
    <w:p w14:paraId="08BED2BD"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36</w:t>
      </w:r>
      <w:r>
        <w:rPr>
          <w:rFonts w:ascii="Times New Roman" w:eastAsia="仿宋_GB2312" w:hAnsi="Times New Roman" w:cs="Times New Roman"/>
          <w:sz w:val="32"/>
          <w:szCs w:val="32"/>
        </w:rPr>
        <w:t>.</w:t>
      </w:r>
      <w:r>
        <w:rPr>
          <w:rFonts w:ascii="Times New Roman" w:eastAsia="仿宋_GB2312" w:hAnsi="Times New Roman" w:cs="Times New Roman"/>
          <w:sz w:val="32"/>
          <w:szCs w:val="32"/>
        </w:rPr>
        <w:t>葡萄：苯醚甲环唑、己唑醇、甲胺磷、克百威、氯氰菊酯和高效氯氰菊酯、嘧霉胺、氰戊菊酯和</w:t>
      </w:r>
      <w:r>
        <w:rPr>
          <w:rFonts w:ascii="Times New Roman" w:eastAsia="仿宋_GB2312" w:hAnsi="Times New Roman" w:cs="Times New Roman"/>
          <w:sz w:val="32"/>
          <w:szCs w:val="32"/>
        </w:rPr>
        <w:t>S-</w:t>
      </w:r>
      <w:r>
        <w:rPr>
          <w:rFonts w:ascii="Times New Roman" w:eastAsia="仿宋_GB2312" w:hAnsi="Times New Roman" w:cs="Times New Roman"/>
          <w:sz w:val="32"/>
          <w:szCs w:val="32"/>
        </w:rPr>
        <w:t>氰戊菊酯、霜霉威和霜霉威盐酸盐、辛硫磷、氧乐果、氯氟氰菊酯和高效氯氟氰菊酯、烯酰吗啉、氟虫腈、氯吡脲。</w:t>
      </w:r>
    </w:p>
    <w:p w14:paraId="1BA75695"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37</w:t>
      </w:r>
      <w:r>
        <w:rPr>
          <w:rFonts w:ascii="Times New Roman" w:eastAsia="仿宋_GB2312" w:hAnsi="Times New Roman" w:cs="Times New Roman"/>
          <w:sz w:val="32"/>
          <w:szCs w:val="32"/>
        </w:rPr>
        <w:t>.</w:t>
      </w:r>
      <w:r>
        <w:rPr>
          <w:rFonts w:ascii="Times New Roman" w:eastAsia="仿宋_GB2312" w:hAnsi="Times New Roman" w:cs="Times New Roman"/>
          <w:sz w:val="32"/>
          <w:szCs w:val="32"/>
        </w:rPr>
        <w:t>香蕉：苯醚甲环唑、吡唑醚菌酯、多菌灵、氟虫腈、甲拌磷、腈苯唑、吡虫啉、噻虫胺、噻虫嗪、氟环唑、联苯菊酯、烯唑醇、百菌清。</w:t>
      </w:r>
    </w:p>
    <w:p w14:paraId="7DB15543"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38</w:t>
      </w:r>
      <w:r>
        <w:rPr>
          <w:rFonts w:ascii="Times New Roman" w:eastAsia="仿宋_GB2312" w:hAnsi="Times New Roman" w:cs="Times New Roman"/>
          <w:sz w:val="32"/>
          <w:szCs w:val="32"/>
        </w:rPr>
        <w:t>.</w:t>
      </w:r>
      <w:r>
        <w:rPr>
          <w:rFonts w:ascii="Times New Roman" w:eastAsia="仿宋_GB2312" w:hAnsi="Times New Roman" w:cs="Times New Roman"/>
          <w:sz w:val="32"/>
          <w:szCs w:val="32"/>
        </w:rPr>
        <w:t>西瓜：克百威、噻虫嗪、氧乐果、乙酰甲胺磷、苯醚甲环唑。</w:t>
      </w:r>
    </w:p>
    <w:p w14:paraId="1720E1F4"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39</w:t>
      </w:r>
      <w:r>
        <w:rPr>
          <w:rFonts w:ascii="Times New Roman" w:eastAsia="仿宋_GB2312" w:hAnsi="Times New Roman" w:cs="Times New Roman"/>
          <w:sz w:val="32"/>
          <w:szCs w:val="32"/>
        </w:rPr>
        <w:t>.</w:t>
      </w:r>
      <w:r>
        <w:rPr>
          <w:rFonts w:ascii="Times New Roman" w:eastAsia="仿宋_GB2312" w:hAnsi="Times New Roman" w:cs="Times New Roman"/>
          <w:sz w:val="32"/>
          <w:szCs w:val="32"/>
        </w:rPr>
        <w:t>鸡蛋：氯霉素、甲硝唑、地美硝唑、呋喃唑酮代谢物、氟虫腈</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生产日期在</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日之前的产品按</w:t>
      </w:r>
      <w:r>
        <w:rPr>
          <w:rFonts w:ascii="Times New Roman" w:eastAsia="仿宋_GB2312" w:hAnsi="Times New Roman" w:cs="Times New Roman"/>
          <w:sz w:val="32"/>
          <w:szCs w:val="32"/>
        </w:rPr>
        <w:t>GB 2763—2019</w:t>
      </w:r>
      <w:r>
        <w:rPr>
          <w:rFonts w:ascii="Times New Roman" w:eastAsia="仿宋_GB2312" w:hAnsi="Times New Roman" w:cs="Times New Roman"/>
          <w:sz w:val="32"/>
          <w:szCs w:val="32"/>
        </w:rPr>
        <w:t>判定，生产日期在</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日（含）之后的产品按</w:t>
      </w:r>
      <w:r>
        <w:rPr>
          <w:rFonts w:ascii="Times New Roman" w:eastAsia="仿宋_GB2312" w:hAnsi="Times New Roman" w:cs="Times New Roman"/>
          <w:sz w:val="32"/>
          <w:szCs w:val="32"/>
        </w:rPr>
        <w:t>GB 2763—2021</w:t>
      </w:r>
      <w:r>
        <w:rPr>
          <w:rFonts w:ascii="Times New Roman" w:eastAsia="仿宋_GB2312" w:hAnsi="Times New Roman" w:cs="Times New Roman"/>
          <w:sz w:val="32"/>
          <w:szCs w:val="32"/>
        </w:rPr>
        <w:t>判定</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638915CB" w14:textId="77777777" w:rsidR="00A753FD"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40</w:t>
      </w:r>
      <w:r>
        <w:rPr>
          <w:rFonts w:ascii="Times New Roman" w:eastAsia="仿宋_GB2312" w:hAnsi="Times New Roman" w:cs="Times New Roman"/>
          <w:sz w:val="32"/>
          <w:szCs w:val="32"/>
        </w:rPr>
        <w:t>.</w:t>
      </w:r>
      <w:r>
        <w:rPr>
          <w:rFonts w:ascii="Times New Roman" w:eastAsia="仿宋_GB2312" w:hAnsi="Times New Roman" w:cs="Times New Roman"/>
          <w:sz w:val="32"/>
          <w:szCs w:val="32"/>
        </w:rPr>
        <w:t>豆类：铅（以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计）、铬（以</w:t>
      </w:r>
      <w:r>
        <w:rPr>
          <w:rFonts w:ascii="Times New Roman" w:eastAsia="仿宋_GB2312" w:hAnsi="Times New Roman" w:cs="Times New Roman"/>
          <w:sz w:val="32"/>
          <w:szCs w:val="32"/>
        </w:rPr>
        <w:t>Cr</w:t>
      </w:r>
      <w:r>
        <w:rPr>
          <w:rFonts w:ascii="Times New Roman" w:eastAsia="仿宋_GB2312" w:hAnsi="Times New Roman" w:cs="Times New Roman"/>
          <w:sz w:val="32"/>
          <w:szCs w:val="32"/>
        </w:rPr>
        <w:t>计）、赭曲霉毒素</w:t>
      </w:r>
      <w:r>
        <w:rPr>
          <w:rFonts w:ascii="Times New Roman" w:eastAsia="仿宋_GB2312" w:hAnsi="Times New Roman" w:cs="Times New Roman"/>
          <w:sz w:val="32"/>
          <w:szCs w:val="32"/>
        </w:rPr>
        <w:t>A</w:t>
      </w:r>
      <w:r>
        <w:rPr>
          <w:rFonts w:ascii="Times New Roman" w:eastAsia="仿宋_GB2312" w:hAnsi="Times New Roman" w:cs="Times New Roman"/>
          <w:sz w:val="32"/>
          <w:szCs w:val="32"/>
        </w:rPr>
        <w:t>、吡虫啉</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大豆检测方法参照</w:t>
      </w:r>
      <w:r>
        <w:rPr>
          <w:rFonts w:ascii="Times New Roman" w:eastAsia="仿宋_GB2312" w:hAnsi="Times New Roman" w:cs="Times New Roman"/>
          <w:sz w:val="32"/>
          <w:szCs w:val="32"/>
        </w:rPr>
        <w:t>GB/T 20769</w:t>
      </w:r>
      <w:r>
        <w:rPr>
          <w:rFonts w:ascii="Times New Roman" w:eastAsia="仿宋_GB2312" w:hAnsi="Times New Roman" w:cs="Times New Roman"/>
          <w:sz w:val="32"/>
          <w:szCs w:val="32"/>
        </w:rPr>
        <w:t>、</w:t>
      </w:r>
      <w:r>
        <w:rPr>
          <w:rFonts w:ascii="Times New Roman" w:eastAsia="仿宋_GB2312" w:hAnsi="Times New Roman" w:cs="Times New Roman"/>
          <w:sz w:val="32"/>
          <w:szCs w:val="32"/>
        </w:rPr>
        <w:t>GB/T 20770</w:t>
      </w:r>
      <w:r>
        <w:rPr>
          <w:rFonts w:ascii="Times New Roman" w:eastAsia="仿宋_GB2312" w:hAnsi="Times New Roman" w:cs="Times New Roman"/>
          <w:sz w:val="32"/>
          <w:szCs w:val="32"/>
        </w:rPr>
        <w:t>，其他豆类按照</w:t>
      </w:r>
      <w:r>
        <w:rPr>
          <w:rFonts w:ascii="Times New Roman" w:eastAsia="仿宋_GB2312" w:hAnsi="Times New Roman" w:cs="Times New Roman"/>
          <w:sz w:val="32"/>
          <w:szCs w:val="32"/>
        </w:rPr>
        <w:t>GB/T 20770</w:t>
      </w:r>
      <w:r>
        <w:rPr>
          <w:rFonts w:ascii="Times New Roman" w:eastAsia="仿宋_GB2312" w:hAnsi="Times New Roman" w:cs="Times New Roman"/>
          <w:sz w:val="32"/>
          <w:szCs w:val="32"/>
        </w:rPr>
        <w:t>；生产日期在</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日（含）之后的产品检测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滴和</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滴钠盐</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限大豆检测；生产日期在</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日（含）之后的产品检测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1D1609E1" w14:textId="77777777" w:rsidR="00A753FD" w:rsidRDefault="00000000">
      <w:pPr>
        <w:spacing w:line="600" w:lineRule="exact"/>
        <w:ind w:firstLineChars="200" w:firstLine="640"/>
        <w:rPr>
          <w:rFonts w:ascii="Times New Roman" w:eastAsia="仿宋_GB2312" w:hAnsi="Times New Roman" w:cs="Times New Roman"/>
          <w:b/>
          <w:sz w:val="32"/>
          <w:szCs w:val="32"/>
        </w:rPr>
      </w:pPr>
      <w:r>
        <w:rPr>
          <w:rFonts w:ascii="Times New Roman" w:eastAsia="仿宋_GB2312" w:hAnsi="Times New Roman" w:cs="Times New Roman" w:hint="eastAsia"/>
          <w:sz w:val="32"/>
          <w:szCs w:val="32"/>
        </w:rPr>
        <w:t>41</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生干籽类：酸价（以脂肪计）、过氧化值（以脂肪计）、铅（以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计）（限莲子检测）、镉（以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计）（限花生检测）、黄曲霉毒素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（限花生检测）、苯醚甲环唑</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限花生检测；限葵花籽检测；限生产日期在</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日（含）之后的芝麻检测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7185BD40" w14:textId="77777777" w:rsidR="00A753FD" w:rsidRDefault="00A753FD">
      <w:pPr>
        <w:spacing w:line="600" w:lineRule="exact"/>
        <w:ind w:firstLineChars="200" w:firstLine="643"/>
        <w:rPr>
          <w:rFonts w:ascii="Times New Roman" w:eastAsia="仿宋_GB2312" w:hAnsi="Times New Roman" w:cs="Times New Roman"/>
          <w:b/>
          <w:sz w:val="32"/>
          <w:szCs w:val="32"/>
        </w:rPr>
      </w:pPr>
    </w:p>
    <w:sectPr w:rsidR="00A753F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D7DC8" w14:textId="77777777" w:rsidR="00914209" w:rsidRDefault="00914209">
      <w:r>
        <w:separator/>
      </w:r>
    </w:p>
  </w:endnote>
  <w:endnote w:type="continuationSeparator" w:id="0">
    <w:p w14:paraId="1A187867" w14:textId="77777777" w:rsidR="00914209" w:rsidRDefault="00914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730882"/>
    </w:sdtPr>
    <w:sdtContent>
      <w:p w14:paraId="57080240" w14:textId="77777777" w:rsidR="00A753FD" w:rsidRDefault="00000000">
        <w:pPr>
          <w:pStyle w:val="a5"/>
          <w:jc w:val="center"/>
        </w:pPr>
        <w:r>
          <w:fldChar w:fldCharType="begin"/>
        </w:r>
        <w:r>
          <w:instrText>PAGE   \* MERGEFORMAT</w:instrText>
        </w:r>
        <w:r>
          <w:fldChar w:fldCharType="separate"/>
        </w:r>
        <w:r>
          <w:rPr>
            <w:lang w:val="zh-CN"/>
          </w:rPr>
          <w:t>70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9F881" w14:textId="77777777" w:rsidR="00914209" w:rsidRDefault="00914209">
      <w:r>
        <w:separator/>
      </w:r>
    </w:p>
  </w:footnote>
  <w:footnote w:type="continuationSeparator" w:id="0">
    <w:p w14:paraId="363B0A48" w14:textId="77777777" w:rsidR="00914209" w:rsidRDefault="009142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ZWQ2OWVkYmUwZWRmMjE0NzRjMzk5NThjYjBmNWY0YWMifQ=="/>
  </w:docVars>
  <w:rsids>
    <w:rsidRoot w:val="00172A27"/>
    <w:rsid w:val="00000CC6"/>
    <w:rsid w:val="00003F2C"/>
    <w:rsid w:val="0000415E"/>
    <w:rsid w:val="000065AE"/>
    <w:rsid w:val="00012001"/>
    <w:rsid w:val="00012B2C"/>
    <w:rsid w:val="00013B4C"/>
    <w:rsid w:val="000146AA"/>
    <w:rsid w:val="0001597E"/>
    <w:rsid w:val="000164B1"/>
    <w:rsid w:val="00016F55"/>
    <w:rsid w:val="0001793F"/>
    <w:rsid w:val="00017F3B"/>
    <w:rsid w:val="000203D2"/>
    <w:rsid w:val="000245F8"/>
    <w:rsid w:val="0002478F"/>
    <w:rsid w:val="00026622"/>
    <w:rsid w:val="00026D4C"/>
    <w:rsid w:val="00027094"/>
    <w:rsid w:val="00027D54"/>
    <w:rsid w:val="000307DC"/>
    <w:rsid w:val="00034587"/>
    <w:rsid w:val="000401FE"/>
    <w:rsid w:val="00043647"/>
    <w:rsid w:val="00043B7D"/>
    <w:rsid w:val="00045261"/>
    <w:rsid w:val="00046FF5"/>
    <w:rsid w:val="0005600E"/>
    <w:rsid w:val="0006203D"/>
    <w:rsid w:val="00062AD2"/>
    <w:rsid w:val="00063027"/>
    <w:rsid w:val="000641B5"/>
    <w:rsid w:val="000647C6"/>
    <w:rsid w:val="000671D2"/>
    <w:rsid w:val="00070129"/>
    <w:rsid w:val="00071D06"/>
    <w:rsid w:val="0007413A"/>
    <w:rsid w:val="00081591"/>
    <w:rsid w:val="000838BF"/>
    <w:rsid w:val="00083B5C"/>
    <w:rsid w:val="00083FD4"/>
    <w:rsid w:val="00090802"/>
    <w:rsid w:val="00090CDB"/>
    <w:rsid w:val="0009266D"/>
    <w:rsid w:val="00093309"/>
    <w:rsid w:val="0009466D"/>
    <w:rsid w:val="00094AF7"/>
    <w:rsid w:val="0009698F"/>
    <w:rsid w:val="000971F0"/>
    <w:rsid w:val="000A36F9"/>
    <w:rsid w:val="000A52C6"/>
    <w:rsid w:val="000A6128"/>
    <w:rsid w:val="000A68CE"/>
    <w:rsid w:val="000A7A7D"/>
    <w:rsid w:val="000B08D3"/>
    <w:rsid w:val="000B0B22"/>
    <w:rsid w:val="000B22FB"/>
    <w:rsid w:val="000B3078"/>
    <w:rsid w:val="000B4F94"/>
    <w:rsid w:val="000B546C"/>
    <w:rsid w:val="000B75CA"/>
    <w:rsid w:val="000B7706"/>
    <w:rsid w:val="000C008B"/>
    <w:rsid w:val="000C1202"/>
    <w:rsid w:val="000C2073"/>
    <w:rsid w:val="000C6A0C"/>
    <w:rsid w:val="000C6C51"/>
    <w:rsid w:val="000D0823"/>
    <w:rsid w:val="000D197F"/>
    <w:rsid w:val="000D2614"/>
    <w:rsid w:val="000D29E2"/>
    <w:rsid w:val="000D4714"/>
    <w:rsid w:val="000D50D4"/>
    <w:rsid w:val="000D582A"/>
    <w:rsid w:val="000D68BA"/>
    <w:rsid w:val="000D6B98"/>
    <w:rsid w:val="000E0F1B"/>
    <w:rsid w:val="000E1419"/>
    <w:rsid w:val="000E21EE"/>
    <w:rsid w:val="000E33EF"/>
    <w:rsid w:val="000E3F8F"/>
    <w:rsid w:val="000E430B"/>
    <w:rsid w:val="000E6381"/>
    <w:rsid w:val="000E6C3F"/>
    <w:rsid w:val="000E6CB0"/>
    <w:rsid w:val="000F0494"/>
    <w:rsid w:val="000F1CAC"/>
    <w:rsid w:val="000F25FF"/>
    <w:rsid w:val="000F581A"/>
    <w:rsid w:val="000F6484"/>
    <w:rsid w:val="000F769E"/>
    <w:rsid w:val="00100A95"/>
    <w:rsid w:val="00100BE4"/>
    <w:rsid w:val="00101CB6"/>
    <w:rsid w:val="001022A5"/>
    <w:rsid w:val="00103D6E"/>
    <w:rsid w:val="0010675D"/>
    <w:rsid w:val="001075F9"/>
    <w:rsid w:val="001153D3"/>
    <w:rsid w:val="00115C6B"/>
    <w:rsid w:val="001162C5"/>
    <w:rsid w:val="0011696E"/>
    <w:rsid w:val="001170A6"/>
    <w:rsid w:val="00120DAD"/>
    <w:rsid w:val="001228DF"/>
    <w:rsid w:val="001241B3"/>
    <w:rsid w:val="00124E0C"/>
    <w:rsid w:val="00126055"/>
    <w:rsid w:val="001302D8"/>
    <w:rsid w:val="001314FB"/>
    <w:rsid w:val="00133888"/>
    <w:rsid w:val="00133D4F"/>
    <w:rsid w:val="00134667"/>
    <w:rsid w:val="00137AD8"/>
    <w:rsid w:val="001409ED"/>
    <w:rsid w:val="00143E7C"/>
    <w:rsid w:val="001443F6"/>
    <w:rsid w:val="0014462F"/>
    <w:rsid w:val="0014509A"/>
    <w:rsid w:val="001460B0"/>
    <w:rsid w:val="0015047B"/>
    <w:rsid w:val="00152251"/>
    <w:rsid w:val="0015271E"/>
    <w:rsid w:val="0015493B"/>
    <w:rsid w:val="00156BBC"/>
    <w:rsid w:val="0016130D"/>
    <w:rsid w:val="0016322E"/>
    <w:rsid w:val="00164EE5"/>
    <w:rsid w:val="00167DA3"/>
    <w:rsid w:val="00171EA9"/>
    <w:rsid w:val="00172A27"/>
    <w:rsid w:val="001733ED"/>
    <w:rsid w:val="00174586"/>
    <w:rsid w:val="001766CD"/>
    <w:rsid w:val="00181733"/>
    <w:rsid w:val="00182B66"/>
    <w:rsid w:val="001834D9"/>
    <w:rsid w:val="0018472E"/>
    <w:rsid w:val="00190D4E"/>
    <w:rsid w:val="00191809"/>
    <w:rsid w:val="001928D1"/>
    <w:rsid w:val="00194276"/>
    <w:rsid w:val="00196BBF"/>
    <w:rsid w:val="0019774B"/>
    <w:rsid w:val="00197E12"/>
    <w:rsid w:val="001A0C92"/>
    <w:rsid w:val="001A107D"/>
    <w:rsid w:val="001A18F5"/>
    <w:rsid w:val="001A53A8"/>
    <w:rsid w:val="001A58D1"/>
    <w:rsid w:val="001A62C0"/>
    <w:rsid w:val="001A7E38"/>
    <w:rsid w:val="001A7FDD"/>
    <w:rsid w:val="001B0029"/>
    <w:rsid w:val="001B012B"/>
    <w:rsid w:val="001C09C7"/>
    <w:rsid w:val="001C25BB"/>
    <w:rsid w:val="001C4EF4"/>
    <w:rsid w:val="001C5BF5"/>
    <w:rsid w:val="001C68F6"/>
    <w:rsid w:val="001C7571"/>
    <w:rsid w:val="001D2633"/>
    <w:rsid w:val="001D4207"/>
    <w:rsid w:val="001D56E5"/>
    <w:rsid w:val="001E16BC"/>
    <w:rsid w:val="001E202B"/>
    <w:rsid w:val="001E47B9"/>
    <w:rsid w:val="001E68BE"/>
    <w:rsid w:val="001F0343"/>
    <w:rsid w:val="001F1B4C"/>
    <w:rsid w:val="001F265D"/>
    <w:rsid w:val="001F5770"/>
    <w:rsid w:val="001F69BA"/>
    <w:rsid w:val="001F6BB1"/>
    <w:rsid w:val="001F6C35"/>
    <w:rsid w:val="00201F99"/>
    <w:rsid w:val="002105E2"/>
    <w:rsid w:val="00213FCD"/>
    <w:rsid w:val="00214156"/>
    <w:rsid w:val="00214E08"/>
    <w:rsid w:val="002157BC"/>
    <w:rsid w:val="00215FC1"/>
    <w:rsid w:val="00216082"/>
    <w:rsid w:val="00216515"/>
    <w:rsid w:val="00220296"/>
    <w:rsid w:val="00222FC6"/>
    <w:rsid w:val="00224A8C"/>
    <w:rsid w:val="00225F1D"/>
    <w:rsid w:val="0023043D"/>
    <w:rsid w:val="00230A8E"/>
    <w:rsid w:val="00237BBC"/>
    <w:rsid w:val="002435C6"/>
    <w:rsid w:val="00243CA7"/>
    <w:rsid w:val="002460F0"/>
    <w:rsid w:val="0025191A"/>
    <w:rsid w:val="002532D4"/>
    <w:rsid w:val="002533E7"/>
    <w:rsid w:val="00253DD0"/>
    <w:rsid w:val="0025434C"/>
    <w:rsid w:val="002559D4"/>
    <w:rsid w:val="00256134"/>
    <w:rsid w:val="002605A1"/>
    <w:rsid w:val="00265D5C"/>
    <w:rsid w:val="00265F4A"/>
    <w:rsid w:val="002712B8"/>
    <w:rsid w:val="00272E9B"/>
    <w:rsid w:val="00276DE6"/>
    <w:rsid w:val="00277173"/>
    <w:rsid w:val="00280C2E"/>
    <w:rsid w:val="002812F3"/>
    <w:rsid w:val="00282E3E"/>
    <w:rsid w:val="00284576"/>
    <w:rsid w:val="002857B8"/>
    <w:rsid w:val="00285E31"/>
    <w:rsid w:val="002878E2"/>
    <w:rsid w:val="00287E68"/>
    <w:rsid w:val="00287EA9"/>
    <w:rsid w:val="0029109C"/>
    <w:rsid w:val="00293EB1"/>
    <w:rsid w:val="0029642A"/>
    <w:rsid w:val="00297272"/>
    <w:rsid w:val="002A4284"/>
    <w:rsid w:val="002A4899"/>
    <w:rsid w:val="002A4FF6"/>
    <w:rsid w:val="002A6092"/>
    <w:rsid w:val="002A6335"/>
    <w:rsid w:val="002A64DB"/>
    <w:rsid w:val="002A76EF"/>
    <w:rsid w:val="002A7A6D"/>
    <w:rsid w:val="002B6217"/>
    <w:rsid w:val="002B7789"/>
    <w:rsid w:val="002C068D"/>
    <w:rsid w:val="002C0775"/>
    <w:rsid w:val="002C0A16"/>
    <w:rsid w:val="002C3800"/>
    <w:rsid w:val="002C3DF4"/>
    <w:rsid w:val="002C3ECC"/>
    <w:rsid w:val="002C4788"/>
    <w:rsid w:val="002C676B"/>
    <w:rsid w:val="002C6E3F"/>
    <w:rsid w:val="002C74F3"/>
    <w:rsid w:val="002D4F20"/>
    <w:rsid w:val="002E1941"/>
    <w:rsid w:val="002E1EA8"/>
    <w:rsid w:val="002E29C6"/>
    <w:rsid w:val="002E319F"/>
    <w:rsid w:val="002E32EC"/>
    <w:rsid w:val="002E368E"/>
    <w:rsid w:val="002E48FB"/>
    <w:rsid w:val="002E6914"/>
    <w:rsid w:val="002F01CE"/>
    <w:rsid w:val="002F3D48"/>
    <w:rsid w:val="002F6525"/>
    <w:rsid w:val="002F7703"/>
    <w:rsid w:val="002F7E6F"/>
    <w:rsid w:val="003019B0"/>
    <w:rsid w:val="00304E3C"/>
    <w:rsid w:val="003069BC"/>
    <w:rsid w:val="003104A4"/>
    <w:rsid w:val="00310C2F"/>
    <w:rsid w:val="003118FA"/>
    <w:rsid w:val="00311984"/>
    <w:rsid w:val="00312476"/>
    <w:rsid w:val="00320CF0"/>
    <w:rsid w:val="00321B3D"/>
    <w:rsid w:val="00322F4C"/>
    <w:rsid w:val="00324EB6"/>
    <w:rsid w:val="0033247F"/>
    <w:rsid w:val="00334407"/>
    <w:rsid w:val="00334651"/>
    <w:rsid w:val="00334BC1"/>
    <w:rsid w:val="00341B4E"/>
    <w:rsid w:val="00346B90"/>
    <w:rsid w:val="00352128"/>
    <w:rsid w:val="00352EA9"/>
    <w:rsid w:val="0035312F"/>
    <w:rsid w:val="00364125"/>
    <w:rsid w:val="00373387"/>
    <w:rsid w:val="00374D5F"/>
    <w:rsid w:val="0037627D"/>
    <w:rsid w:val="0037739C"/>
    <w:rsid w:val="00382C10"/>
    <w:rsid w:val="00384304"/>
    <w:rsid w:val="0038677A"/>
    <w:rsid w:val="003936FF"/>
    <w:rsid w:val="003966D9"/>
    <w:rsid w:val="00397515"/>
    <w:rsid w:val="003A0A78"/>
    <w:rsid w:val="003A2150"/>
    <w:rsid w:val="003A30D3"/>
    <w:rsid w:val="003A4924"/>
    <w:rsid w:val="003A559A"/>
    <w:rsid w:val="003A5D18"/>
    <w:rsid w:val="003A78A8"/>
    <w:rsid w:val="003B16D8"/>
    <w:rsid w:val="003B2336"/>
    <w:rsid w:val="003B2839"/>
    <w:rsid w:val="003B44D7"/>
    <w:rsid w:val="003B4749"/>
    <w:rsid w:val="003B62A3"/>
    <w:rsid w:val="003B63DF"/>
    <w:rsid w:val="003B6571"/>
    <w:rsid w:val="003C7106"/>
    <w:rsid w:val="003D019F"/>
    <w:rsid w:val="003D13D4"/>
    <w:rsid w:val="003D1D8D"/>
    <w:rsid w:val="003D4226"/>
    <w:rsid w:val="003E1675"/>
    <w:rsid w:val="003E1BC3"/>
    <w:rsid w:val="003E2D26"/>
    <w:rsid w:val="003E58B4"/>
    <w:rsid w:val="003E7DB2"/>
    <w:rsid w:val="003F0127"/>
    <w:rsid w:val="003F0270"/>
    <w:rsid w:val="003F1D54"/>
    <w:rsid w:val="003F266D"/>
    <w:rsid w:val="004012D4"/>
    <w:rsid w:val="00403310"/>
    <w:rsid w:val="004048A7"/>
    <w:rsid w:val="00404E16"/>
    <w:rsid w:val="00404F21"/>
    <w:rsid w:val="00406096"/>
    <w:rsid w:val="00406505"/>
    <w:rsid w:val="00406CEE"/>
    <w:rsid w:val="00406F6C"/>
    <w:rsid w:val="00413922"/>
    <w:rsid w:val="00413EA4"/>
    <w:rsid w:val="004144FC"/>
    <w:rsid w:val="004145E8"/>
    <w:rsid w:val="004214F3"/>
    <w:rsid w:val="00421C80"/>
    <w:rsid w:val="0042210A"/>
    <w:rsid w:val="0042375C"/>
    <w:rsid w:val="00424C1F"/>
    <w:rsid w:val="004270A4"/>
    <w:rsid w:val="00427524"/>
    <w:rsid w:val="00430CAB"/>
    <w:rsid w:val="00431E2A"/>
    <w:rsid w:val="00434BBF"/>
    <w:rsid w:val="00437356"/>
    <w:rsid w:val="00440F15"/>
    <w:rsid w:val="00441E98"/>
    <w:rsid w:val="0044313F"/>
    <w:rsid w:val="00444EC9"/>
    <w:rsid w:val="0044608E"/>
    <w:rsid w:val="00451290"/>
    <w:rsid w:val="004535D0"/>
    <w:rsid w:val="0045579A"/>
    <w:rsid w:val="004604C4"/>
    <w:rsid w:val="00463A9B"/>
    <w:rsid w:val="00463D5F"/>
    <w:rsid w:val="004655F0"/>
    <w:rsid w:val="00471AB9"/>
    <w:rsid w:val="004727F9"/>
    <w:rsid w:val="0047485B"/>
    <w:rsid w:val="00480969"/>
    <w:rsid w:val="004868DB"/>
    <w:rsid w:val="0048793E"/>
    <w:rsid w:val="004912D2"/>
    <w:rsid w:val="00492717"/>
    <w:rsid w:val="004952CF"/>
    <w:rsid w:val="00496B9B"/>
    <w:rsid w:val="00497195"/>
    <w:rsid w:val="004971C9"/>
    <w:rsid w:val="004A0E0C"/>
    <w:rsid w:val="004A2155"/>
    <w:rsid w:val="004A4B6B"/>
    <w:rsid w:val="004A5409"/>
    <w:rsid w:val="004A6C33"/>
    <w:rsid w:val="004B03BD"/>
    <w:rsid w:val="004B048A"/>
    <w:rsid w:val="004B283F"/>
    <w:rsid w:val="004B756C"/>
    <w:rsid w:val="004C224D"/>
    <w:rsid w:val="004C539F"/>
    <w:rsid w:val="004C5742"/>
    <w:rsid w:val="004C6B14"/>
    <w:rsid w:val="004D07CD"/>
    <w:rsid w:val="004D1760"/>
    <w:rsid w:val="004D6E85"/>
    <w:rsid w:val="004E1CE3"/>
    <w:rsid w:val="004E24B9"/>
    <w:rsid w:val="004E2557"/>
    <w:rsid w:val="004E29F5"/>
    <w:rsid w:val="004E51E6"/>
    <w:rsid w:val="004E5B73"/>
    <w:rsid w:val="004E61C2"/>
    <w:rsid w:val="004F0D25"/>
    <w:rsid w:val="004F1C8E"/>
    <w:rsid w:val="004F55DE"/>
    <w:rsid w:val="004F5D3D"/>
    <w:rsid w:val="00503847"/>
    <w:rsid w:val="005046EA"/>
    <w:rsid w:val="005049DF"/>
    <w:rsid w:val="00505AD0"/>
    <w:rsid w:val="0050683B"/>
    <w:rsid w:val="00506C7A"/>
    <w:rsid w:val="005101CF"/>
    <w:rsid w:val="00512FDD"/>
    <w:rsid w:val="00513A6A"/>
    <w:rsid w:val="00513C73"/>
    <w:rsid w:val="00514E66"/>
    <w:rsid w:val="0051614F"/>
    <w:rsid w:val="00516A9B"/>
    <w:rsid w:val="005213C2"/>
    <w:rsid w:val="0052274B"/>
    <w:rsid w:val="00522F8F"/>
    <w:rsid w:val="00525C1B"/>
    <w:rsid w:val="0053389D"/>
    <w:rsid w:val="005419C9"/>
    <w:rsid w:val="00541A1B"/>
    <w:rsid w:val="005426D7"/>
    <w:rsid w:val="00545A77"/>
    <w:rsid w:val="00545A89"/>
    <w:rsid w:val="005528FD"/>
    <w:rsid w:val="00554FE4"/>
    <w:rsid w:val="005558B8"/>
    <w:rsid w:val="005573F4"/>
    <w:rsid w:val="00563D31"/>
    <w:rsid w:val="00565C17"/>
    <w:rsid w:val="00567467"/>
    <w:rsid w:val="00567C31"/>
    <w:rsid w:val="00570754"/>
    <w:rsid w:val="00571F52"/>
    <w:rsid w:val="005749DD"/>
    <w:rsid w:val="0057552E"/>
    <w:rsid w:val="00575C94"/>
    <w:rsid w:val="00577222"/>
    <w:rsid w:val="00581C93"/>
    <w:rsid w:val="00581E33"/>
    <w:rsid w:val="00583F58"/>
    <w:rsid w:val="00585463"/>
    <w:rsid w:val="00586514"/>
    <w:rsid w:val="00586DA2"/>
    <w:rsid w:val="00596599"/>
    <w:rsid w:val="005A151B"/>
    <w:rsid w:val="005A1A37"/>
    <w:rsid w:val="005A4337"/>
    <w:rsid w:val="005A529D"/>
    <w:rsid w:val="005A593E"/>
    <w:rsid w:val="005A72D4"/>
    <w:rsid w:val="005B1275"/>
    <w:rsid w:val="005B12F2"/>
    <w:rsid w:val="005B470C"/>
    <w:rsid w:val="005B5949"/>
    <w:rsid w:val="005C0F1A"/>
    <w:rsid w:val="005C5E78"/>
    <w:rsid w:val="005D0218"/>
    <w:rsid w:val="005D0437"/>
    <w:rsid w:val="005D0B26"/>
    <w:rsid w:val="005D11B8"/>
    <w:rsid w:val="005D688B"/>
    <w:rsid w:val="005D7041"/>
    <w:rsid w:val="005E1496"/>
    <w:rsid w:val="005E1E8B"/>
    <w:rsid w:val="005E207E"/>
    <w:rsid w:val="005E3F15"/>
    <w:rsid w:val="005E494D"/>
    <w:rsid w:val="005E4952"/>
    <w:rsid w:val="005E57DA"/>
    <w:rsid w:val="005E7542"/>
    <w:rsid w:val="005F2998"/>
    <w:rsid w:val="005F29E8"/>
    <w:rsid w:val="005F3E5A"/>
    <w:rsid w:val="005F4E6B"/>
    <w:rsid w:val="005F6EA3"/>
    <w:rsid w:val="005F7B81"/>
    <w:rsid w:val="006019FE"/>
    <w:rsid w:val="006023C5"/>
    <w:rsid w:val="0060406A"/>
    <w:rsid w:val="006055E7"/>
    <w:rsid w:val="006108FD"/>
    <w:rsid w:val="00613544"/>
    <w:rsid w:val="00614472"/>
    <w:rsid w:val="00615ABA"/>
    <w:rsid w:val="00617342"/>
    <w:rsid w:val="00617924"/>
    <w:rsid w:val="00620277"/>
    <w:rsid w:val="00621DA4"/>
    <w:rsid w:val="006225BC"/>
    <w:rsid w:val="006234C1"/>
    <w:rsid w:val="0062472E"/>
    <w:rsid w:val="00625715"/>
    <w:rsid w:val="00627467"/>
    <w:rsid w:val="006274D6"/>
    <w:rsid w:val="00631087"/>
    <w:rsid w:val="00632ADE"/>
    <w:rsid w:val="00633E82"/>
    <w:rsid w:val="00633F1B"/>
    <w:rsid w:val="006349AC"/>
    <w:rsid w:val="0063563F"/>
    <w:rsid w:val="00646086"/>
    <w:rsid w:val="0064789F"/>
    <w:rsid w:val="00647B2D"/>
    <w:rsid w:val="00650F1A"/>
    <w:rsid w:val="00651C79"/>
    <w:rsid w:val="00653ABC"/>
    <w:rsid w:val="006559EE"/>
    <w:rsid w:val="00656989"/>
    <w:rsid w:val="00661BEB"/>
    <w:rsid w:val="0066423B"/>
    <w:rsid w:val="0066722A"/>
    <w:rsid w:val="00667EC8"/>
    <w:rsid w:val="0067000F"/>
    <w:rsid w:val="00674F18"/>
    <w:rsid w:val="0067512B"/>
    <w:rsid w:val="00675EB6"/>
    <w:rsid w:val="0067619E"/>
    <w:rsid w:val="00677326"/>
    <w:rsid w:val="00682579"/>
    <w:rsid w:val="00682C49"/>
    <w:rsid w:val="006833F5"/>
    <w:rsid w:val="006845C1"/>
    <w:rsid w:val="00684D2F"/>
    <w:rsid w:val="00685A8B"/>
    <w:rsid w:val="0068638B"/>
    <w:rsid w:val="00690226"/>
    <w:rsid w:val="00695F0E"/>
    <w:rsid w:val="006968FD"/>
    <w:rsid w:val="00696B6F"/>
    <w:rsid w:val="006A6607"/>
    <w:rsid w:val="006A778C"/>
    <w:rsid w:val="006B10C9"/>
    <w:rsid w:val="006B1463"/>
    <w:rsid w:val="006B1FD7"/>
    <w:rsid w:val="006B24B2"/>
    <w:rsid w:val="006B2E6D"/>
    <w:rsid w:val="006B3BBF"/>
    <w:rsid w:val="006B495F"/>
    <w:rsid w:val="006B79B0"/>
    <w:rsid w:val="006B7AFF"/>
    <w:rsid w:val="006B7D60"/>
    <w:rsid w:val="006C2D05"/>
    <w:rsid w:val="006C6EAE"/>
    <w:rsid w:val="006C7057"/>
    <w:rsid w:val="006C7F72"/>
    <w:rsid w:val="006D256D"/>
    <w:rsid w:val="006D38A7"/>
    <w:rsid w:val="006E182F"/>
    <w:rsid w:val="006E33E4"/>
    <w:rsid w:val="006E4511"/>
    <w:rsid w:val="006E454D"/>
    <w:rsid w:val="006E63EA"/>
    <w:rsid w:val="006E644C"/>
    <w:rsid w:val="006E66C6"/>
    <w:rsid w:val="006E70AD"/>
    <w:rsid w:val="006E73EB"/>
    <w:rsid w:val="006F0248"/>
    <w:rsid w:val="006F176C"/>
    <w:rsid w:val="006F1A8C"/>
    <w:rsid w:val="006F3A8E"/>
    <w:rsid w:val="006F3B11"/>
    <w:rsid w:val="006F46CA"/>
    <w:rsid w:val="006F5195"/>
    <w:rsid w:val="006F5837"/>
    <w:rsid w:val="006F5BB7"/>
    <w:rsid w:val="006F6D0B"/>
    <w:rsid w:val="0070078A"/>
    <w:rsid w:val="00703649"/>
    <w:rsid w:val="00703B7B"/>
    <w:rsid w:val="00704B1B"/>
    <w:rsid w:val="00706A7E"/>
    <w:rsid w:val="00706F3E"/>
    <w:rsid w:val="00712400"/>
    <w:rsid w:val="007132BD"/>
    <w:rsid w:val="007155B9"/>
    <w:rsid w:val="00717458"/>
    <w:rsid w:val="00717490"/>
    <w:rsid w:val="00723CDB"/>
    <w:rsid w:val="00725865"/>
    <w:rsid w:val="00726940"/>
    <w:rsid w:val="00726DAB"/>
    <w:rsid w:val="007273B9"/>
    <w:rsid w:val="007316BE"/>
    <w:rsid w:val="007357BD"/>
    <w:rsid w:val="00737ABD"/>
    <w:rsid w:val="00740F4C"/>
    <w:rsid w:val="00741600"/>
    <w:rsid w:val="0074362D"/>
    <w:rsid w:val="00743E9C"/>
    <w:rsid w:val="00747F98"/>
    <w:rsid w:val="00753CFB"/>
    <w:rsid w:val="00754331"/>
    <w:rsid w:val="007546D5"/>
    <w:rsid w:val="007548B3"/>
    <w:rsid w:val="00755D6C"/>
    <w:rsid w:val="007567BD"/>
    <w:rsid w:val="00757439"/>
    <w:rsid w:val="00761021"/>
    <w:rsid w:val="007613B7"/>
    <w:rsid w:val="00766647"/>
    <w:rsid w:val="007706F7"/>
    <w:rsid w:val="007710B7"/>
    <w:rsid w:val="007728E6"/>
    <w:rsid w:val="00773FCE"/>
    <w:rsid w:val="007763B9"/>
    <w:rsid w:val="00776E31"/>
    <w:rsid w:val="0078004B"/>
    <w:rsid w:val="007817CD"/>
    <w:rsid w:val="0078180E"/>
    <w:rsid w:val="00782100"/>
    <w:rsid w:val="00782A6E"/>
    <w:rsid w:val="00782DF1"/>
    <w:rsid w:val="00787418"/>
    <w:rsid w:val="0079345D"/>
    <w:rsid w:val="00794E19"/>
    <w:rsid w:val="00796E99"/>
    <w:rsid w:val="007A0994"/>
    <w:rsid w:val="007A16E0"/>
    <w:rsid w:val="007A3A04"/>
    <w:rsid w:val="007A414E"/>
    <w:rsid w:val="007A568E"/>
    <w:rsid w:val="007A62D9"/>
    <w:rsid w:val="007A69A0"/>
    <w:rsid w:val="007B0DAC"/>
    <w:rsid w:val="007B1647"/>
    <w:rsid w:val="007B26D7"/>
    <w:rsid w:val="007B4FA7"/>
    <w:rsid w:val="007B55AD"/>
    <w:rsid w:val="007B60B4"/>
    <w:rsid w:val="007B6CF1"/>
    <w:rsid w:val="007C2B27"/>
    <w:rsid w:val="007C2BA9"/>
    <w:rsid w:val="007C79D1"/>
    <w:rsid w:val="007D133A"/>
    <w:rsid w:val="007D4119"/>
    <w:rsid w:val="007D50F0"/>
    <w:rsid w:val="007D73CC"/>
    <w:rsid w:val="007E212E"/>
    <w:rsid w:val="007E4B8D"/>
    <w:rsid w:val="007E741C"/>
    <w:rsid w:val="007F11CA"/>
    <w:rsid w:val="007F7FF9"/>
    <w:rsid w:val="00801939"/>
    <w:rsid w:val="00803348"/>
    <w:rsid w:val="008056C6"/>
    <w:rsid w:val="00807887"/>
    <w:rsid w:val="00812324"/>
    <w:rsid w:val="00812524"/>
    <w:rsid w:val="00812CCA"/>
    <w:rsid w:val="00813B60"/>
    <w:rsid w:val="00815144"/>
    <w:rsid w:val="00817846"/>
    <w:rsid w:val="008207A1"/>
    <w:rsid w:val="00820CD3"/>
    <w:rsid w:val="0082321B"/>
    <w:rsid w:val="008245A3"/>
    <w:rsid w:val="00824774"/>
    <w:rsid w:val="00824E70"/>
    <w:rsid w:val="00825541"/>
    <w:rsid w:val="00825628"/>
    <w:rsid w:val="0083119E"/>
    <w:rsid w:val="008330EE"/>
    <w:rsid w:val="00833426"/>
    <w:rsid w:val="00833C95"/>
    <w:rsid w:val="00834734"/>
    <w:rsid w:val="00837772"/>
    <w:rsid w:val="00837DDC"/>
    <w:rsid w:val="008401C6"/>
    <w:rsid w:val="0084277F"/>
    <w:rsid w:val="0084730B"/>
    <w:rsid w:val="008473E8"/>
    <w:rsid w:val="00850426"/>
    <w:rsid w:val="00856371"/>
    <w:rsid w:val="00860066"/>
    <w:rsid w:val="00862AA3"/>
    <w:rsid w:val="008646EB"/>
    <w:rsid w:val="00864CB6"/>
    <w:rsid w:val="0086519E"/>
    <w:rsid w:val="0086754D"/>
    <w:rsid w:val="00870E59"/>
    <w:rsid w:val="008715A8"/>
    <w:rsid w:val="00875055"/>
    <w:rsid w:val="00882020"/>
    <w:rsid w:val="00885E3C"/>
    <w:rsid w:val="008902FA"/>
    <w:rsid w:val="00891506"/>
    <w:rsid w:val="00892691"/>
    <w:rsid w:val="00895501"/>
    <w:rsid w:val="008963C8"/>
    <w:rsid w:val="00896E6F"/>
    <w:rsid w:val="008A33DC"/>
    <w:rsid w:val="008A590C"/>
    <w:rsid w:val="008A61D2"/>
    <w:rsid w:val="008B3C1D"/>
    <w:rsid w:val="008B3D87"/>
    <w:rsid w:val="008C2197"/>
    <w:rsid w:val="008C3258"/>
    <w:rsid w:val="008D2D50"/>
    <w:rsid w:val="008D6F7B"/>
    <w:rsid w:val="008E025B"/>
    <w:rsid w:val="008E2C73"/>
    <w:rsid w:val="008E637E"/>
    <w:rsid w:val="008F0920"/>
    <w:rsid w:val="008F0924"/>
    <w:rsid w:val="008F1479"/>
    <w:rsid w:val="008F1F8C"/>
    <w:rsid w:val="008F492D"/>
    <w:rsid w:val="00902D9C"/>
    <w:rsid w:val="00906A38"/>
    <w:rsid w:val="00906F9A"/>
    <w:rsid w:val="00912325"/>
    <w:rsid w:val="00913276"/>
    <w:rsid w:val="00914209"/>
    <w:rsid w:val="0091764C"/>
    <w:rsid w:val="009201EF"/>
    <w:rsid w:val="00922383"/>
    <w:rsid w:val="0092258C"/>
    <w:rsid w:val="009278E2"/>
    <w:rsid w:val="00927DCF"/>
    <w:rsid w:val="0093033D"/>
    <w:rsid w:val="00931360"/>
    <w:rsid w:val="00931CDA"/>
    <w:rsid w:val="009324C9"/>
    <w:rsid w:val="00933282"/>
    <w:rsid w:val="00935AC9"/>
    <w:rsid w:val="00936A5B"/>
    <w:rsid w:val="009414DF"/>
    <w:rsid w:val="0094214A"/>
    <w:rsid w:val="0094486D"/>
    <w:rsid w:val="00946421"/>
    <w:rsid w:val="00950F97"/>
    <w:rsid w:val="00952A6B"/>
    <w:rsid w:val="00953B03"/>
    <w:rsid w:val="00954A14"/>
    <w:rsid w:val="009552B0"/>
    <w:rsid w:val="00956317"/>
    <w:rsid w:val="00957BE5"/>
    <w:rsid w:val="00960404"/>
    <w:rsid w:val="0097193E"/>
    <w:rsid w:val="00971A7E"/>
    <w:rsid w:val="0097423C"/>
    <w:rsid w:val="00974C43"/>
    <w:rsid w:val="00976740"/>
    <w:rsid w:val="00980A3C"/>
    <w:rsid w:val="0098144D"/>
    <w:rsid w:val="009855F8"/>
    <w:rsid w:val="00987604"/>
    <w:rsid w:val="009918EC"/>
    <w:rsid w:val="00991C8F"/>
    <w:rsid w:val="00992624"/>
    <w:rsid w:val="00993A40"/>
    <w:rsid w:val="00993EA8"/>
    <w:rsid w:val="0099793D"/>
    <w:rsid w:val="009A06ED"/>
    <w:rsid w:val="009A073D"/>
    <w:rsid w:val="009A1085"/>
    <w:rsid w:val="009A2782"/>
    <w:rsid w:val="009A2960"/>
    <w:rsid w:val="009A4650"/>
    <w:rsid w:val="009A4804"/>
    <w:rsid w:val="009A6082"/>
    <w:rsid w:val="009A766E"/>
    <w:rsid w:val="009B1D03"/>
    <w:rsid w:val="009B1DBF"/>
    <w:rsid w:val="009B2708"/>
    <w:rsid w:val="009B2AB3"/>
    <w:rsid w:val="009B30D7"/>
    <w:rsid w:val="009B4018"/>
    <w:rsid w:val="009B6785"/>
    <w:rsid w:val="009B7EC9"/>
    <w:rsid w:val="009C1134"/>
    <w:rsid w:val="009C2E53"/>
    <w:rsid w:val="009C363D"/>
    <w:rsid w:val="009C399D"/>
    <w:rsid w:val="009C4F5F"/>
    <w:rsid w:val="009C5319"/>
    <w:rsid w:val="009C6261"/>
    <w:rsid w:val="009C6D38"/>
    <w:rsid w:val="009C763B"/>
    <w:rsid w:val="009D131D"/>
    <w:rsid w:val="009D20EC"/>
    <w:rsid w:val="009D2393"/>
    <w:rsid w:val="009D498A"/>
    <w:rsid w:val="009D4B54"/>
    <w:rsid w:val="009D54D8"/>
    <w:rsid w:val="009D5DD4"/>
    <w:rsid w:val="009E4C17"/>
    <w:rsid w:val="009E66FE"/>
    <w:rsid w:val="009F0CAF"/>
    <w:rsid w:val="009F514F"/>
    <w:rsid w:val="009F5AD8"/>
    <w:rsid w:val="009F6C34"/>
    <w:rsid w:val="00A02E30"/>
    <w:rsid w:val="00A03231"/>
    <w:rsid w:val="00A03A85"/>
    <w:rsid w:val="00A061BE"/>
    <w:rsid w:val="00A0777C"/>
    <w:rsid w:val="00A07E16"/>
    <w:rsid w:val="00A111BF"/>
    <w:rsid w:val="00A11728"/>
    <w:rsid w:val="00A134A2"/>
    <w:rsid w:val="00A134B0"/>
    <w:rsid w:val="00A2196F"/>
    <w:rsid w:val="00A244EB"/>
    <w:rsid w:val="00A27185"/>
    <w:rsid w:val="00A31604"/>
    <w:rsid w:val="00A319D3"/>
    <w:rsid w:val="00A31BA4"/>
    <w:rsid w:val="00A3520E"/>
    <w:rsid w:val="00A411A8"/>
    <w:rsid w:val="00A430E6"/>
    <w:rsid w:val="00A43537"/>
    <w:rsid w:val="00A457FE"/>
    <w:rsid w:val="00A45B02"/>
    <w:rsid w:val="00A473A1"/>
    <w:rsid w:val="00A50827"/>
    <w:rsid w:val="00A50E4D"/>
    <w:rsid w:val="00A51512"/>
    <w:rsid w:val="00A523ED"/>
    <w:rsid w:val="00A5396A"/>
    <w:rsid w:val="00A6023E"/>
    <w:rsid w:val="00A62462"/>
    <w:rsid w:val="00A67023"/>
    <w:rsid w:val="00A72791"/>
    <w:rsid w:val="00A7283F"/>
    <w:rsid w:val="00A74796"/>
    <w:rsid w:val="00A753FD"/>
    <w:rsid w:val="00A75503"/>
    <w:rsid w:val="00A76317"/>
    <w:rsid w:val="00A838B8"/>
    <w:rsid w:val="00A847A1"/>
    <w:rsid w:val="00A875D2"/>
    <w:rsid w:val="00A87B55"/>
    <w:rsid w:val="00A91B7D"/>
    <w:rsid w:val="00A9221C"/>
    <w:rsid w:val="00A93C64"/>
    <w:rsid w:val="00A96F4B"/>
    <w:rsid w:val="00A97C29"/>
    <w:rsid w:val="00AA14B9"/>
    <w:rsid w:val="00AA18A8"/>
    <w:rsid w:val="00AA1B5D"/>
    <w:rsid w:val="00AA367C"/>
    <w:rsid w:val="00AA3C23"/>
    <w:rsid w:val="00AA448C"/>
    <w:rsid w:val="00AA5558"/>
    <w:rsid w:val="00AC19EA"/>
    <w:rsid w:val="00AC2679"/>
    <w:rsid w:val="00AC3F32"/>
    <w:rsid w:val="00AC4C05"/>
    <w:rsid w:val="00AC7766"/>
    <w:rsid w:val="00AD1225"/>
    <w:rsid w:val="00AD1776"/>
    <w:rsid w:val="00AD23B8"/>
    <w:rsid w:val="00AD2CAB"/>
    <w:rsid w:val="00AD5815"/>
    <w:rsid w:val="00AD64A2"/>
    <w:rsid w:val="00AE09D5"/>
    <w:rsid w:val="00AE2F16"/>
    <w:rsid w:val="00AE31CF"/>
    <w:rsid w:val="00AE425B"/>
    <w:rsid w:val="00AE6113"/>
    <w:rsid w:val="00AE67F4"/>
    <w:rsid w:val="00AE7FC5"/>
    <w:rsid w:val="00AF07F8"/>
    <w:rsid w:val="00AF0B82"/>
    <w:rsid w:val="00AF402B"/>
    <w:rsid w:val="00AF4740"/>
    <w:rsid w:val="00AF6DC6"/>
    <w:rsid w:val="00B0067B"/>
    <w:rsid w:val="00B017CB"/>
    <w:rsid w:val="00B01A97"/>
    <w:rsid w:val="00B028B6"/>
    <w:rsid w:val="00B11E52"/>
    <w:rsid w:val="00B12319"/>
    <w:rsid w:val="00B205FC"/>
    <w:rsid w:val="00B21969"/>
    <w:rsid w:val="00B26526"/>
    <w:rsid w:val="00B303C1"/>
    <w:rsid w:val="00B32AAA"/>
    <w:rsid w:val="00B33BD9"/>
    <w:rsid w:val="00B34A12"/>
    <w:rsid w:val="00B3648B"/>
    <w:rsid w:val="00B40DB3"/>
    <w:rsid w:val="00B41A9F"/>
    <w:rsid w:val="00B43922"/>
    <w:rsid w:val="00B458EA"/>
    <w:rsid w:val="00B46C04"/>
    <w:rsid w:val="00B47F93"/>
    <w:rsid w:val="00B536BF"/>
    <w:rsid w:val="00B55DCB"/>
    <w:rsid w:val="00B567B2"/>
    <w:rsid w:val="00B60394"/>
    <w:rsid w:val="00B64AD6"/>
    <w:rsid w:val="00B64B8E"/>
    <w:rsid w:val="00B6547B"/>
    <w:rsid w:val="00B724C2"/>
    <w:rsid w:val="00B75710"/>
    <w:rsid w:val="00B76522"/>
    <w:rsid w:val="00B81304"/>
    <w:rsid w:val="00B821E2"/>
    <w:rsid w:val="00B8256A"/>
    <w:rsid w:val="00B833A0"/>
    <w:rsid w:val="00B85CA5"/>
    <w:rsid w:val="00B870D4"/>
    <w:rsid w:val="00B9071A"/>
    <w:rsid w:val="00B90E02"/>
    <w:rsid w:val="00B912F2"/>
    <w:rsid w:val="00B94E14"/>
    <w:rsid w:val="00B96464"/>
    <w:rsid w:val="00B96D23"/>
    <w:rsid w:val="00BA242C"/>
    <w:rsid w:val="00BA2A71"/>
    <w:rsid w:val="00BA4E79"/>
    <w:rsid w:val="00BA5692"/>
    <w:rsid w:val="00BA67C7"/>
    <w:rsid w:val="00BA75A5"/>
    <w:rsid w:val="00BB3641"/>
    <w:rsid w:val="00BB4952"/>
    <w:rsid w:val="00BC0450"/>
    <w:rsid w:val="00BC3CEF"/>
    <w:rsid w:val="00BC3F7C"/>
    <w:rsid w:val="00BC517C"/>
    <w:rsid w:val="00BC7075"/>
    <w:rsid w:val="00BC7203"/>
    <w:rsid w:val="00BD5E51"/>
    <w:rsid w:val="00BD6B35"/>
    <w:rsid w:val="00BD77E2"/>
    <w:rsid w:val="00BD7A5F"/>
    <w:rsid w:val="00BE0998"/>
    <w:rsid w:val="00BE2E2C"/>
    <w:rsid w:val="00BE6EEF"/>
    <w:rsid w:val="00BF1BA9"/>
    <w:rsid w:val="00BF3283"/>
    <w:rsid w:val="00BF6D34"/>
    <w:rsid w:val="00C00E37"/>
    <w:rsid w:val="00C01C61"/>
    <w:rsid w:val="00C0228A"/>
    <w:rsid w:val="00C04AFC"/>
    <w:rsid w:val="00C07789"/>
    <w:rsid w:val="00C1180F"/>
    <w:rsid w:val="00C13A56"/>
    <w:rsid w:val="00C14409"/>
    <w:rsid w:val="00C160B1"/>
    <w:rsid w:val="00C161DB"/>
    <w:rsid w:val="00C16C29"/>
    <w:rsid w:val="00C16F7E"/>
    <w:rsid w:val="00C17488"/>
    <w:rsid w:val="00C17A27"/>
    <w:rsid w:val="00C22391"/>
    <w:rsid w:val="00C253D4"/>
    <w:rsid w:val="00C258B3"/>
    <w:rsid w:val="00C30771"/>
    <w:rsid w:val="00C31D22"/>
    <w:rsid w:val="00C33852"/>
    <w:rsid w:val="00C33C9E"/>
    <w:rsid w:val="00C3677B"/>
    <w:rsid w:val="00C3771C"/>
    <w:rsid w:val="00C41C8E"/>
    <w:rsid w:val="00C41D4D"/>
    <w:rsid w:val="00C4465D"/>
    <w:rsid w:val="00C45CCC"/>
    <w:rsid w:val="00C51F05"/>
    <w:rsid w:val="00C52B8A"/>
    <w:rsid w:val="00C52D6B"/>
    <w:rsid w:val="00C536B7"/>
    <w:rsid w:val="00C53A00"/>
    <w:rsid w:val="00C566EC"/>
    <w:rsid w:val="00C5710F"/>
    <w:rsid w:val="00C60377"/>
    <w:rsid w:val="00C61BE5"/>
    <w:rsid w:val="00C61DEE"/>
    <w:rsid w:val="00C63EC1"/>
    <w:rsid w:val="00C63EE3"/>
    <w:rsid w:val="00C64483"/>
    <w:rsid w:val="00C6547A"/>
    <w:rsid w:val="00C66008"/>
    <w:rsid w:val="00C66F46"/>
    <w:rsid w:val="00C71119"/>
    <w:rsid w:val="00C728DC"/>
    <w:rsid w:val="00C74348"/>
    <w:rsid w:val="00C74E8F"/>
    <w:rsid w:val="00C755AE"/>
    <w:rsid w:val="00C7763A"/>
    <w:rsid w:val="00C80C03"/>
    <w:rsid w:val="00C8123D"/>
    <w:rsid w:val="00C812C4"/>
    <w:rsid w:val="00C8252C"/>
    <w:rsid w:val="00C866A8"/>
    <w:rsid w:val="00C87A52"/>
    <w:rsid w:val="00C91931"/>
    <w:rsid w:val="00C92D95"/>
    <w:rsid w:val="00C93327"/>
    <w:rsid w:val="00C9459A"/>
    <w:rsid w:val="00C95B08"/>
    <w:rsid w:val="00C96406"/>
    <w:rsid w:val="00C969E2"/>
    <w:rsid w:val="00CA0AA4"/>
    <w:rsid w:val="00CA714F"/>
    <w:rsid w:val="00CB432F"/>
    <w:rsid w:val="00CB59D4"/>
    <w:rsid w:val="00CB66A2"/>
    <w:rsid w:val="00CB673B"/>
    <w:rsid w:val="00CB76B9"/>
    <w:rsid w:val="00CC3F16"/>
    <w:rsid w:val="00CC6FE1"/>
    <w:rsid w:val="00CD0410"/>
    <w:rsid w:val="00CD0EFD"/>
    <w:rsid w:val="00CD2059"/>
    <w:rsid w:val="00CD5C7D"/>
    <w:rsid w:val="00CD5F5E"/>
    <w:rsid w:val="00CE1143"/>
    <w:rsid w:val="00CE24FE"/>
    <w:rsid w:val="00CE2D36"/>
    <w:rsid w:val="00CE317C"/>
    <w:rsid w:val="00CE4FAE"/>
    <w:rsid w:val="00CE6697"/>
    <w:rsid w:val="00CE6B30"/>
    <w:rsid w:val="00CF0E70"/>
    <w:rsid w:val="00CF2F58"/>
    <w:rsid w:val="00CF30CA"/>
    <w:rsid w:val="00CF32AC"/>
    <w:rsid w:val="00CF3543"/>
    <w:rsid w:val="00CF5890"/>
    <w:rsid w:val="00CF5F8F"/>
    <w:rsid w:val="00D00122"/>
    <w:rsid w:val="00D014AB"/>
    <w:rsid w:val="00D0266C"/>
    <w:rsid w:val="00D04042"/>
    <w:rsid w:val="00D05662"/>
    <w:rsid w:val="00D07B87"/>
    <w:rsid w:val="00D10051"/>
    <w:rsid w:val="00D11205"/>
    <w:rsid w:val="00D17606"/>
    <w:rsid w:val="00D176E9"/>
    <w:rsid w:val="00D21358"/>
    <w:rsid w:val="00D21846"/>
    <w:rsid w:val="00D22026"/>
    <w:rsid w:val="00D23D5A"/>
    <w:rsid w:val="00D23E00"/>
    <w:rsid w:val="00D241B2"/>
    <w:rsid w:val="00D263A2"/>
    <w:rsid w:val="00D263C3"/>
    <w:rsid w:val="00D27245"/>
    <w:rsid w:val="00D27662"/>
    <w:rsid w:val="00D30B80"/>
    <w:rsid w:val="00D311FC"/>
    <w:rsid w:val="00D31978"/>
    <w:rsid w:val="00D33B1C"/>
    <w:rsid w:val="00D34898"/>
    <w:rsid w:val="00D37B41"/>
    <w:rsid w:val="00D406E4"/>
    <w:rsid w:val="00D41E2D"/>
    <w:rsid w:val="00D503F2"/>
    <w:rsid w:val="00D54BF5"/>
    <w:rsid w:val="00D5672C"/>
    <w:rsid w:val="00D613C3"/>
    <w:rsid w:val="00D61B50"/>
    <w:rsid w:val="00D630A1"/>
    <w:rsid w:val="00D64759"/>
    <w:rsid w:val="00D649D8"/>
    <w:rsid w:val="00D660F2"/>
    <w:rsid w:val="00D6675B"/>
    <w:rsid w:val="00D71070"/>
    <w:rsid w:val="00D71698"/>
    <w:rsid w:val="00D73887"/>
    <w:rsid w:val="00D73BBD"/>
    <w:rsid w:val="00D74386"/>
    <w:rsid w:val="00D74BE1"/>
    <w:rsid w:val="00D754E1"/>
    <w:rsid w:val="00D77A8E"/>
    <w:rsid w:val="00D85831"/>
    <w:rsid w:val="00D85BB0"/>
    <w:rsid w:val="00D87F86"/>
    <w:rsid w:val="00D90BCE"/>
    <w:rsid w:val="00D92193"/>
    <w:rsid w:val="00D92732"/>
    <w:rsid w:val="00D931D3"/>
    <w:rsid w:val="00D931E6"/>
    <w:rsid w:val="00D97797"/>
    <w:rsid w:val="00DA0B85"/>
    <w:rsid w:val="00DA1087"/>
    <w:rsid w:val="00DA1DD7"/>
    <w:rsid w:val="00DA29AB"/>
    <w:rsid w:val="00DA3A02"/>
    <w:rsid w:val="00DA3E4E"/>
    <w:rsid w:val="00DB0C70"/>
    <w:rsid w:val="00DB14C7"/>
    <w:rsid w:val="00DB1799"/>
    <w:rsid w:val="00DB1F34"/>
    <w:rsid w:val="00DB2523"/>
    <w:rsid w:val="00DB276C"/>
    <w:rsid w:val="00DC0DB0"/>
    <w:rsid w:val="00DC3446"/>
    <w:rsid w:val="00DC5265"/>
    <w:rsid w:val="00DC5575"/>
    <w:rsid w:val="00DC5CBF"/>
    <w:rsid w:val="00DC6058"/>
    <w:rsid w:val="00DC63B4"/>
    <w:rsid w:val="00DC6F04"/>
    <w:rsid w:val="00DC77A2"/>
    <w:rsid w:val="00DD046F"/>
    <w:rsid w:val="00DD14AE"/>
    <w:rsid w:val="00DD1983"/>
    <w:rsid w:val="00DD1A35"/>
    <w:rsid w:val="00DD2CC9"/>
    <w:rsid w:val="00DD32C6"/>
    <w:rsid w:val="00DD4A91"/>
    <w:rsid w:val="00DD5D4D"/>
    <w:rsid w:val="00DD7750"/>
    <w:rsid w:val="00DE5BD3"/>
    <w:rsid w:val="00DE61E9"/>
    <w:rsid w:val="00DE6314"/>
    <w:rsid w:val="00DF0029"/>
    <w:rsid w:val="00DF6322"/>
    <w:rsid w:val="00DF690E"/>
    <w:rsid w:val="00DF77DB"/>
    <w:rsid w:val="00DF7FCB"/>
    <w:rsid w:val="00E0127F"/>
    <w:rsid w:val="00E01899"/>
    <w:rsid w:val="00E01AF9"/>
    <w:rsid w:val="00E01B2E"/>
    <w:rsid w:val="00E04A31"/>
    <w:rsid w:val="00E04AE5"/>
    <w:rsid w:val="00E04D0B"/>
    <w:rsid w:val="00E07274"/>
    <w:rsid w:val="00E116F0"/>
    <w:rsid w:val="00E12729"/>
    <w:rsid w:val="00E167C1"/>
    <w:rsid w:val="00E236A6"/>
    <w:rsid w:val="00E24A0D"/>
    <w:rsid w:val="00E2563E"/>
    <w:rsid w:val="00E266EA"/>
    <w:rsid w:val="00E30665"/>
    <w:rsid w:val="00E30B36"/>
    <w:rsid w:val="00E30CA3"/>
    <w:rsid w:val="00E30FF7"/>
    <w:rsid w:val="00E31DA5"/>
    <w:rsid w:val="00E34D23"/>
    <w:rsid w:val="00E37094"/>
    <w:rsid w:val="00E40507"/>
    <w:rsid w:val="00E40D70"/>
    <w:rsid w:val="00E40E35"/>
    <w:rsid w:val="00E415CB"/>
    <w:rsid w:val="00E43CD6"/>
    <w:rsid w:val="00E44122"/>
    <w:rsid w:val="00E4536A"/>
    <w:rsid w:val="00E47B82"/>
    <w:rsid w:val="00E50F1C"/>
    <w:rsid w:val="00E54652"/>
    <w:rsid w:val="00E5760C"/>
    <w:rsid w:val="00E60CBA"/>
    <w:rsid w:val="00E60F8C"/>
    <w:rsid w:val="00E61F40"/>
    <w:rsid w:val="00E62DAB"/>
    <w:rsid w:val="00E64A6D"/>
    <w:rsid w:val="00E6703D"/>
    <w:rsid w:val="00E67D6A"/>
    <w:rsid w:val="00E718DF"/>
    <w:rsid w:val="00E71EDB"/>
    <w:rsid w:val="00E72F9E"/>
    <w:rsid w:val="00E730C3"/>
    <w:rsid w:val="00E7423E"/>
    <w:rsid w:val="00E7636B"/>
    <w:rsid w:val="00E76592"/>
    <w:rsid w:val="00E77F75"/>
    <w:rsid w:val="00E81D62"/>
    <w:rsid w:val="00E845EF"/>
    <w:rsid w:val="00E86010"/>
    <w:rsid w:val="00E90958"/>
    <w:rsid w:val="00E928D8"/>
    <w:rsid w:val="00E93267"/>
    <w:rsid w:val="00E95DC7"/>
    <w:rsid w:val="00E97BB5"/>
    <w:rsid w:val="00EA207B"/>
    <w:rsid w:val="00EA37BC"/>
    <w:rsid w:val="00EA4D0B"/>
    <w:rsid w:val="00EA4D0F"/>
    <w:rsid w:val="00EA60A0"/>
    <w:rsid w:val="00EC085E"/>
    <w:rsid w:val="00EC0D31"/>
    <w:rsid w:val="00EC4973"/>
    <w:rsid w:val="00ED4EAF"/>
    <w:rsid w:val="00ED5802"/>
    <w:rsid w:val="00ED5FBC"/>
    <w:rsid w:val="00EE207F"/>
    <w:rsid w:val="00EE4C6F"/>
    <w:rsid w:val="00EE5518"/>
    <w:rsid w:val="00EE60AF"/>
    <w:rsid w:val="00EE68EF"/>
    <w:rsid w:val="00EE6BC5"/>
    <w:rsid w:val="00EE7814"/>
    <w:rsid w:val="00EF2375"/>
    <w:rsid w:val="00EF37DB"/>
    <w:rsid w:val="00EF4FC3"/>
    <w:rsid w:val="00EF7ADC"/>
    <w:rsid w:val="00F01E13"/>
    <w:rsid w:val="00F01F49"/>
    <w:rsid w:val="00F02265"/>
    <w:rsid w:val="00F02CCB"/>
    <w:rsid w:val="00F03D50"/>
    <w:rsid w:val="00F042E8"/>
    <w:rsid w:val="00F04892"/>
    <w:rsid w:val="00F05E34"/>
    <w:rsid w:val="00F06450"/>
    <w:rsid w:val="00F06D42"/>
    <w:rsid w:val="00F112E9"/>
    <w:rsid w:val="00F155DD"/>
    <w:rsid w:val="00F16C87"/>
    <w:rsid w:val="00F175C0"/>
    <w:rsid w:val="00F176BA"/>
    <w:rsid w:val="00F17787"/>
    <w:rsid w:val="00F21D86"/>
    <w:rsid w:val="00F227FB"/>
    <w:rsid w:val="00F2488F"/>
    <w:rsid w:val="00F24B82"/>
    <w:rsid w:val="00F24F5F"/>
    <w:rsid w:val="00F2503E"/>
    <w:rsid w:val="00F26D64"/>
    <w:rsid w:val="00F3023C"/>
    <w:rsid w:val="00F31C49"/>
    <w:rsid w:val="00F33B7E"/>
    <w:rsid w:val="00F343C3"/>
    <w:rsid w:val="00F36000"/>
    <w:rsid w:val="00F36C27"/>
    <w:rsid w:val="00F37387"/>
    <w:rsid w:val="00F37856"/>
    <w:rsid w:val="00F411F3"/>
    <w:rsid w:val="00F53117"/>
    <w:rsid w:val="00F563FA"/>
    <w:rsid w:val="00F56E2A"/>
    <w:rsid w:val="00F56FA4"/>
    <w:rsid w:val="00F6285F"/>
    <w:rsid w:val="00F64E7D"/>
    <w:rsid w:val="00F71A1A"/>
    <w:rsid w:val="00F7536F"/>
    <w:rsid w:val="00F803B0"/>
    <w:rsid w:val="00F90B87"/>
    <w:rsid w:val="00FA10A6"/>
    <w:rsid w:val="00FA3622"/>
    <w:rsid w:val="00FA4518"/>
    <w:rsid w:val="00FA5690"/>
    <w:rsid w:val="00FB102D"/>
    <w:rsid w:val="00FB1A12"/>
    <w:rsid w:val="00FB277F"/>
    <w:rsid w:val="00FB3672"/>
    <w:rsid w:val="00FB6264"/>
    <w:rsid w:val="00FB6C9E"/>
    <w:rsid w:val="00FB7297"/>
    <w:rsid w:val="00FC259E"/>
    <w:rsid w:val="00FC38A3"/>
    <w:rsid w:val="00FC5274"/>
    <w:rsid w:val="00FC57EE"/>
    <w:rsid w:val="00FC7357"/>
    <w:rsid w:val="00FD00AB"/>
    <w:rsid w:val="00FD067E"/>
    <w:rsid w:val="00FD07C8"/>
    <w:rsid w:val="00FD2159"/>
    <w:rsid w:val="00FD69CE"/>
    <w:rsid w:val="00FE185E"/>
    <w:rsid w:val="00FE67C9"/>
    <w:rsid w:val="00FF02DE"/>
    <w:rsid w:val="00FF1369"/>
    <w:rsid w:val="00FF5170"/>
    <w:rsid w:val="00FF6266"/>
    <w:rsid w:val="00FF7E2B"/>
    <w:rsid w:val="01152FF2"/>
    <w:rsid w:val="01615794"/>
    <w:rsid w:val="016F4DFC"/>
    <w:rsid w:val="01864A27"/>
    <w:rsid w:val="01A404E2"/>
    <w:rsid w:val="01A90BC8"/>
    <w:rsid w:val="01CC245C"/>
    <w:rsid w:val="01DF74D9"/>
    <w:rsid w:val="021F7445"/>
    <w:rsid w:val="027B36D1"/>
    <w:rsid w:val="02AD678C"/>
    <w:rsid w:val="02AF3A41"/>
    <w:rsid w:val="02DD235B"/>
    <w:rsid w:val="030840F2"/>
    <w:rsid w:val="030B7A9D"/>
    <w:rsid w:val="03112C80"/>
    <w:rsid w:val="03115531"/>
    <w:rsid w:val="032017EF"/>
    <w:rsid w:val="033C1A3A"/>
    <w:rsid w:val="0351073E"/>
    <w:rsid w:val="039B0558"/>
    <w:rsid w:val="03CB4C17"/>
    <w:rsid w:val="03EE357B"/>
    <w:rsid w:val="041136C8"/>
    <w:rsid w:val="04294DF9"/>
    <w:rsid w:val="0432289A"/>
    <w:rsid w:val="044122FE"/>
    <w:rsid w:val="045E471C"/>
    <w:rsid w:val="04804FC4"/>
    <w:rsid w:val="04944047"/>
    <w:rsid w:val="049816FC"/>
    <w:rsid w:val="04BF0F8E"/>
    <w:rsid w:val="04EF6302"/>
    <w:rsid w:val="04F10038"/>
    <w:rsid w:val="04F51015"/>
    <w:rsid w:val="05335295"/>
    <w:rsid w:val="054729E6"/>
    <w:rsid w:val="05553C1D"/>
    <w:rsid w:val="05686980"/>
    <w:rsid w:val="05D41222"/>
    <w:rsid w:val="05E467DD"/>
    <w:rsid w:val="05F92253"/>
    <w:rsid w:val="060D27FE"/>
    <w:rsid w:val="06662D03"/>
    <w:rsid w:val="066B5890"/>
    <w:rsid w:val="06BC68C4"/>
    <w:rsid w:val="07075C32"/>
    <w:rsid w:val="07120D34"/>
    <w:rsid w:val="07216AE2"/>
    <w:rsid w:val="07340395"/>
    <w:rsid w:val="07A92D13"/>
    <w:rsid w:val="07C36CC0"/>
    <w:rsid w:val="07FA477F"/>
    <w:rsid w:val="083F2B50"/>
    <w:rsid w:val="08432A39"/>
    <w:rsid w:val="0861422C"/>
    <w:rsid w:val="08CB19C0"/>
    <w:rsid w:val="08E376ED"/>
    <w:rsid w:val="093820FC"/>
    <w:rsid w:val="09404177"/>
    <w:rsid w:val="095E5C9C"/>
    <w:rsid w:val="09731DA7"/>
    <w:rsid w:val="098E1F7C"/>
    <w:rsid w:val="09F81D0F"/>
    <w:rsid w:val="0A216936"/>
    <w:rsid w:val="0A5E1AC6"/>
    <w:rsid w:val="0A795662"/>
    <w:rsid w:val="0A895CDE"/>
    <w:rsid w:val="0A994099"/>
    <w:rsid w:val="0ACE23D7"/>
    <w:rsid w:val="0ACF103E"/>
    <w:rsid w:val="0B0841C3"/>
    <w:rsid w:val="0B0A4B64"/>
    <w:rsid w:val="0B713CD2"/>
    <w:rsid w:val="0B7227BA"/>
    <w:rsid w:val="0B733A93"/>
    <w:rsid w:val="0B8C4068"/>
    <w:rsid w:val="0B9269EA"/>
    <w:rsid w:val="0BA032F1"/>
    <w:rsid w:val="0BE17F48"/>
    <w:rsid w:val="0BF14F4E"/>
    <w:rsid w:val="0C190EFD"/>
    <w:rsid w:val="0C1F38FC"/>
    <w:rsid w:val="0C2015BA"/>
    <w:rsid w:val="0C291674"/>
    <w:rsid w:val="0C623224"/>
    <w:rsid w:val="0CBC5741"/>
    <w:rsid w:val="0CC87B29"/>
    <w:rsid w:val="0CD86F5F"/>
    <w:rsid w:val="0D2261D9"/>
    <w:rsid w:val="0D6671EC"/>
    <w:rsid w:val="0D6F2749"/>
    <w:rsid w:val="0D6F3741"/>
    <w:rsid w:val="0D7A4C46"/>
    <w:rsid w:val="0D9C3B86"/>
    <w:rsid w:val="0DA3355F"/>
    <w:rsid w:val="0DA767F3"/>
    <w:rsid w:val="0DD35D8B"/>
    <w:rsid w:val="0DF200F5"/>
    <w:rsid w:val="0E0D35F3"/>
    <w:rsid w:val="0E3E31D6"/>
    <w:rsid w:val="0E4D3F08"/>
    <w:rsid w:val="0E4E38F5"/>
    <w:rsid w:val="0E5352B7"/>
    <w:rsid w:val="0E597F39"/>
    <w:rsid w:val="0E5F0E2C"/>
    <w:rsid w:val="0EDB34EE"/>
    <w:rsid w:val="0EDE791E"/>
    <w:rsid w:val="0EE24A43"/>
    <w:rsid w:val="0F7565D7"/>
    <w:rsid w:val="0F935731"/>
    <w:rsid w:val="0FCB37D0"/>
    <w:rsid w:val="0FD31749"/>
    <w:rsid w:val="0FE871E7"/>
    <w:rsid w:val="0FED2016"/>
    <w:rsid w:val="102028C9"/>
    <w:rsid w:val="102A06BA"/>
    <w:rsid w:val="1054744D"/>
    <w:rsid w:val="10745E25"/>
    <w:rsid w:val="107C0612"/>
    <w:rsid w:val="10895F0F"/>
    <w:rsid w:val="113468A3"/>
    <w:rsid w:val="113A332A"/>
    <w:rsid w:val="113C49BB"/>
    <w:rsid w:val="113F112A"/>
    <w:rsid w:val="117E6314"/>
    <w:rsid w:val="118A2837"/>
    <w:rsid w:val="11A91930"/>
    <w:rsid w:val="11B17CC1"/>
    <w:rsid w:val="11F10F58"/>
    <w:rsid w:val="12064ED7"/>
    <w:rsid w:val="12174E36"/>
    <w:rsid w:val="12355362"/>
    <w:rsid w:val="129802FE"/>
    <w:rsid w:val="12D96C86"/>
    <w:rsid w:val="130636D5"/>
    <w:rsid w:val="132867B8"/>
    <w:rsid w:val="13557C82"/>
    <w:rsid w:val="13626551"/>
    <w:rsid w:val="13B04FCD"/>
    <w:rsid w:val="13C11DC8"/>
    <w:rsid w:val="13C93A6E"/>
    <w:rsid w:val="13CA47D1"/>
    <w:rsid w:val="13F229E3"/>
    <w:rsid w:val="13F953BB"/>
    <w:rsid w:val="14113C19"/>
    <w:rsid w:val="14927F92"/>
    <w:rsid w:val="14980F1E"/>
    <w:rsid w:val="14B174B2"/>
    <w:rsid w:val="14B940A6"/>
    <w:rsid w:val="14BD31AA"/>
    <w:rsid w:val="14C87896"/>
    <w:rsid w:val="14D87AEE"/>
    <w:rsid w:val="15217CF7"/>
    <w:rsid w:val="158625AB"/>
    <w:rsid w:val="15BD5201"/>
    <w:rsid w:val="15D508A1"/>
    <w:rsid w:val="161215F5"/>
    <w:rsid w:val="161714FF"/>
    <w:rsid w:val="16492D73"/>
    <w:rsid w:val="165E3789"/>
    <w:rsid w:val="16BC1AC2"/>
    <w:rsid w:val="177056FB"/>
    <w:rsid w:val="17785DBB"/>
    <w:rsid w:val="17845BDE"/>
    <w:rsid w:val="17A03F26"/>
    <w:rsid w:val="17B564F2"/>
    <w:rsid w:val="17F60C55"/>
    <w:rsid w:val="18146A54"/>
    <w:rsid w:val="183613E4"/>
    <w:rsid w:val="183909C5"/>
    <w:rsid w:val="18C3582E"/>
    <w:rsid w:val="19296BEB"/>
    <w:rsid w:val="194C0D15"/>
    <w:rsid w:val="19634492"/>
    <w:rsid w:val="198E4C83"/>
    <w:rsid w:val="19BB0C87"/>
    <w:rsid w:val="19E262E2"/>
    <w:rsid w:val="19F27366"/>
    <w:rsid w:val="1AE22258"/>
    <w:rsid w:val="1AF12437"/>
    <w:rsid w:val="1B1237D2"/>
    <w:rsid w:val="1B4E4A68"/>
    <w:rsid w:val="1B547287"/>
    <w:rsid w:val="1B73407A"/>
    <w:rsid w:val="1B9119E5"/>
    <w:rsid w:val="1BD658E4"/>
    <w:rsid w:val="1BFB5D90"/>
    <w:rsid w:val="1C0A0143"/>
    <w:rsid w:val="1C2C3B80"/>
    <w:rsid w:val="1C792CF4"/>
    <w:rsid w:val="1C9C1360"/>
    <w:rsid w:val="1CAA3A66"/>
    <w:rsid w:val="1CB913C5"/>
    <w:rsid w:val="1CC31F15"/>
    <w:rsid w:val="1CC5367B"/>
    <w:rsid w:val="1D1D5B88"/>
    <w:rsid w:val="1D217272"/>
    <w:rsid w:val="1D2A68D7"/>
    <w:rsid w:val="1D6129BF"/>
    <w:rsid w:val="1D6C4F52"/>
    <w:rsid w:val="1D810117"/>
    <w:rsid w:val="1D9E6B6D"/>
    <w:rsid w:val="1DD30A1B"/>
    <w:rsid w:val="1E021974"/>
    <w:rsid w:val="1E034101"/>
    <w:rsid w:val="1E1F4375"/>
    <w:rsid w:val="1E4759F8"/>
    <w:rsid w:val="1E62158A"/>
    <w:rsid w:val="1E644ECF"/>
    <w:rsid w:val="1E744A8F"/>
    <w:rsid w:val="1E93262A"/>
    <w:rsid w:val="1EA61D1C"/>
    <w:rsid w:val="1EB83BDA"/>
    <w:rsid w:val="1EB9232D"/>
    <w:rsid w:val="1EBF71CF"/>
    <w:rsid w:val="1EFF4CE4"/>
    <w:rsid w:val="1F2954D9"/>
    <w:rsid w:val="1F325CA8"/>
    <w:rsid w:val="1F783D5F"/>
    <w:rsid w:val="1F7A22DD"/>
    <w:rsid w:val="1F86390D"/>
    <w:rsid w:val="1F89105F"/>
    <w:rsid w:val="1F917F14"/>
    <w:rsid w:val="1FAB1324"/>
    <w:rsid w:val="1FF733D5"/>
    <w:rsid w:val="1FFC6823"/>
    <w:rsid w:val="20134278"/>
    <w:rsid w:val="2016445E"/>
    <w:rsid w:val="20207D63"/>
    <w:rsid w:val="203B5853"/>
    <w:rsid w:val="208F0C0B"/>
    <w:rsid w:val="209836D9"/>
    <w:rsid w:val="20A16C15"/>
    <w:rsid w:val="20A3664B"/>
    <w:rsid w:val="20A7040F"/>
    <w:rsid w:val="20D75508"/>
    <w:rsid w:val="20DA4B69"/>
    <w:rsid w:val="20E33F9F"/>
    <w:rsid w:val="21015F9B"/>
    <w:rsid w:val="212D3CF0"/>
    <w:rsid w:val="215A5042"/>
    <w:rsid w:val="21BF7657"/>
    <w:rsid w:val="21D3768F"/>
    <w:rsid w:val="21E35F4E"/>
    <w:rsid w:val="22184D58"/>
    <w:rsid w:val="22284619"/>
    <w:rsid w:val="22353CB7"/>
    <w:rsid w:val="223615E9"/>
    <w:rsid w:val="224E68B2"/>
    <w:rsid w:val="22524230"/>
    <w:rsid w:val="228448C9"/>
    <w:rsid w:val="22A44C4A"/>
    <w:rsid w:val="22F94375"/>
    <w:rsid w:val="22FC0890"/>
    <w:rsid w:val="23233CEC"/>
    <w:rsid w:val="233713D2"/>
    <w:rsid w:val="23446C71"/>
    <w:rsid w:val="23547471"/>
    <w:rsid w:val="23620335"/>
    <w:rsid w:val="239A1BA6"/>
    <w:rsid w:val="23B26FD1"/>
    <w:rsid w:val="23D70F3F"/>
    <w:rsid w:val="23DC1A99"/>
    <w:rsid w:val="241E68C2"/>
    <w:rsid w:val="24224FB8"/>
    <w:rsid w:val="242455C1"/>
    <w:rsid w:val="246619E0"/>
    <w:rsid w:val="246A5EE0"/>
    <w:rsid w:val="249A2484"/>
    <w:rsid w:val="24A24A9D"/>
    <w:rsid w:val="24A25117"/>
    <w:rsid w:val="253F2E4C"/>
    <w:rsid w:val="2544062D"/>
    <w:rsid w:val="25495178"/>
    <w:rsid w:val="25583A87"/>
    <w:rsid w:val="258349E6"/>
    <w:rsid w:val="25A26D6C"/>
    <w:rsid w:val="25A31F57"/>
    <w:rsid w:val="25AC7E41"/>
    <w:rsid w:val="25D94D82"/>
    <w:rsid w:val="25FD2213"/>
    <w:rsid w:val="26864E37"/>
    <w:rsid w:val="26B451D2"/>
    <w:rsid w:val="26B63BE3"/>
    <w:rsid w:val="26E529B3"/>
    <w:rsid w:val="27057CB4"/>
    <w:rsid w:val="272E0308"/>
    <w:rsid w:val="27426CA6"/>
    <w:rsid w:val="275023A2"/>
    <w:rsid w:val="277F62B7"/>
    <w:rsid w:val="278007C8"/>
    <w:rsid w:val="279045D1"/>
    <w:rsid w:val="2792416F"/>
    <w:rsid w:val="27A66DBF"/>
    <w:rsid w:val="27AB594A"/>
    <w:rsid w:val="27CC71E3"/>
    <w:rsid w:val="27D65BA6"/>
    <w:rsid w:val="27F9674B"/>
    <w:rsid w:val="2838427B"/>
    <w:rsid w:val="288A5F02"/>
    <w:rsid w:val="28B0519E"/>
    <w:rsid w:val="29014296"/>
    <w:rsid w:val="291B360B"/>
    <w:rsid w:val="29262A18"/>
    <w:rsid w:val="29332F86"/>
    <w:rsid w:val="29385A89"/>
    <w:rsid w:val="293D3FCE"/>
    <w:rsid w:val="296352A9"/>
    <w:rsid w:val="296A7FDB"/>
    <w:rsid w:val="29B813EF"/>
    <w:rsid w:val="29BA250F"/>
    <w:rsid w:val="29F97533"/>
    <w:rsid w:val="2A3A4989"/>
    <w:rsid w:val="2A7056D4"/>
    <w:rsid w:val="2A7A3A47"/>
    <w:rsid w:val="2A8C5C6F"/>
    <w:rsid w:val="2AD57D7C"/>
    <w:rsid w:val="2ADE7574"/>
    <w:rsid w:val="2B347F25"/>
    <w:rsid w:val="2B6061C9"/>
    <w:rsid w:val="2B822F66"/>
    <w:rsid w:val="2BA4006E"/>
    <w:rsid w:val="2BB35603"/>
    <w:rsid w:val="2BC30D83"/>
    <w:rsid w:val="2BD134CD"/>
    <w:rsid w:val="2BFA5F57"/>
    <w:rsid w:val="2C000953"/>
    <w:rsid w:val="2C0C79F5"/>
    <w:rsid w:val="2C192668"/>
    <w:rsid w:val="2C2D7022"/>
    <w:rsid w:val="2C830954"/>
    <w:rsid w:val="2CC279B8"/>
    <w:rsid w:val="2CEA45E0"/>
    <w:rsid w:val="2D195F50"/>
    <w:rsid w:val="2D207FD1"/>
    <w:rsid w:val="2D491BDE"/>
    <w:rsid w:val="2D7422F5"/>
    <w:rsid w:val="2D924ED5"/>
    <w:rsid w:val="2D9A2060"/>
    <w:rsid w:val="2DAC2AB7"/>
    <w:rsid w:val="2DDF2F9F"/>
    <w:rsid w:val="2DEA3A81"/>
    <w:rsid w:val="2DEC36CC"/>
    <w:rsid w:val="2DED49C9"/>
    <w:rsid w:val="2E002120"/>
    <w:rsid w:val="2E036BCF"/>
    <w:rsid w:val="2E0761E3"/>
    <w:rsid w:val="2E37487A"/>
    <w:rsid w:val="2E4A352C"/>
    <w:rsid w:val="2E9A37D2"/>
    <w:rsid w:val="2EBD7BB0"/>
    <w:rsid w:val="2EC34F63"/>
    <w:rsid w:val="2F1948A9"/>
    <w:rsid w:val="2F217C1E"/>
    <w:rsid w:val="2F2C1A8D"/>
    <w:rsid w:val="2F401969"/>
    <w:rsid w:val="2F4E0230"/>
    <w:rsid w:val="2F604297"/>
    <w:rsid w:val="2FD50C28"/>
    <w:rsid w:val="2FE0793F"/>
    <w:rsid w:val="2FFA5C59"/>
    <w:rsid w:val="302204C8"/>
    <w:rsid w:val="30255F46"/>
    <w:rsid w:val="303F6E73"/>
    <w:rsid w:val="305A75EE"/>
    <w:rsid w:val="3072301E"/>
    <w:rsid w:val="30F272BB"/>
    <w:rsid w:val="30FE2283"/>
    <w:rsid w:val="310B7BF7"/>
    <w:rsid w:val="313F251C"/>
    <w:rsid w:val="3163417D"/>
    <w:rsid w:val="31BF2453"/>
    <w:rsid w:val="31CD539D"/>
    <w:rsid w:val="31F85146"/>
    <w:rsid w:val="3205440F"/>
    <w:rsid w:val="323179FB"/>
    <w:rsid w:val="324F5B66"/>
    <w:rsid w:val="325108A4"/>
    <w:rsid w:val="327168B8"/>
    <w:rsid w:val="329C1BD4"/>
    <w:rsid w:val="32B41675"/>
    <w:rsid w:val="32CB4D13"/>
    <w:rsid w:val="32FC7395"/>
    <w:rsid w:val="330F3002"/>
    <w:rsid w:val="33352735"/>
    <w:rsid w:val="33456E75"/>
    <w:rsid w:val="334C1DB4"/>
    <w:rsid w:val="33586DCE"/>
    <w:rsid w:val="339646B2"/>
    <w:rsid w:val="33A9609D"/>
    <w:rsid w:val="33C12315"/>
    <w:rsid w:val="33EB6BAD"/>
    <w:rsid w:val="33ED1649"/>
    <w:rsid w:val="34172C0C"/>
    <w:rsid w:val="344A4C8D"/>
    <w:rsid w:val="34556336"/>
    <w:rsid w:val="34725357"/>
    <w:rsid w:val="348D3D41"/>
    <w:rsid w:val="34A80469"/>
    <w:rsid w:val="34B333A0"/>
    <w:rsid w:val="34C44675"/>
    <w:rsid w:val="34C83927"/>
    <w:rsid w:val="34CB7B3B"/>
    <w:rsid w:val="34D84831"/>
    <w:rsid w:val="34DC6FA8"/>
    <w:rsid w:val="34E92AC0"/>
    <w:rsid w:val="353511EE"/>
    <w:rsid w:val="353C43C9"/>
    <w:rsid w:val="35455190"/>
    <w:rsid w:val="356C0059"/>
    <w:rsid w:val="356E5A46"/>
    <w:rsid w:val="35704437"/>
    <w:rsid w:val="35882BB7"/>
    <w:rsid w:val="359D5971"/>
    <w:rsid w:val="35AF57BD"/>
    <w:rsid w:val="35B03F78"/>
    <w:rsid w:val="35E73E14"/>
    <w:rsid w:val="35F66653"/>
    <w:rsid w:val="35FF12FC"/>
    <w:rsid w:val="36417630"/>
    <w:rsid w:val="366C7C3F"/>
    <w:rsid w:val="367337CC"/>
    <w:rsid w:val="36764747"/>
    <w:rsid w:val="367F0F52"/>
    <w:rsid w:val="36833BCD"/>
    <w:rsid w:val="369A0AD2"/>
    <w:rsid w:val="36B779D9"/>
    <w:rsid w:val="36BA27A1"/>
    <w:rsid w:val="36EE3BD9"/>
    <w:rsid w:val="36FA0D5F"/>
    <w:rsid w:val="370513CD"/>
    <w:rsid w:val="370A4EA2"/>
    <w:rsid w:val="37210DA0"/>
    <w:rsid w:val="374024C1"/>
    <w:rsid w:val="374F6BED"/>
    <w:rsid w:val="3753293F"/>
    <w:rsid w:val="379B4223"/>
    <w:rsid w:val="37C021A5"/>
    <w:rsid w:val="37D027AD"/>
    <w:rsid w:val="37E24336"/>
    <w:rsid w:val="37E364F0"/>
    <w:rsid w:val="38172213"/>
    <w:rsid w:val="381E7F61"/>
    <w:rsid w:val="3895625D"/>
    <w:rsid w:val="389962CC"/>
    <w:rsid w:val="38BB4203"/>
    <w:rsid w:val="38BD4594"/>
    <w:rsid w:val="38FE1AFE"/>
    <w:rsid w:val="39017BBA"/>
    <w:rsid w:val="39023D25"/>
    <w:rsid w:val="39292208"/>
    <w:rsid w:val="39520450"/>
    <w:rsid w:val="395C4E8E"/>
    <w:rsid w:val="39935882"/>
    <w:rsid w:val="39B9152E"/>
    <w:rsid w:val="39BA127A"/>
    <w:rsid w:val="3A071BC0"/>
    <w:rsid w:val="3A60385F"/>
    <w:rsid w:val="3A6F720B"/>
    <w:rsid w:val="3A753CA9"/>
    <w:rsid w:val="3AB827E0"/>
    <w:rsid w:val="3AF637F4"/>
    <w:rsid w:val="3AFE433B"/>
    <w:rsid w:val="3B057CB2"/>
    <w:rsid w:val="3B331F76"/>
    <w:rsid w:val="3B49787F"/>
    <w:rsid w:val="3B4C61C3"/>
    <w:rsid w:val="3B532B46"/>
    <w:rsid w:val="3B611B38"/>
    <w:rsid w:val="3BC3400B"/>
    <w:rsid w:val="3BD50A25"/>
    <w:rsid w:val="3BD57BC6"/>
    <w:rsid w:val="3BE1766D"/>
    <w:rsid w:val="3C2F4ACA"/>
    <w:rsid w:val="3C625919"/>
    <w:rsid w:val="3C713262"/>
    <w:rsid w:val="3C9373F8"/>
    <w:rsid w:val="3CC07B4A"/>
    <w:rsid w:val="3CE85DBC"/>
    <w:rsid w:val="3CED6B70"/>
    <w:rsid w:val="3CFD4653"/>
    <w:rsid w:val="3D1037E0"/>
    <w:rsid w:val="3D50524A"/>
    <w:rsid w:val="3D576730"/>
    <w:rsid w:val="3D5E09FB"/>
    <w:rsid w:val="3D6D44AB"/>
    <w:rsid w:val="3D9A2E27"/>
    <w:rsid w:val="3D9E6C34"/>
    <w:rsid w:val="3DE11404"/>
    <w:rsid w:val="3DF05249"/>
    <w:rsid w:val="3DF87B6F"/>
    <w:rsid w:val="3E052046"/>
    <w:rsid w:val="3E062E06"/>
    <w:rsid w:val="3E6B62C8"/>
    <w:rsid w:val="3E7C049D"/>
    <w:rsid w:val="3E9B5393"/>
    <w:rsid w:val="3EC44615"/>
    <w:rsid w:val="3EED4DFA"/>
    <w:rsid w:val="3F190FC1"/>
    <w:rsid w:val="3F661CE4"/>
    <w:rsid w:val="3F761C89"/>
    <w:rsid w:val="3F7C2086"/>
    <w:rsid w:val="3FBA2E0B"/>
    <w:rsid w:val="400A17A7"/>
    <w:rsid w:val="40254155"/>
    <w:rsid w:val="40410390"/>
    <w:rsid w:val="4071080D"/>
    <w:rsid w:val="407F3E9A"/>
    <w:rsid w:val="408D37E3"/>
    <w:rsid w:val="408E31EA"/>
    <w:rsid w:val="40982232"/>
    <w:rsid w:val="40A107A5"/>
    <w:rsid w:val="40B53145"/>
    <w:rsid w:val="40B548B8"/>
    <w:rsid w:val="40C8049E"/>
    <w:rsid w:val="40D40263"/>
    <w:rsid w:val="413C2DF3"/>
    <w:rsid w:val="41635A41"/>
    <w:rsid w:val="416A7710"/>
    <w:rsid w:val="41711F54"/>
    <w:rsid w:val="4182569C"/>
    <w:rsid w:val="418710AB"/>
    <w:rsid w:val="4196263D"/>
    <w:rsid w:val="41E11926"/>
    <w:rsid w:val="41F12A3B"/>
    <w:rsid w:val="41F74DEF"/>
    <w:rsid w:val="42140ECF"/>
    <w:rsid w:val="42255D98"/>
    <w:rsid w:val="427B626D"/>
    <w:rsid w:val="4289110D"/>
    <w:rsid w:val="429159D0"/>
    <w:rsid w:val="42A24214"/>
    <w:rsid w:val="42AB13F7"/>
    <w:rsid w:val="42BB7828"/>
    <w:rsid w:val="42C53514"/>
    <w:rsid w:val="42E77E92"/>
    <w:rsid w:val="42F65E36"/>
    <w:rsid w:val="433964E6"/>
    <w:rsid w:val="43556C07"/>
    <w:rsid w:val="4362323C"/>
    <w:rsid w:val="436C3C3A"/>
    <w:rsid w:val="43C05F2B"/>
    <w:rsid w:val="43D63DD9"/>
    <w:rsid w:val="43E57F23"/>
    <w:rsid w:val="43F37E69"/>
    <w:rsid w:val="44066F52"/>
    <w:rsid w:val="444A0940"/>
    <w:rsid w:val="445D474A"/>
    <w:rsid w:val="446210D6"/>
    <w:rsid w:val="44CF0FCA"/>
    <w:rsid w:val="452378F0"/>
    <w:rsid w:val="45341D5E"/>
    <w:rsid w:val="453E3470"/>
    <w:rsid w:val="455A7440"/>
    <w:rsid w:val="45651290"/>
    <w:rsid w:val="45790749"/>
    <w:rsid w:val="45885B85"/>
    <w:rsid w:val="4606682B"/>
    <w:rsid w:val="46275E54"/>
    <w:rsid w:val="46324DC8"/>
    <w:rsid w:val="466C3E7F"/>
    <w:rsid w:val="466F31A5"/>
    <w:rsid w:val="468E35D2"/>
    <w:rsid w:val="46957BB9"/>
    <w:rsid w:val="46D93D8B"/>
    <w:rsid w:val="46DE5E32"/>
    <w:rsid w:val="47081B1C"/>
    <w:rsid w:val="470F5434"/>
    <w:rsid w:val="472C4A21"/>
    <w:rsid w:val="472D3690"/>
    <w:rsid w:val="47344098"/>
    <w:rsid w:val="47412E3C"/>
    <w:rsid w:val="476A1665"/>
    <w:rsid w:val="47814028"/>
    <w:rsid w:val="478C3010"/>
    <w:rsid w:val="47933105"/>
    <w:rsid w:val="4795047E"/>
    <w:rsid w:val="47973308"/>
    <w:rsid w:val="47EC43E0"/>
    <w:rsid w:val="47ED3A55"/>
    <w:rsid w:val="483268AF"/>
    <w:rsid w:val="48450EE7"/>
    <w:rsid w:val="484A55F8"/>
    <w:rsid w:val="48760B5B"/>
    <w:rsid w:val="48822425"/>
    <w:rsid w:val="4883402E"/>
    <w:rsid w:val="48A02B65"/>
    <w:rsid w:val="48A21596"/>
    <w:rsid w:val="48AE3E72"/>
    <w:rsid w:val="48B12FAE"/>
    <w:rsid w:val="48B4464C"/>
    <w:rsid w:val="48EB6052"/>
    <w:rsid w:val="48ED292C"/>
    <w:rsid w:val="48FA7E25"/>
    <w:rsid w:val="490C09B0"/>
    <w:rsid w:val="493E4EB6"/>
    <w:rsid w:val="494D4A78"/>
    <w:rsid w:val="49550F6D"/>
    <w:rsid w:val="4977360C"/>
    <w:rsid w:val="497A7332"/>
    <w:rsid w:val="49A245B2"/>
    <w:rsid w:val="49AF79E0"/>
    <w:rsid w:val="49D910DE"/>
    <w:rsid w:val="4A1C3D58"/>
    <w:rsid w:val="4A3803BC"/>
    <w:rsid w:val="4AB13C8E"/>
    <w:rsid w:val="4AC771BC"/>
    <w:rsid w:val="4AD16200"/>
    <w:rsid w:val="4AF31902"/>
    <w:rsid w:val="4B090459"/>
    <w:rsid w:val="4B2C31E2"/>
    <w:rsid w:val="4B362BEC"/>
    <w:rsid w:val="4B46352F"/>
    <w:rsid w:val="4B637B9B"/>
    <w:rsid w:val="4B9D7BAD"/>
    <w:rsid w:val="4BD1079D"/>
    <w:rsid w:val="4BE970E2"/>
    <w:rsid w:val="4BF91B9D"/>
    <w:rsid w:val="4BFD2D7B"/>
    <w:rsid w:val="4C366083"/>
    <w:rsid w:val="4C621EBA"/>
    <w:rsid w:val="4C673738"/>
    <w:rsid w:val="4C723F8B"/>
    <w:rsid w:val="4C9C6297"/>
    <w:rsid w:val="4CE76CFB"/>
    <w:rsid w:val="4CEA3340"/>
    <w:rsid w:val="4CEB58CD"/>
    <w:rsid w:val="4CF24049"/>
    <w:rsid w:val="4D2E783D"/>
    <w:rsid w:val="4D38421E"/>
    <w:rsid w:val="4D5C50CF"/>
    <w:rsid w:val="4DA03072"/>
    <w:rsid w:val="4DDE48A5"/>
    <w:rsid w:val="4DE821C9"/>
    <w:rsid w:val="4DF30516"/>
    <w:rsid w:val="4E301638"/>
    <w:rsid w:val="4E4432FA"/>
    <w:rsid w:val="4E481BAD"/>
    <w:rsid w:val="4E7105B0"/>
    <w:rsid w:val="4E7F73EA"/>
    <w:rsid w:val="4E8C3CA1"/>
    <w:rsid w:val="4E9E2993"/>
    <w:rsid w:val="4EAB2E47"/>
    <w:rsid w:val="4EDF6974"/>
    <w:rsid w:val="4F0E7749"/>
    <w:rsid w:val="4F1C64FB"/>
    <w:rsid w:val="4F70497F"/>
    <w:rsid w:val="4F907ED3"/>
    <w:rsid w:val="4FA944F3"/>
    <w:rsid w:val="4FCC4157"/>
    <w:rsid w:val="4FE82BE1"/>
    <w:rsid w:val="4FF13411"/>
    <w:rsid w:val="50001E29"/>
    <w:rsid w:val="5001504A"/>
    <w:rsid w:val="50252DE5"/>
    <w:rsid w:val="505A6D79"/>
    <w:rsid w:val="50836669"/>
    <w:rsid w:val="509B49B8"/>
    <w:rsid w:val="50A44C4C"/>
    <w:rsid w:val="50B109B9"/>
    <w:rsid w:val="50D01656"/>
    <w:rsid w:val="50D0623A"/>
    <w:rsid w:val="50DF037D"/>
    <w:rsid w:val="50EA460E"/>
    <w:rsid w:val="51086CEB"/>
    <w:rsid w:val="5112017C"/>
    <w:rsid w:val="51140C62"/>
    <w:rsid w:val="511637E5"/>
    <w:rsid w:val="515052A0"/>
    <w:rsid w:val="515D62DC"/>
    <w:rsid w:val="51661C38"/>
    <w:rsid w:val="51A026FC"/>
    <w:rsid w:val="51C22397"/>
    <w:rsid w:val="51F83507"/>
    <w:rsid w:val="529062B8"/>
    <w:rsid w:val="52B635B1"/>
    <w:rsid w:val="52B82C74"/>
    <w:rsid w:val="52BF3BBE"/>
    <w:rsid w:val="52BF7119"/>
    <w:rsid w:val="52D44DDC"/>
    <w:rsid w:val="533158D5"/>
    <w:rsid w:val="536C21E7"/>
    <w:rsid w:val="537D0D49"/>
    <w:rsid w:val="538C29FB"/>
    <w:rsid w:val="539701A5"/>
    <w:rsid w:val="53980887"/>
    <w:rsid w:val="53C14498"/>
    <w:rsid w:val="540B7C39"/>
    <w:rsid w:val="54101A67"/>
    <w:rsid w:val="548457D8"/>
    <w:rsid w:val="54A34393"/>
    <w:rsid w:val="54F949FD"/>
    <w:rsid w:val="54FC20BE"/>
    <w:rsid w:val="55047CFE"/>
    <w:rsid w:val="551E3BD6"/>
    <w:rsid w:val="552354D0"/>
    <w:rsid w:val="554D6FB0"/>
    <w:rsid w:val="55A0560C"/>
    <w:rsid w:val="56026DBA"/>
    <w:rsid w:val="56096DE2"/>
    <w:rsid w:val="566A06F2"/>
    <w:rsid w:val="566F58BC"/>
    <w:rsid w:val="5680211A"/>
    <w:rsid w:val="56D12D05"/>
    <w:rsid w:val="570C73FA"/>
    <w:rsid w:val="570F4167"/>
    <w:rsid w:val="571D642F"/>
    <w:rsid w:val="57B23EAE"/>
    <w:rsid w:val="57C5211D"/>
    <w:rsid w:val="583D48F1"/>
    <w:rsid w:val="5855340F"/>
    <w:rsid w:val="589929AB"/>
    <w:rsid w:val="58C40E2B"/>
    <w:rsid w:val="58C47EF0"/>
    <w:rsid w:val="592F1FF2"/>
    <w:rsid w:val="596861D7"/>
    <w:rsid w:val="598503B3"/>
    <w:rsid w:val="59A4227D"/>
    <w:rsid w:val="59A86E48"/>
    <w:rsid w:val="59D86398"/>
    <w:rsid w:val="59E55DA4"/>
    <w:rsid w:val="59F77CCA"/>
    <w:rsid w:val="5A207419"/>
    <w:rsid w:val="5A297ACF"/>
    <w:rsid w:val="5A304035"/>
    <w:rsid w:val="5A4F43E9"/>
    <w:rsid w:val="5A5F0ED2"/>
    <w:rsid w:val="5A6538CC"/>
    <w:rsid w:val="5AA0484E"/>
    <w:rsid w:val="5AEC3BE1"/>
    <w:rsid w:val="5AFC1A5A"/>
    <w:rsid w:val="5B9857EE"/>
    <w:rsid w:val="5BAB7E14"/>
    <w:rsid w:val="5BB508C5"/>
    <w:rsid w:val="5BB54304"/>
    <w:rsid w:val="5C091E50"/>
    <w:rsid w:val="5C167C9C"/>
    <w:rsid w:val="5C2878AE"/>
    <w:rsid w:val="5C5C3599"/>
    <w:rsid w:val="5CAA401A"/>
    <w:rsid w:val="5CB8394A"/>
    <w:rsid w:val="5CE84F40"/>
    <w:rsid w:val="5CEC5224"/>
    <w:rsid w:val="5CFA4962"/>
    <w:rsid w:val="5CFD2F61"/>
    <w:rsid w:val="5D1A706B"/>
    <w:rsid w:val="5D1C26BC"/>
    <w:rsid w:val="5D293AFC"/>
    <w:rsid w:val="5D5F1CC0"/>
    <w:rsid w:val="5D6159C4"/>
    <w:rsid w:val="5D656C86"/>
    <w:rsid w:val="5D944661"/>
    <w:rsid w:val="5DB82D70"/>
    <w:rsid w:val="5E1C4785"/>
    <w:rsid w:val="5E5627AA"/>
    <w:rsid w:val="5E823644"/>
    <w:rsid w:val="5EBC6E5E"/>
    <w:rsid w:val="5EDB13D3"/>
    <w:rsid w:val="5EE65C0B"/>
    <w:rsid w:val="5EF0242E"/>
    <w:rsid w:val="5F070134"/>
    <w:rsid w:val="5F21227E"/>
    <w:rsid w:val="5F2320DA"/>
    <w:rsid w:val="5F2A1A44"/>
    <w:rsid w:val="5F726842"/>
    <w:rsid w:val="5F9F39FC"/>
    <w:rsid w:val="5FBB291C"/>
    <w:rsid w:val="5FD20FFC"/>
    <w:rsid w:val="5FEF2532"/>
    <w:rsid w:val="60082773"/>
    <w:rsid w:val="6013397C"/>
    <w:rsid w:val="601F24A5"/>
    <w:rsid w:val="604A18BA"/>
    <w:rsid w:val="60F97336"/>
    <w:rsid w:val="61144402"/>
    <w:rsid w:val="611C1037"/>
    <w:rsid w:val="612A443E"/>
    <w:rsid w:val="61436FDD"/>
    <w:rsid w:val="61654998"/>
    <w:rsid w:val="617564B5"/>
    <w:rsid w:val="61873DB2"/>
    <w:rsid w:val="61C871C8"/>
    <w:rsid w:val="61E03B70"/>
    <w:rsid w:val="61F001EC"/>
    <w:rsid w:val="61F0342C"/>
    <w:rsid w:val="62302A4E"/>
    <w:rsid w:val="62326852"/>
    <w:rsid w:val="62553CA7"/>
    <w:rsid w:val="62670917"/>
    <w:rsid w:val="626D6E77"/>
    <w:rsid w:val="627609CA"/>
    <w:rsid w:val="62813C4D"/>
    <w:rsid w:val="62DC6E3F"/>
    <w:rsid w:val="62E36EA8"/>
    <w:rsid w:val="62E702E4"/>
    <w:rsid w:val="62FD20C2"/>
    <w:rsid w:val="63363DBD"/>
    <w:rsid w:val="63486984"/>
    <w:rsid w:val="634B2AE6"/>
    <w:rsid w:val="63784A0C"/>
    <w:rsid w:val="637D04B2"/>
    <w:rsid w:val="63C61489"/>
    <w:rsid w:val="63CC113C"/>
    <w:rsid w:val="63D94B1E"/>
    <w:rsid w:val="640B0830"/>
    <w:rsid w:val="64180E3A"/>
    <w:rsid w:val="6438481E"/>
    <w:rsid w:val="647207B3"/>
    <w:rsid w:val="64776A58"/>
    <w:rsid w:val="64A4310D"/>
    <w:rsid w:val="6512312C"/>
    <w:rsid w:val="651D7D65"/>
    <w:rsid w:val="65214C72"/>
    <w:rsid w:val="652267CE"/>
    <w:rsid w:val="652C3F3C"/>
    <w:rsid w:val="653D1CAE"/>
    <w:rsid w:val="6549169A"/>
    <w:rsid w:val="65803BD4"/>
    <w:rsid w:val="65806ADF"/>
    <w:rsid w:val="65826716"/>
    <w:rsid w:val="65EF2B25"/>
    <w:rsid w:val="65F30861"/>
    <w:rsid w:val="65FA2765"/>
    <w:rsid w:val="66101A94"/>
    <w:rsid w:val="6610639D"/>
    <w:rsid w:val="662A6CE6"/>
    <w:rsid w:val="663B627E"/>
    <w:rsid w:val="66430B34"/>
    <w:rsid w:val="666A3195"/>
    <w:rsid w:val="66780F45"/>
    <w:rsid w:val="66C475BE"/>
    <w:rsid w:val="66DB2FD4"/>
    <w:rsid w:val="66E6642D"/>
    <w:rsid w:val="67292C06"/>
    <w:rsid w:val="67306140"/>
    <w:rsid w:val="6755694D"/>
    <w:rsid w:val="67682068"/>
    <w:rsid w:val="67863C16"/>
    <w:rsid w:val="67956D92"/>
    <w:rsid w:val="67977B82"/>
    <w:rsid w:val="67D06B6E"/>
    <w:rsid w:val="67F37CF1"/>
    <w:rsid w:val="67FA45A2"/>
    <w:rsid w:val="683F2744"/>
    <w:rsid w:val="688F39E4"/>
    <w:rsid w:val="68BA79D3"/>
    <w:rsid w:val="68F93649"/>
    <w:rsid w:val="69080022"/>
    <w:rsid w:val="694A06E5"/>
    <w:rsid w:val="695C417B"/>
    <w:rsid w:val="69837C63"/>
    <w:rsid w:val="69CB0AFE"/>
    <w:rsid w:val="69E72EF4"/>
    <w:rsid w:val="6A07461E"/>
    <w:rsid w:val="6A5F744C"/>
    <w:rsid w:val="6A6E4E01"/>
    <w:rsid w:val="6A756D37"/>
    <w:rsid w:val="6AB23DC4"/>
    <w:rsid w:val="6ABA4F7A"/>
    <w:rsid w:val="6AC15B3A"/>
    <w:rsid w:val="6AD77BCF"/>
    <w:rsid w:val="6ADA21C9"/>
    <w:rsid w:val="6AE94156"/>
    <w:rsid w:val="6B0822CC"/>
    <w:rsid w:val="6B0D1266"/>
    <w:rsid w:val="6B114F79"/>
    <w:rsid w:val="6B1A1E67"/>
    <w:rsid w:val="6B1E23E9"/>
    <w:rsid w:val="6B333C35"/>
    <w:rsid w:val="6B4A24A8"/>
    <w:rsid w:val="6B520C75"/>
    <w:rsid w:val="6B6264BF"/>
    <w:rsid w:val="6B976A7E"/>
    <w:rsid w:val="6B997370"/>
    <w:rsid w:val="6BB84EB1"/>
    <w:rsid w:val="6BC634DA"/>
    <w:rsid w:val="6BCD2D2C"/>
    <w:rsid w:val="6BCD6CD4"/>
    <w:rsid w:val="6BEC5CA1"/>
    <w:rsid w:val="6BFB350D"/>
    <w:rsid w:val="6C206AC0"/>
    <w:rsid w:val="6C662D96"/>
    <w:rsid w:val="6C794255"/>
    <w:rsid w:val="6CAA10B2"/>
    <w:rsid w:val="6CDB1272"/>
    <w:rsid w:val="6D140846"/>
    <w:rsid w:val="6D392F75"/>
    <w:rsid w:val="6D6A6A02"/>
    <w:rsid w:val="6D894531"/>
    <w:rsid w:val="6D920165"/>
    <w:rsid w:val="6DC878DB"/>
    <w:rsid w:val="6E1E73D8"/>
    <w:rsid w:val="6E2E4954"/>
    <w:rsid w:val="6E4E5AA1"/>
    <w:rsid w:val="6E6667C3"/>
    <w:rsid w:val="6EA305CE"/>
    <w:rsid w:val="6EAA2402"/>
    <w:rsid w:val="6ECF6B20"/>
    <w:rsid w:val="6F0D2769"/>
    <w:rsid w:val="6F2F1B46"/>
    <w:rsid w:val="6F750D07"/>
    <w:rsid w:val="6F7F7499"/>
    <w:rsid w:val="6F916949"/>
    <w:rsid w:val="6F9D5671"/>
    <w:rsid w:val="6FB10A66"/>
    <w:rsid w:val="6FCA4653"/>
    <w:rsid w:val="6FF15A2D"/>
    <w:rsid w:val="706F5B8B"/>
    <w:rsid w:val="70A26ABE"/>
    <w:rsid w:val="70BA0007"/>
    <w:rsid w:val="70CD7F05"/>
    <w:rsid w:val="70D14920"/>
    <w:rsid w:val="70D71B10"/>
    <w:rsid w:val="70DA35ED"/>
    <w:rsid w:val="70F84783"/>
    <w:rsid w:val="71323D41"/>
    <w:rsid w:val="71350A77"/>
    <w:rsid w:val="713F4F3E"/>
    <w:rsid w:val="715036E2"/>
    <w:rsid w:val="71517447"/>
    <w:rsid w:val="7167144F"/>
    <w:rsid w:val="71A6157C"/>
    <w:rsid w:val="71CB4A49"/>
    <w:rsid w:val="722B1C6B"/>
    <w:rsid w:val="722E52DA"/>
    <w:rsid w:val="723E527E"/>
    <w:rsid w:val="725E785F"/>
    <w:rsid w:val="72690234"/>
    <w:rsid w:val="7281737E"/>
    <w:rsid w:val="728952D1"/>
    <w:rsid w:val="72AD584D"/>
    <w:rsid w:val="72F7572F"/>
    <w:rsid w:val="73214813"/>
    <w:rsid w:val="73B35D6D"/>
    <w:rsid w:val="73B92EEB"/>
    <w:rsid w:val="73CF361C"/>
    <w:rsid w:val="73ED70BF"/>
    <w:rsid w:val="740D5F3F"/>
    <w:rsid w:val="741C7BF5"/>
    <w:rsid w:val="745326DF"/>
    <w:rsid w:val="747A0F4D"/>
    <w:rsid w:val="74EF2EA8"/>
    <w:rsid w:val="74F80ADA"/>
    <w:rsid w:val="74FD3D5D"/>
    <w:rsid w:val="753515FD"/>
    <w:rsid w:val="754D3A05"/>
    <w:rsid w:val="755C4944"/>
    <w:rsid w:val="755F59C9"/>
    <w:rsid w:val="757E051A"/>
    <w:rsid w:val="758F7A00"/>
    <w:rsid w:val="75950866"/>
    <w:rsid w:val="75D55359"/>
    <w:rsid w:val="75F8069B"/>
    <w:rsid w:val="760C191B"/>
    <w:rsid w:val="762848A0"/>
    <w:rsid w:val="764E4808"/>
    <w:rsid w:val="768C0C71"/>
    <w:rsid w:val="76910A04"/>
    <w:rsid w:val="76E26939"/>
    <w:rsid w:val="76F1393E"/>
    <w:rsid w:val="76F16443"/>
    <w:rsid w:val="772D7D59"/>
    <w:rsid w:val="778525A0"/>
    <w:rsid w:val="77C0705B"/>
    <w:rsid w:val="77CF78B2"/>
    <w:rsid w:val="77EC771F"/>
    <w:rsid w:val="780879F5"/>
    <w:rsid w:val="78500A0C"/>
    <w:rsid w:val="785679B7"/>
    <w:rsid w:val="785E2710"/>
    <w:rsid w:val="78661A90"/>
    <w:rsid w:val="786C16F3"/>
    <w:rsid w:val="787B5C10"/>
    <w:rsid w:val="788C6457"/>
    <w:rsid w:val="78973053"/>
    <w:rsid w:val="78AB0DA4"/>
    <w:rsid w:val="78C8735A"/>
    <w:rsid w:val="78E94479"/>
    <w:rsid w:val="78FC1C07"/>
    <w:rsid w:val="793A1EE7"/>
    <w:rsid w:val="79472C05"/>
    <w:rsid w:val="795D7A2D"/>
    <w:rsid w:val="79633757"/>
    <w:rsid w:val="796E6BC8"/>
    <w:rsid w:val="798A6292"/>
    <w:rsid w:val="79A64B2E"/>
    <w:rsid w:val="79CA3C40"/>
    <w:rsid w:val="79CB6149"/>
    <w:rsid w:val="79CE69C9"/>
    <w:rsid w:val="79D740FE"/>
    <w:rsid w:val="7A2669A1"/>
    <w:rsid w:val="7A642EC6"/>
    <w:rsid w:val="7A8E69D4"/>
    <w:rsid w:val="7AA82435"/>
    <w:rsid w:val="7ABC69AC"/>
    <w:rsid w:val="7AC975A6"/>
    <w:rsid w:val="7ADC03C7"/>
    <w:rsid w:val="7AF05188"/>
    <w:rsid w:val="7AF476DC"/>
    <w:rsid w:val="7B3B4A18"/>
    <w:rsid w:val="7B7471B7"/>
    <w:rsid w:val="7B8A4857"/>
    <w:rsid w:val="7BB74576"/>
    <w:rsid w:val="7BCF779D"/>
    <w:rsid w:val="7BFF187E"/>
    <w:rsid w:val="7C1206E9"/>
    <w:rsid w:val="7C165141"/>
    <w:rsid w:val="7C3040D0"/>
    <w:rsid w:val="7C8072E7"/>
    <w:rsid w:val="7CA87356"/>
    <w:rsid w:val="7CAC47BB"/>
    <w:rsid w:val="7CBB5C63"/>
    <w:rsid w:val="7CC6016D"/>
    <w:rsid w:val="7CD20108"/>
    <w:rsid w:val="7CD37AA3"/>
    <w:rsid w:val="7DBD122E"/>
    <w:rsid w:val="7DBF3E35"/>
    <w:rsid w:val="7DD8618E"/>
    <w:rsid w:val="7DDB4FFE"/>
    <w:rsid w:val="7DFA2799"/>
    <w:rsid w:val="7E145861"/>
    <w:rsid w:val="7E17201D"/>
    <w:rsid w:val="7E2471FB"/>
    <w:rsid w:val="7E465C4D"/>
    <w:rsid w:val="7E5D4D17"/>
    <w:rsid w:val="7E5E59A0"/>
    <w:rsid w:val="7E777AE8"/>
    <w:rsid w:val="7E7B1877"/>
    <w:rsid w:val="7EE33BA8"/>
    <w:rsid w:val="7EF658D2"/>
    <w:rsid w:val="7EF943FE"/>
    <w:rsid w:val="7F1E7BD1"/>
    <w:rsid w:val="7F274082"/>
    <w:rsid w:val="7F5172CE"/>
    <w:rsid w:val="7F6860B2"/>
    <w:rsid w:val="7F6A56A8"/>
    <w:rsid w:val="7F6C4CBA"/>
    <w:rsid w:val="7F906365"/>
    <w:rsid w:val="7F9F7231"/>
    <w:rsid w:val="7FAE5157"/>
    <w:rsid w:val="7FC33C46"/>
    <w:rsid w:val="7FF00F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2526C"/>
  <w15:docId w15:val="{10C418C1-6529-49FD-AAA7-634B416A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rFonts w:eastAsia="仿宋_GB2312"/>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uiPriority w:val="39"/>
    <w:semiHidden/>
    <w:unhideWhenUsed/>
    <w:qFormat/>
    <w:pPr>
      <w:widowControl/>
      <w:spacing w:after="100" w:line="276" w:lineRule="auto"/>
      <w:ind w:left="440"/>
      <w:jc w:val="left"/>
    </w:pPr>
    <w:rPr>
      <w:kern w:val="0"/>
      <w:sz w:val="22"/>
    </w:rPr>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widowControl/>
      <w:spacing w:after="100" w:line="276" w:lineRule="auto"/>
      <w:jc w:val="left"/>
    </w:pPr>
    <w:rPr>
      <w:kern w:val="0"/>
      <w:sz w:val="22"/>
    </w:rPr>
  </w:style>
  <w:style w:type="paragraph" w:styleId="TOC2">
    <w:name w:val="toc 2"/>
    <w:basedOn w:val="a"/>
    <w:next w:val="a"/>
    <w:uiPriority w:val="39"/>
    <w:semiHidden/>
    <w:unhideWhenUsed/>
    <w:qFormat/>
    <w:pPr>
      <w:widowControl/>
      <w:spacing w:after="100" w:line="276" w:lineRule="auto"/>
      <w:ind w:left="220"/>
      <w:jc w:val="left"/>
    </w:pPr>
    <w:rPr>
      <w:kern w:val="0"/>
      <w:sz w:val="22"/>
    </w:rPr>
  </w:style>
  <w:style w:type="character" w:styleId="a9">
    <w:name w:val="Hyperlink"/>
    <w:basedOn w:val="a0"/>
    <w:uiPriority w:val="99"/>
    <w:unhideWhenUsed/>
    <w:qFormat/>
    <w:rPr>
      <w:color w:val="0563C1"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Default">
    <w:name w:val="Default"/>
    <w:qFormat/>
    <w:pPr>
      <w:widowControl w:val="0"/>
      <w:autoSpaceDE w:val="0"/>
      <w:autoSpaceDN w:val="0"/>
      <w:adjustRightInd w:val="0"/>
    </w:pPr>
    <w:rPr>
      <w:rFonts w:ascii="仿宋_GB2312" w:hAnsi="仿宋_GB2312" w:cs="仿宋_GB2312"/>
      <w:color w:val="000000"/>
      <w:sz w:val="24"/>
      <w:szCs w:val="24"/>
    </w:rPr>
  </w:style>
  <w:style w:type="character" w:customStyle="1" w:styleId="10">
    <w:name w:val="标题 1 字符"/>
    <w:basedOn w:val="a0"/>
    <w:link w:val="1"/>
    <w:uiPriority w:val="9"/>
    <w:qFormat/>
    <w:rPr>
      <w:rFonts w:eastAsia="仿宋_GB2312"/>
      <w:b/>
      <w:bCs/>
      <w:kern w:val="44"/>
      <w:sz w:val="32"/>
      <w:szCs w:val="44"/>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2A56-279B-4385-8E7A-3999F96FD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29</Pages>
  <Words>2318</Words>
  <Characters>13219</Characters>
  <Application>Microsoft Office Word</Application>
  <DocSecurity>0</DocSecurity>
  <Lines>110</Lines>
  <Paragraphs>31</Paragraphs>
  <ScaleCrop>false</ScaleCrop>
  <Company/>
  <LinksUpToDate>false</LinksUpToDate>
  <CharactersWithSpaces>15506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LJJ</dc:creator>
  <cp:lastModifiedBy>廖妍俨</cp:lastModifiedBy>
  <cp:revision>1688</cp:revision>
  <dcterms:created xsi:type="dcterms:W3CDTF">2020-02-27T03:41:00Z</dcterms:created>
  <dcterms:modified xsi:type="dcterms:W3CDTF">2022-10-09T02:50:00Z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395CCD8D247B4805A80AF1D72396891B</vt:lpwstr>
  </property>
</Properties>
</file>