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附件 1 </w:t>
      </w:r>
    </w:p>
    <w:p>
      <w:pPr>
        <w:keepNext w:val="0"/>
        <w:keepLines w:val="0"/>
        <w:widowControl/>
        <w:suppressLineNumbers w:val="0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本次检验项目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一、餐饮食品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检验依据GB 2760-2014《食品安全国家标准 食品添加剂使用标准》、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GB 2762-2017《食品安全国家标准 食品中污染物限量》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标准及指标的要求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抽检项目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1.发酵面制品(餐饮)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抽检项目包括铝的残留量(干样品，以 Al 计),苯甲酸及其钠盐(以苯甲酸计)、山梨酸及其钾盐(以山梨酸计)、脱氢乙酸及其钠盐(以脱氢乙酸计)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非发酵性豆制品(餐饮)抽检项目包括铅（以Pb计），丙酸及其钠盐、钙盐（以丙酸计），铝的残留量（干样品，以Al计）苯甲酸及其钠盐(以苯甲酸计)、山梨酸及其钾盐(以山梨酸计)、脱氢乙酸及其钠盐(以脱氢乙酸计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粉丝、粉条(餐饮)抽检项目包括铅（以Pb计），脱氢乙酸及其钠盐（以脱氢乙酸计），铝的残留量（干样品，以Al计）、二氧化硫残留量。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其他蔬菜制品(自制)抽检项目包括铅（以Pb计），苯甲酸及其钠盐(以苯甲酸计)、山梨酸及其钾盐(以山梨酸计)、二氧化硫残留量。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二、淀粉及淀粉制品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检验依据GB 2760-2014《食品安全国家标准 食品添加剂使用标准》、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GB 2762-2017《食品安全国家标准 食品中污染物限量》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标准及指标的要求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抽检项目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粉丝粉条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抽检项目包括二氧化硫残留量、铅（以Pb计）、脱氢乙酸及其钠盐(以脱氢乙酸计)、铝的残留量（干样品，以Al计）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;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Cs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zh-CN" w:eastAsia="zh-CN"/>
        </w:rPr>
        <w:t>三、</w:t>
      </w:r>
      <w:r>
        <w:rPr>
          <w:rFonts w:hint="default" w:ascii="黑体" w:hAnsi="黑体" w:eastAsia="黑体" w:cs="黑体"/>
          <w:bCs/>
          <w:sz w:val="32"/>
          <w:szCs w:val="32"/>
          <w:lang w:val="zh-CN" w:eastAsia="zh-CN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检验依据GB 2760-2014《食品安全国家标准 食品添加剂使用标准》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标准及指标的要求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抽检项目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鸡粉、鸡精调味料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抽检项目包括甜蜜索（以环已基氨基磷酸计），脱氢乙酸及其钠盐（以脱氩乙酸计）苯甲酸及其钠盐（以苯甲酸计）、山梨酸及其钾盐（以山梨酸计）、糖精钠（以糖精计）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;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Cs/>
          <w:sz w:val="32"/>
          <w:szCs w:val="32"/>
          <w:lang w:val="zh-CN" w:eastAsia="zh-CN"/>
        </w:rPr>
      </w:pPr>
      <w:r>
        <w:rPr>
          <w:rFonts w:hint="default" w:ascii="黑体" w:hAnsi="黑体" w:eastAsia="黑体" w:cs="黑体"/>
          <w:bCs/>
          <w:sz w:val="32"/>
          <w:szCs w:val="32"/>
          <w:lang w:val="zh-CN" w:eastAsia="zh-CN"/>
        </w:rPr>
        <w:t>豆制品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检验依据GB 2760-2014《食品安全国家标准 食品添加剂使用标准》、GB 2762-2017《食品安全国家标准 食品中污染物限量》标准及指标的要求。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抽检项目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豆干、豆腐、豆皮等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抽检项目包括铝的残留量(干样品，以 Al 计),铅（以Pb计）苯甲酸及其钠盐(以苯甲酸计)、山梨酸及其钾盐(以山梨酸计)、脱氢乙酸及其钠盐（以脱氩乙酸计）、丙酸及其钠盐、钙盐（以丙酸计）。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Cs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zh-CN" w:eastAsia="zh-CN"/>
        </w:rPr>
        <w:t>五、</w:t>
      </w:r>
      <w:r>
        <w:rPr>
          <w:rFonts w:hint="default" w:ascii="黑体" w:hAnsi="黑体" w:eastAsia="黑体" w:cs="黑体"/>
          <w:bCs/>
          <w:sz w:val="32"/>
          <w:szCs w:val="32"/>
          <w:lang w:val="zh-CN" w:eastAsia="zh-CN"/>
        </w:rPr>
        <w:t>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检验依据GB 2760-2014《食品安全国家标准 食品添加剂使用标准》、GB 7099-2015《食品安全国家标准 糕点、面包》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标准及指标的要求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抽检项目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月饼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酸价（以脂肪计）（KOH）、过氧化值（以脂肪计）.纳他霉素，苯甲酸及其钠盐(以苯甲酸计)、山梨酸及其钾盐(以山梨酸计)、糖精钠（以糖精计）、铝的残留量（干样品，以Al计）、丙酸及其钠盐、钙盐（以丙酸计）、脱氢乙酸及其钠盐（以脱氩乙酸计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;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Cs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zh-CN" w:eastAsia="zh-CN"/>
        </w:rPr>
        <w:t>六、</w:t>
      </w:r>
      <w:r>
        <w:rPr>
          <w:rFonts w:hint="default" w:ascii="黑体" w:hAnsi="黑体" w:eastAsia="黑体" w:cs="黑体"/>
          <w:bCs/>
          <w:sz w:val="32"/>
          <w:szCs w:val="32"/>
          <w:lang w:val="zh-CN" w:eastAsia="zh-CN"/>
        </w:rPr>
        <w:t>粮食加工品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（一）抽检依据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 xml:space="preserve">检验依据 GB 2762-2017《食品安全国家标准 食品中污染物限量》，GB 2761-2017《食品安全国家标准 食品中真菌毒素限量》、卫生部公告[2011]第 4 号、卫生部等 7 部门《关于撤销食品添加剂过氧化苯甲酰、过氧化钙的公告》 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标准及指标的要求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（二）抽检项目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1.大米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抽检项目包括铅(以 Pb 计)，镉(以 Cd 计)，黄曲霉毒素 B₁。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2.谷物加工品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抽检项目包括铅(以 Pb 计)，镉(以 Cd 计)，黄曲霉毒素 B₁。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3.通用小麦粉、专用小麦粉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抽检项目包括镉(以 Cd 计)，黄曲霉毒素 B₁、玉米赤霉烯酮，脱氧雪腐镰刀菌烯醇，赭曲霉毒素A、过氧化苯甲酰，苯并[a]芘。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  <w:t>七、</w:t>
      </w:r>
      <w:r>
        <w:rPr>
          <w:rFonts w:hint="eastAsia" w:ascii="黑体" w:hAnsi="黑体" w:eastAsia="黑体" w:cs="黑体"/>
          <w:bCs/>
          <w:sz w:val="32"/>
          <w:szCs w:val="32"/>
          <w:lang w:val="zh-CN" w:eastAsia="zh-CN"/>
        </w:rPr>
        <w:t>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 xml:space="preserve">检验依据GB 25190-2010《食品安全国家标准 灭菌乳》 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标准及指标的要求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抽检项目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灭菌乳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商业无菌。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Cs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zh-CN" w:eastAsia="zh-CN"/>
        </w:rPr>
        <w:t>八、</w:t>
      </w:r>
      <w:r>
        <w:rPr>
          <w:rFonts w:hint="default" w:ascii="黑体" w:hAnsi="黑体" w:eastAsia="黑体" w:cs="黑体"/>
          <w:bCs/>
          <w:sz w:val="32"/>
          <w:szCs w:val="32"/>
          <w:lang w:val="zh-CN" w:eastAsia="zh-CN"/>
        </w:rPr>
        <w:t>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检验依据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GB 2762-2017《食品安全国家标准 食品中污染物限量》、GB 2763-2021《食品安全国家标准 食品中农药最大残留限量》、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GB 31650-2019《食品安全国家标准 食品中兽药最大残留限 量》，农业农村部公告第 250 号《食品动物中禁止使用的药品及其他化合物清单》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、 国家食品药品监督管理总局 农业部 国家卫生和计划生育委员会关于豆芽生产过程中禁止使用 6-苄基腺嘌呤等物质的公告（2015 年第 11 号），GB 22556-2008《豆芽卫生标准》GB 19300-2014《食品安全国家标准 坚果与籽类食品》GB2761-2017《食品安全国家标准 食品中真菌毒素限量》，GB 2707-2016《食品安全国家标准 鲜(冻)畜、禽产品》，整顿办函[2010]50 号《食品中可能违法添加的非食用物质和易滥用的食品添加剂名单(第四批)》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标准及指标的要求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抽检项目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1.菠菜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抽检项目包括氟虫腈，毒死蜱，甲拌磷、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氧乐果；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2.豆芽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6-苄基腺嘌呤（6-BA）、铅（以Pb 计）、总汞（以Hg 计）、4-氯苯氧乙酸钠（以4-氯苯氧乙酸计）、亚硫酸盐（以 SO₂计）；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3.番茄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敌敌畏、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毒死蜱，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氧乐果；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4.胡萝卜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抽检项目包括氟虫腈，氯氟氰菊酯和高效氯氟氰菊酯，铅(以 Pb 计)、镉(以 Cd 计)、甲拌磷；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5.黄瓜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抽检项目包括氧乐果，毒死蜱，镉(以 Cd 计)、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敌敌畏、克百威、腐霉利；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6.鸡蛋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抽检项目包括恩诺沙星，磺胺类(总量)，氟苯尼考（以氟苯尼考和氟苯尼考胺之和计）、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甲硝唑、氯霉素、沙拉沙星；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7.姜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抽检项目包括甲胺磷，噻虫胺，噻虫嗪、铅(以 Pb 计)、克百威、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氧乐果、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吡虫啉；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8.结球甘蓝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抽检项目包括克百威，乙酰甲胺磷，甲胺磷，甲基异柳磷、灭线磷、氧乐果；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9.辣椒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抽检项目包括丙溴磷，镉(以 Cd 计)，吡虫啉、克百威、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氧乐果；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10.普通白菜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抽检项目包括啶虫脒，氧乐果，毒死蜱、克百威；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11.芹菜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抽检项目包括克百威，甲基异柳磷，百菌清、毒死蜱、甲拌磷、氯氟氰菊酯和高效氯氟氰菊酯、氯氰菊酯和高效氯氰菊酯、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氧乐果；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12.生干籽类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抽检项目包括酸价(以脂肪计)(KOH)，黄曲霉毒素 B₁，过氧化值(以脂肪计)；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13.猪肉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抽检项目包括恩诺沙星，磺胺类(总量)，挥发性盐基氮、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氯霉素、克伦特罗、莱克多巴胺、沙丁胺醇；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Cs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zh-CN" w:eastAsia="zh-CN"/>
        </w:rPr>
        <w:t>九、</w:t>
      </w:r>
      <w:r>
        <w:rPr>
          <w:rFonts w:hint="default" w:ascii="黑体" w:hAnsi="黑体" w:eastAsia="黑体" w:cs="黑体"/>
          <w:bCs/>
          <w:sz w:val="32"/>
          <w:szCs w:val="32"/>
          <w:lang w:val="zh-CN" w:eastAsia="zh-CN"/>
        </w:rPr>
        <w:t>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检验依据GB/T 1536-2004《菜籽油》，GB 2762-2017《食品安全国家标准 食品中污染物限量》，GB 2760-2014《食品安全国家标准 食品添加剂使用标准》，GB/T 1535-2017《大豆油》，GB 2716-2018《食品国家安全标准植物油》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标准及指标的要求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抽检项目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1.菜籽油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抽检项目包括酸值(KOH)，过氧化值(以脂肪计)，铅(以 Pb 计)、苯并[a]芘、特丁基对苯二酚（TBHQ）、乙基麦芽酚、溶剂残留量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2.大豆油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抽检项目包括酸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价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(KOH)，过氧化值，苯并[a]芘、特丁基对苯二酚（TBHQ）、乙基麦芽酚、溶剂残留量；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Cs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zh-CN" w:eastAsia="zh-CN"/>
        </w:rPr>
        <w:t>十、</w:t>
      </w:r>
      <w:r>
        <w:rPr>
          <w:rFonts w:hint="default" w:ascii="黑体" w:hAnsi="黑体" w:eastAsia="黑体" w:cs="黑体"/>
          <w:bCs/>
          <w:sz w:val="32"/>
          <w:szCs w:val="32"/>
          <w:lang w:val="zh-CN" w:eastAsia="zh-CN"/>
        </w:rPr>
        <w:t>蔬菜制品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检验依据GB 2760-2014《食品安全国家标准 食品添加剂使用标准》、GB 2762-2017《食品安全国家标准 食品中污染物限量》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标准及指标的要求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抽检项目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1.干制食用菌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抽检项目包括山梨酸及其钾盐(以山梨酸计)，铅(以 Pb 计)，苯甲酸及其钠盐(以苯甲酸计)、二氧化硫残留量、糖精钠（以糖精计）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;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Cs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zh-CN" w:eastAsia="zh-CN"/>
        </w:rPr>
        <w:t>十一、</w:t>
      </w:r>
      <w:r>
        <w:rPr>
          <w:rFonts w:hint="default" w:ascii="黑体" w:hAnsi="黑体" w:eastAsia="黑体" w:cs="黑体"/>
          <w:bCs/>
          <w:sz w:val="32"/>
          <w:szCs w:val="32"/>
          <w:lang w:val="zh-CN" w:eastAsia="zh-CN"/>
        </w:rPr>
        <w:t>水果制品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检验依据GB 2760-2014《食品安全国家标准 食品添加剂使用标准》、GB 2763-2021《食品安全国家标准 食品中农药最大残留限量》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标准及指标的要求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抽检项目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zh-CN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水果干制品(含干枸杞)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抽检项目包括吡虫啉，哒螨灵，山梨酸及其钾盐(以山梨酸计)、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唑螨酯、啶虫脒;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zh-CN" w:eastAsia="zh-CN"/>
        </w:rPr>
        <w:t>十二、</w:t>
      </w:r>
      <w:r>
        <w:rPr>
          <w:rFonts w:hint="default" w:ascii="黑体" w:hAnsi="黑体" w:eastAsia="黑体" w:cs="黑体"/>
          <w:bCs/>
          <w:sz w:val="32"/>
          <w:szCs w:val="32"/>
          <w:lang w:val="zh-CN" w:eastAsia="zh-CN"/>
        </w:rPr>
        <w:t>饮料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检验依据GB 2760-2014《食品安全国家标准 食品添加剂使用标准》、GB 7101-2015《食品安全国家标准 饮料》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标准及指标的要求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</w:rPr>
        <w:t>抽检项目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果蔬汁类及其饮料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eastAsia="zh-CN"/>
        </w:rPr>
        <w:t>抽检项目包括苯甲酸及其钠盐(以苯甲酸计)，菌落总数，糖精钠(以糖精计)、山梨酸及其钾盐(以山梨酸计)、脱氢乙酸及其钠盐（以脱氩乙酸计）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;</w:t>
      </w:r>
    </w:p>
    <w:p>
      <w:pPr>
        <w:numPr>
          <w:ilvl w:val="0"/>
          <w:numId w:val="3"/>
        </w:numPr>
        <w:bidi w:val="0"/>
        <w:rPr>
          <w:lang w:val="en-US" w:eastAsia="zh-CN"/>
        </w:rPr>
      </w:pPr>
      <w:r>
        <w:rPr>
          <w:rFonts w:hint="eastAsia"/>
          <w:lang w:val="en-US" w:eastAsia="zh-CN"/>
        </w:rPr>
        <w:br w:type="page"/>
      </w:r>
      <w:bookmarkStart w:id="0" w:name="_GoBack"/>
      <w:bookmarkEnd w:id="0"/>
    </w:p>
    <w:p>
      <w:pPr>
        <w:bidi w:val="0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860EB4"/>
    <w:multiLevelType w:val="singleLevel"/>
    <w:tmpl w:val="EB860EB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4005C84"/>
    <w:multiLevelType w:val="singleLevel"/>
    <w:tmpl w:val="34005C8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47FA43E"/>
    <w:multiLevelType w:val="singleLevel"/>
    <w:tmpl w:val="347FA4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Nzk1ODFkMDFiMzU4MGRmNmM1YmY1ZjlhNDUxMmMifQ=="/>
  </w:docVars>
  <w:rsids>
    <w:rsidRoot w:val="00172A27"/>
    <w:rsid w:val="0487466F"/>
    <w:rsid w:val="09C15C02"/>
    <w:rsid w:val="147952C7"/>
    <w:rsid w:val="18215FE9"/>
    <w:rsid w:val="26906BB3"/>
    <w:rsid w:val="2A043149"/>
    <w:rsid w:val="2C2C2F57"/>
    <w:rsid w:val="457E2358"/>
    <w:rsid w:val="459F0AB4"/>
    <w:rsid w:val="548E5CAE"/>
    <w:rsid w:val="582911BF"/>
    <w:rsid w:val="58BB4619"/>
    <w:rsid w:val="58FD73CC"/>
    <w:rsid w:val="5ABB3CDB"/>
    <w:rsid w:val="6AE206E1"/>
    <w:rsid w:val="6B61058A"/>
    <w:rsid w:val="6D967830"/>
    <w:rsid w:val="712504AC"/>
    <w:rsid w:val="75C1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3540</Words>
  <Characters>4044</Characters>
  <Lines>0</Lines>
  <Paragraphs>0</Paragraphs>
  <TotalTime>9</TotalTime>
  <ScaleCrop>false</ScaleCrop>
  <LinksUpToDate>false</LinksUpToDate>
  <CharactersWithSpaces>4218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2022-07-05T01:30:00Z</dcterms:created>
  <dc:creator>qzuser</dc:creator>
  <cp:lastModifiedBy>Administrator</cp:lastModifiedBy>
  <dcterms:modified xsi:type="dcterms:W3CDTF">2022-10-19T06:54:50Z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CB24599C21E24FD6A7343AD957287C7D</vt:lpwstr>
  </property>
</Properties>
</file>