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121</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autoSpaceDE/>
        <w:autoSpaceDN/>
        <w:bidi w:val="0"/>
        <w:adjustRightInd w:val="0"/>
        <w:snapToGrid w:val="0"/>
        <w:spacing w:line="46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当事人：江苏苏果超市有限公司淮南金地社区店                       </w:t>
      </w:r>
    </w:p>
    <w:p>
      <w:pPr>
        <w:keepNext w:val="0"/>
        <w:keepLines w:val="0"/>
        <w:pageBreakBefore w:val="0"/>
        <w:kinsoku/>
        <w:wordWrap/>
        <w:overflowPunct/>
        <w:topLinePunct w:val="0"/>
        <w:autoSpaceDE/>
        <w:autoSpaceDN/>
        <w:bidi w:val="0"/>
        <w:adjustRightInd w:val="0"/>
        <w:snapToGrid w:val="0"/>
        <w:spacing w:line="46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6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统一社会信用代码（注册号）：91340400588856132D       </w:t>
      </w:r>
    </w:p>
    <w:p>
      <w:pPr>
        <w:keepNext w:val="0"/>
        <w:keepLines w:val="0"/>
        <w:pageBreakBefore w:val="0"/>
        <w:kinsoku/>
        <w:wordWrap/>
        <w:overflowPunct/>
        <w:topLinePunct w:val="0"/>
        <w:autoSpaceDE/>
        <w:autoSpaceDN/>
        <w:bidi w:val="0"/>
        <w:adjustRightInd w:val="0"/>
        <w:snapToGrid w:val="0"/>
        <w:spacing w:line="460" w:lineRule="atLeast"/>
        <w:jc w:val="left"/>
        <w:textAlignment w:val="auto"/>
        <w:rPr>
          <w:rFonts w:hint="default" w:ascii="仿宋_GB2312" w:hAnsi="仿宋_GB2312" w:eastAsia="仿宋_GB2312" w:cs="仿宋_GB2312"/>
          <w:w w:val="80"/>
          <w:sz w:val="32"/>
          <w:szCs w:val="32"/>
          <w:u w:val="single"/>
          <w:lang w:val="en-US"/>
        </w:rPr>
      </w:pPr>
      <w:r>
        <w:rPr>
          <w:rFonts w:hint="eastAsia" w:ascii="仿宋_GB2312" w:hAnsi="仿宋_GB2312" w:eastAsia="仿宋_GB2312" w:cs="仿宋_GB2312"/>
          <w:sz w:val="32"/>
          <w:szCs w:val="32"/>
          <w:u w:val="single"/>
        </w:rPr>
        <w:t>住所（住址）：安徽省淮南市田家庵区朝阳东路南侧（金地国际城A区35号楼一、二层）</w:t>
      </w:r>
      <w:r>
        <w:rPr>
          <w:rFonts w:hint="eastAsia" w:ascii="仿宋_GB2312" w:hAnsi="仿宋_GB2312" w:eastAsia="仿宋_GB2312" w:cs="仿宋_GB2312"/>
          <w:w w:val="80"/>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46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法定代表人（负责人、经营者）：赵晓峰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6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6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sz w:val="32"/>
          <w:szCs w:val="32"/>
          <w:u w:val="single"/>
        </w:rPr>
        <w:t xml:space="preserve">  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w:t>
      </w:r>
      <w:bookmarkStart w:id="0" w:name="_GoBack"/>
      <w:bookmarkEnd w:id="0"/>
      <w:r>
        <w:rPr>
          <w:rFonts w:hint="eastAsia" w:ascii="仿宋_GB2312" w:hAnsi="仿宋_GB2312" w:eastAsia="仿宋_GB2312" w:cs="仿宋_GB2312"/>
          <w:w w:val="80"/>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06月11日淮南市田家庵区市场监督管理局委托安徽省公众检验研究院有限公司对江苏苏果超市有限公司淮南金地社区店销售的“芹菜”（购进日期：2022-06-11）进行监督抽验，经检验，检验结论为“不合格”。我局执法人员从“国家食品安全抽样检验信息系统网站”下载并打印检验结论为不合格的《检验报告》（№:FC2022064910)和《国家食品安全抽样检验结果通知书》（NCP22340403342245101），并于2022年07月05日向当事人现场送达了该《检验报告》、《国家食品安全抽样检验结果通知书》。</w:t>
      </w:r>
      <w:r>
        <w:rPr>
          <w:rFonts w:hint="eastAsia" w:ascii="仿宋_GB2312" w:hAnsi="仿宋_GB2312" w:eastAsia="仿宋_GB2312" w:cs="仿宋_GB2312"/>
          <w:sz w:val="32"/>
          <w:szCs w:val="32"/>
        </w:rPr>
        <w:t>当事人在法定期限内未提出复检申请。我局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w:t>
      </w:r>
      <w:r>
        <w:rPr>
          <w:rFonts w:hint="eastAsia" w:ascii="仿宋_GB2312" w:hAnsi="仿宋_GB2312" w:eastAsia="仿宋_GB2312" w:cs="仿宋_GB2312"/>
          <w:sz w:val="32"/>
          <w:szCs w:val="32"/>
          <w:lang w:val="en-US" w:eastAsia="zh-CN"/>
        </w:rPr>
        <w:t>从光玉</w:t>
      </w:r>
      <w:r>
        <w:rPr>
          <w:rFonts w:hint="eastAsia" w:ascii="仿宋_GB2312" w:hAnsi="仿宋_GB2312" w:eastAsia="仿宋_GB2312" w:cs="仿宋_GB2312"/>
          <w:sz w:val="32"/>
          <w:szCs w:val="32"/>
        </w:rPr>
        <w:t>(执法证号∶D801600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widowControl/>
        <w:kinsoku/>
        <w:wordWrap/>
        <w:overflowPunct/>
        <w:topLinePunct w:val="0"/>
        <w:autoSpaceDE/>
        <w:autoSpaceDN/>
        <w:bidi w:val="0"/>
        <w:adjustRightInd w:val="0"/>
        <w:snapToGrid w:val="0"/>
        <w:spacing w:line="4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2-06-11</w:t>
      </w:r>
      <w:r>
        <w:rPr>
          <w:rFonts w:hint="eastAsia" w:ascii="仿宋_GB2312" w:hAnsi="仿宋_GB2312" w:eastAsia="仿宋_GB2312" w:cs="仿宋_GB2312"/>
          <w:sz w:val="32"/>
          <w:szCs w:val="32"/>
        </w:rPr>
        <w:t>），经抽样检验，</w:t>
      </w:r>
      <w:r>
        <w:rPr>
          <w:rFonts w:hint="eastAsia" w:ascii="仿宋_GB2312" w:hAnsi="仿宋_GB2312" w:eastAsia="仿宋_GB2312" w:cs="仿宋_GB2312"/>
          <w:sz w:val="32"/>
          <w:szCs w:val="32"/>
          <w:lang w:val="en-US" w:eastAsia="zh-CN"/>
        </w:rPr>
        <w:t>毒死蜱</w:t>
      </w:r>
      <w:r>
        <w:rPr>
          <w:rFonts w:hint="eastAsia" w:ascii="仿宋_GB2312" w:hAnsi="仿宋_GB2312" w:eastAsia="仿宋_GB2312" w:cs="仿宋_GB2312"/>
          <w:sz w:val="32"/>
          <w:szCs w:val="32"/>
        </w:rPr>
        <w:t>项目不符合GB 2763-20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《食品安全国家标准 食品中农药最大残留限量》要求，检验结论为不合格。根据当事人的询问笔录，当事人共购进上述批次“</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10kg</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销售4.8kg，余下5.2kg报损处理</w:t>
      </w:r>
      <w:r>
        <w:rPr>
          <w:rFonts w:hint="eastAsia" w:ascii="仿宋_GB2312" w:hAnsi="仿宋_GB2312" w:eastAsia="仿宋_GB2312" w:cs="仿宋_GB2312"/>
          <w:sz w:val="32"/>
          <w:szCs w:val="32"/>
        </w:rPr>
        <w:t>。当事人销售的不符合食品安全标准食品“</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7.96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79.6</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rPr>
        <w:t>元。当事人对上述批次“</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”已采取公告召回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公告期间无消费者退回上述批次“</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val="en-US" w:eastAsia="zh-CN"/>
        </w:rPr>
        <w:t>NCP22340403342245101</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淮南市田家庵区市场监督管理局委托安徽省公众检验研究院有限公司对</w:t>
      </w:r>
      <w:r>
        <w:rPr>
          <w:rFonts w:hint="eastAsia" w:ascii="仿宋_GB2312" w:hAnsi="仿宋_GB2312" w:eastAsia="仿宋_GB2312" w:cs="仿宋_GB2312"/>
          <w:sz w:val="32"/>
          <w:szCs w:val="32"/>
        </w:rPr>
        <w:t>当事人销售的“</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2-06-11</w:t>
      </w:r>
      <w:r>
        <w:rPr>
          <w:rFonts w:hint="eastAsia" w:ascii="仿宋_GB2312" w:hAnsi="仿宋_GB2312" w:eastAsia="仿宋_GB2312" w:cs="仿宋_GB2312"/>
          <w:sz w:val="32"/>
          <w:szCs w:val="32"/>
        </w:rPr>
        <w:t>）进行抽检的事实；</w:t>
      </w:r>
    </w:p>
    <w:p>
      <w:pPr>
        <w:keepNext w:val="0"/>
        <w:keepLines w:val="0"/>
        <w:pageBreakBefore w:val="0"/>
        <w:widowControl/>
        <w:kinsoku/>
        <w:wordWrap/>
        <w:overflowPunct/>
        <w:topLinePunct w:val="0"/>
        <w:autoSpaceDE/>
        <w:autoSpaceDN/>
        <w:bidi w:val="0"/>
        <w:adjustRightInd w:val="0"/>
        <w:snapToGrid w:val="0"/>
        <w:spacing w:line="4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№:FC2022064910</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芹菜</w:t>
      </w:r>
      <w:r>
        <w:rPr>
          <w:rFonts w:hint="eastAsia" w:ascii="仿宋_GB2312" w:hAnsi="仿宋_GB2312" w:eastAsia="仿宋_GB2312" w:cs="仿宋_GB2312"/>
          <w:sz w:val="32"/>
          <w:szCs w:val="32"/>
        </w:rPr>
        <w:t>”检验结论不合格的事实；</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3.《询问笔录》一份，证明当事人销售不合格批次食品的货值金额</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79.6</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rPr>
        <w:t>元的事实；</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.当事人出具的授权委托书原件、受委托人的身份证复印件各一份，证明受委托人的身份；</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u w:val="none"/>
        </w:rPr>
        <w:t>202</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09</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01</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当事人销售的不符合食品安全标准“</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之规定，属于销售不符合食品安全标准食品的违法行为。</w:t>
      </w:r>
    </w:p>
    <w:p>
      <w:pPr>
        <w:keepNext w:val="0"/>
        <w:keepLines w:val="0"/>
        <w:pageBreakBefore w:val="0"/>
        <w:kinsoku/>
        <w:wordWrap/>
        <w:overflowPunct/>
        <w:topLinePunct w:val="0"/>
        <w:autoSpaceDE/>
        <w:autoSpaceDN/>
        <w:bidi w:val="0"/>
        <w:adjustRightInd w:val="0"/>
        <w:snapToGrid w:val="0"/>
        <w:spacing w:line="4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w:t>
      </w:r>
      <w:r>
        <w:rPr>
          <w:rFonts w:hint="eastAsia" w:ascii="仿宋_GB2312" w:hAnsi="仿宋_GB2312" w:eastAsia="仿宋_GB2312" w:cs="仿宋_GB2312"/>
          <w:sz w:val="32"/>
          <w:szCs w:val="32"/>
          <w:lang w:val="en-US" w:eastAsia="zh-CN"/>
        </w:rPr>
        <w:t>启动了</w:t>
      </w:r>
      <w:r>
        <w:rPr>
          <w:rFonts w:hint="eastAsia" w:ascii="仿宋_GB2312" w:hAnsi="仿宋_GB2312" w:eastAsia="仿宋_GB2312" w:cs="仿宋_GB2312"/>
          <w:sz w:val="32"/>
          <w:szCs w:val="32"/>
        </w:rPr>
        <w:t>召回</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rPr>
        <w:t>，减轻了违法行为</w:t>
      </w:r>
      <w:r>
        <w:rPr>
          <w:rFonts w:hint="eastAsia" w:ascii="仿宋_GB2312" w:hAnsi="仿宋_GB2312" w:eastAsia="仿宋_GB2312" w:cs="仿宋_GB2312"/>
          <w:sz w:val="32"/>
          <w:szCs w:val="32"/>
          <w:lang w:val="en-US" w:eastAsia="zh-CN"/>
        </w:rPr>
        <w:t>影响</w:t>
      </w:r>
      <w:r>
        <w:rPr>
          <w:rFonts w:hint="eastAsia" w:ascii="仿宋_GB2312" w:hAnsi="仿宋_GB2312" w:eastAsia="仿宋_GB2312" w:cs="仿宋_GB2312"/>
          <w:sz w:val="32"/>
          <w:szCs w:val="32"/>
        </w:rPr>
        <w:t>。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决定责令当事人改正违法行为并予以减轻处罚如下：1.没收违法所得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元；2.罚款人民币10000元。</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w:t>
      </w:r>
    </w:p>
    <w:p>
      <w:pPr>
        <w:keepNext w:val="0"/>
        <w:keepLines w:val="0"/>
        <w:pageBreakBefore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ascii="黑体" w:hAnsi="黑体" w:eastAsia="黑体"/>
          <w:color w:val="231F20"/>
          <w:spacing w:val="-16"/>
          <w:sz w:val="32"/>
          <w:szCs w:val="32"/>
        </w:rPr>
      </w:pP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autoSpaceDE/>
        <w:autoSpaceDN/>
        <w:bidi w:val="0"/>
        <w:adjustRightInd w:val="0"/>
        <w:snapToGrid w:val="0"/>
        <w:spacing w:line="460" w:lineRule="atLeas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none"/>
        </w:rPr>
        <w:t xml:space="preserve"> 202</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09</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09</w:t>
      </w:r>
      <w:r>
        <w:rPr>
          <w:rFonts w:hint="eastAsia" w:ascii="仿宋_GB2312" w:hAnsi="仿宋_GB2312" w:eastAsia="仿宋_GB2312" w:cs="仿宋_GB2312"/>
          <w:sz w:val="32"/>
          <w:szCs w:val="32"/>
          <w:highlight w:val="none"/>
          <w:u w:val="none"/>
        </w:rPr>
        <w:t>日</w:t>
      </w: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adjustRightInd w:val="0"/>
        <w:snapToGrid w:val="0"/>
        <w:spacing w:line="480" w:lineRule="atLeast"/>
        <w:ind w:firstLine="640" w:firstLineChars="200"/>
        <w:rPr>
          <w:rFonts w:hint="eastAsia" w:ascii="仿宋_GB2312" w:hAnsi="仿宋_GB2312" w:eastAsia="仿宋_GB2312" w:cs="仿宋_GB2312"/>
          <w:sz w:val="32"/>
          <w:szCs w:val="32"/>
          <w:u w:val="single"/>
        </w:rPr>
      </w:pPr>
    </w:p>
    <w:p>
      <w:pPr>
        <w:pStyle w:val="2"/>
        <w:adjustRightInd/>
        <w:spacing w:before="1"/>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0288;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lang w:eastAsia="zh-CN"/>
        </w:rPr>
        <w:t>，</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5E25"/>
    <w:rsid w:val="0091065E"/>
    <w:rsid w:val="00A60B94"/>
    <w:rsid w:val="00A95D30"/>
    <w:rsid w:val="00B40D21"/>
    <w:rsid w:val="00B77725"/>
    <w:rsid w:val="01217D70"/>
    <w:rsid w:val="04222A5F"/>
    <w:rsid w:val="05A232D7"/>
    <w:rsid w:val="05F92DDC"/>
    <w:rsid w:val="08D069EB"/>
    <w:rsid w:val="09EB1B63"/>
    <w:rsid w:val="0AC94872"/>
    <w:rsid w:val="0B006766"/>
    <w:rsid w:val="141B194C"/>
    <w:rsid w:val="2148092D"/>
    <w:rsid w:val="21E37453"/>
    <w:rsid w:val="22457241"/>
    <w:rsid w:val="249E10C1"/>
    <w:rsid w:val="25124FF0"/>
    <w:rsid w:val="25DA0352"/>
    <w:rsid w:val="25E535EB"/>
    <w:rsid w:val="29C57696"/>
    <w:rsid w:val="2A8A4AA6"/>
    <w:rsid w:val="2B0F3F82"/>
    <w:rsid w:val="2D9A4369"/>
    <w:rsid w:val="312E1D21"/>
    <w:rsid w:val="32CF7DA6"/>
    <w:rsid w:val="331260EE"/>
    <w:rsid w:val="34643731"/>
    <w:rsid w:val="35202463"/>
    <w:rsid w:val="3AD15E25"/>
    <w:rsid w:val="3B74479D"/>
    <w:rsid w:val="3DDA6841"/>
    <w:rsid w:val="40D84BFE"/>
    <w:rsid w:val="416F6B49"/>
    <w:rsid w:val="44155CC3"/>
    <w:rsid w:val="4A4C332E"/>
    <w:rsid w:val="4D6C36A8"/>
    <w:rsid w:val="4FE21E3E"/>
    <w:rsid w:val="51C60AC7"/>
    <w:rsid w:val="5714026E"/>
    <w:rsid w:val="585133F2"/>
    <w:rsid w:val="5A8F4E1E"/>
    <w:rsid w:val="5AD57930"/>
    <w:rsid w:val="5BA86AF7"/>
    <w:rsid w:val="61946CA6"/>
    <w:rsid w:val="65B20DEA"/>
    <w:rsid w:val="685850F2"/>
    <w:rsid w:val="6A210391"/>
    <w:rsid w:val="6A854474"/>
    <w:rsid w:val="6B5F3CD1"/>
    <w:rsid w:val="71F36C40"/>
    <w:rsid w:val="72330BA2"/>
    <w:rsid w:val="77575764"/>
    <w:rsid w:val="7B0613B5"/>
    <w:rsid w:val="7B736201"/>
    <w:rsid w:val="7F6C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26</TotalTime>
  <ScaleCrop>false</ScaleCrop>
  <LinksUpToDate>false</LinksUpToDate>
  <CharactersWithSpaces>2815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2022-09-07T08:24:00Z</cp:lastPrinted>
  <dcterms:modified xsi:type="dcterms:W3CDTF">2022-09-19T02:44:59Z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E8DBE66D5AE141E9B202B75B052C098E</vt:lpwstr>
  </property>
</Properties>
</file>