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textAlignment w:val="auto"/>
        <w:rPr>
          <w:rFonts w:ascii="黑体" w:hAnsi="黑体" w:eastAsia="黑体" w:cs="黑体"/>
          <w:spacing w:val="-12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Times New Roman" w:eastAsia="黑体" w:cs="Times New Roman"/>
          <w:sz w:val="32"/>
          <w:szCs w:val="32"/>
          <w:highlight w:val="none"/>
          <w:lang w:val="en-US" w:eastAsia="zh-CN"/>
        </w:rPr>
        <w:t>过氧化值（以脂肪计）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right="199" w:rightChars="95" w:firstLine="640" w:firstLineChars="200"/>
        <w:textAlignment w:val="auto"/>
        <w:rPr>
          <w:rFonts w:hint="eastAsia" w:asci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过氧化值是油脂酸败的早期指标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主要反映油脂被氧化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程度。食用过氧化值超标的食品一般不会对人体健康造成损害，但长期食用过氧化值严重超标的食品可能导致肠胃不适、腹泻等。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熟制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葵花籽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过氧化值（以脂肪计）的最大限量值为0.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0g/100</w:t>
      </w:r>
      <w:r>
        <w:rPr>
          <w:rFonts w:ascii="Times New Roman" w:hAnsi="Times New Roman" w:eastAsia="仿宋_GB2312"/>
          <w:sz w:val="32"/>
          <w:szCs w:val="32"/>
        </w:rPr>
        <w:t>g。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熟制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葵花籽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中过氧化值（以脂肪计）检测值超标的原因，可能是原料中的脂肪已经被氧化，也可能与产品在储运过程中环境条件控制不当等有关。</w:t>
      </w:r>
    </w:p>
    <w:p>
      <w:pPr>
        <w:pStyle w:val="2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铜绿假单胞菌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铜绿假单胞菌是一种条件致病菌，广泛分布于水、空气、正常人的皮肤、呼吸道和肠道等，易在潮湿的环境存活，对消毒剂、紫外线等具有较强的抵抗力。铜绿假单胞菌对于</w:t>
      </w:r>
      <w:r>
        <w:rPr>
          <w:rFonts w:hint="eastAsia" w:ascii="Times New Roman" w:hAnsi="Times New Roman" w:eastAsia="仿宋_GB2312"/>
          <w:sz w:val="32"/>
          <w:szCs w:val="32"/>
        </w:rPr>
        <w:t>免疫</w:t>
      </w:r>
      <w:r>
        <w:rPr>
          <w:rFonts w:ascii="Times New Roman" w:hAnsi="Times New Roman" w:eastAsia="仿宋_GB2312"/>
          <w:sz w:val="32"/>
          <w:szCs w:val="32"/>
        </w:rPr>
        <w:t>力较弱的人群健康风险</w:t>
      </w:r>
      <w:r>
        <w:rPr>
          <w:rFonts w:hint="eastAsia" w:ascii="Times New Roman" w:hAnsi="Times New Roman" w:eastAsia="仿宋_GB2312"/>
          <w:sz w:val="32"/>
          <w:szCs w:val="32"/>
        </w:rPr>
        <w:t>较大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包装饮用水</w:t>
      </w:r>
      <w:r>
        <w:rPr>
          <w:rFonts w:hint="eastAsia" w:ascii="Times New Roman" w:hAnsi="Times New Roman" w:eastAsia="仿宋_GB2312"/>
          <w:sz w:val="32"/>
          <w:szCs w:val="32"/>
        </w:rPr>
        <w:t>》（</w:t>
      </w:r>
      <w:r>
        <w:rPr>
          <w:rFonts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19298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中规定，</w:t>
      </w:r>
      <w:r>
        <w:rPr>
          <w:rFonts w:hint="eastAsia" w:ascii="Times New Roman" w:hAnsi="Times New Roman" w:eastAsia="仿宋_GB2312"/>
          <w:sz w:val="32"/>
          <w:szCs w:val="32"/>
        </w:rPr>
        <w:t>包装饮用水同一批次产品5个样品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中铜绿假单胞菌的</w:t>
      </w:r>
      <w:r>
        <w:rPr>
          <w:rFonts w:hint="eastAsia" w:ascii="Times New Roman" w:hAnsi="Times New Roman" w:eastAsia="仿宋_GB2312"/>
          <w:sz w:val="32"/>
          <w:szCs w:val="32"/>
        </w:rPr>
        <w:t>检测结果</w:t>
      </w:r>
      <w:r>
        <w:rPr>
          <w:rFonts w:ascii="Times New Roman" w:hAnsi="Times New Roman" w:eastAsia="仿宋_GB2312"/>
          <w:sz w:val="32"/>
          <w:szCs w:val="32"/>
        </w:rPr>
        <w:t>均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不得检出。</w:t>
      </w:r>
      <w:r>
        <w:rPr>
          <w:rFonts w:hint="eastAsia" w:ascii="Times New Roman" w:hAnsi="Times New Roman" w:eastAsia="仿宋_GB2312"/>
          <w:sz w:val="32"/>
          <w:szCs w:val="32"/>
        </w:rPr>
        <w:t>包装饮用水中检出</w:t>
      </w:r>
      <w:r>
        <w:rPr>
          <w:rFonts w:ascii="Times New Roman" w:hAnsi="Times New Roman" w:eastAsia="仿宋_GB2312"/>
          <w:sz w:val="32"/>
          <w:szCs w:val="32"/>
        </w:rPr>
        <w:t>铜绿假单胞菌的原因，可能是水源防护不当，水体受到污染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也可能是</w:t>
      </w:r>
      <w:r>
        <w:rPr>
          <w:rFonts w:ascii="Times New Roman" w:hAnsi="Times New Roman" w:eastAsia="仿宋_GB2312"/>
          <w:sz w:val="32"/>
          <w:szCs w:val="32"/>
        </w:rPr>
        <w:t>生产过程中卫生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条件</w:t>
      </w:r>
      <w:r>
        <w:rPr>
          <w:rFonts w:ascii="Times New Roman" w:hAnsi="Times New Roman" w:eastAsia="仿宋_GB2312"/>
          <w:sz w:val="32"/>
          <w:szCs w:val="32"/>
        </w:rPr>
        <w:t>控制不严格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还可能</w:t>
      </w:r>
      <w:r>
        <w:rPr>
          <w:rFonts w:ascii="Times New Roman" w:hAnsi="Times New Roman" w:eastAsia="仿宋_GB2312"/>
          <w:sz w:val="32"/>
          <w:szCs w:val="32"/>
        </w:rPr>
        <w:t>是包装材料清洗消毒有缺陷所致。</w:t>
      </w:r>
    </w:p>
    <w:p>
      <w:pPr>
        <w:pStyle w:val="2"/>
        <w:numPr>
          <w:numId w:val="0"/>
        </w:num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三、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苯甲酸及其钠盐(以苯甲酸计)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（以苯甲酸计）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是食品工业中常用的一种防腐剂，对霉菌、酵母和细菌有较好的抑制作用。长期食用苯甲酸及其钠盐超标的食品，可能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肝脏积累性中毒，危害肝脏健康。《食品安全国家标准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食品添加剂使用标准》（GB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2014）中规定，苯甲酸及其钠盐（以苯甲酸计）在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蔬菜罐头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不得使用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蔬菜罐头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中检出苯甲酸及其钠盐（以苯甲酸计）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原因，可能是生产企业为延长产品保质期，或者弥补产品生产过程卫生条件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不佳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超范围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使用。</w:t>
      </w:r>
    </w:p>
    <w:p>
      <w:pPr>
        <w:pStyle w:val="2"/>
        <w:numPr>
          <w:numId w:val="0"/>
        </w:num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四、毒死蜱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毒死蜱是一种硫代磷酸酯类有机磷杀虫、杀螨剂，具有良好的触杀、胃毒和熏蒸作用。少量的残留不会引起人体急性中毒，但长期食用毒死蜱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残留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超标的食品，可能对人体健康有一定影响。《食品安全国家标准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eastAsia" w:ascii="Times New Roman" w:cs="Times New Roman"/>
          <w:kern w:val="2"/>
          <w:sz w:val="32"/>
          <w:szCs w:val="32"/>
          <w:lang w:val="en-US" w:eastAsia="zh-CN" w:bidi="ar-SA"/>
        </w:rPr>
        <w:t>2021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）中规定，毒死蜱在</w:t>
      </w:r>
      <w:r>
        <w:rPr>
          <w:rFonts w:hint="eastAsia" w:ascii="Times New Roman" w:cs="Times New Roman"/>
          <w:kern w:val="2"/>
          <w:sz w:val="32"/>
          <w:szCs w:val="32"/>
          <w:lang w:val="en-US" w:eastAsia="zh-CN" w:bidi="ar-SA"/>
        </w:rPr>
        <w:t>芹菜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中的最大残留限量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值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为0.</w:t>
      </w:r>
      <w:r>
        <w:rPr>
          <w:rFonts w:hint="eastAsia" w:ascii="Times New Roman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mg/kg。</w:t>
      </w:r>
      <w:r>
        <w:rPr>
          <w:rFonts w:hint="eastAsia" w:ascii="Times New Roman" w:cs="Times New Roman"/>
          <w:kern w:val="2"/>
          <w:sz w:val="32"/>
          <w:szCs w:val="32"/>
          <w:lang w:val="en-US" w:eastAsia="zh-CN" w:bidi="ar-SA"/>
        </w:rPr>
        <w:t>芹菜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中毒死蜱残留量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超标的原因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，可能是为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快速控制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虫害而违规使用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五、大肠菌群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大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熟制坚果与籽类食品及直接食用的生干坚果与籽类食品</w:t>
      </w:r>
      <w:r>
        <w:rPr>
          <w:rFonts w:hint="eastAsia" w:eastAsia="仿宋_GB2312" w:cs="Times New Roman"/>
          <w:sz w:val="32"/>
          <w:szCs w:val="32"/>
        </w:rPr>
        <w:t>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大肠菌群</w:t>
      </w:r>
      <w:r>
        <w:rPr>
          <w:rFonts w:hint="eastAsia" w:eastAsia="仿宋_GB2312" w:cs="Times New Roman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10CFU/g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熟制坚果与籽类食品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大肠菌群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超标的原因，可能是产品的加工原料、包装材料受污染，也可能是产品在生产过程中受人员、工器具等的污染，还可能是灭菌工艺灭菌不彻底导致的。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MWIwMTk2NTNkY2M2NGM0NjYzZDY3ZTkxYjQyNmYifQ=="/>
  </w:docVars>
  <w:rsids>
    <w:rsidRoot w:val="2F920557"/>
    <w:rsid w:val="2F920557"/>
    <w:rsid w:val="4A965688"/>
    <w:rsid w:val="7FC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387</Characters>
  <Lines>0</Lines>
  <Paragraphs>0</Paragraphs>
  <TotalTime>1</TotalTime>
  <ScaleCrop>false</ScaleCrop>
  <LinksUpToDate>false</LinksUpToDate>
  <CharactersWithSpaces>391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2022-07-19T03:13:00Z</dcterms:created>
  <dc:creator>admin</dc:creator>
  <cp:lastModifiedBy>吴慧敏</cp:lastModifiedBy>
  <dcterms:modified xsi:type="dcterms:W3CDTF">2022-09-09T08:45:34Z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CDBC76C697084BE68B6D10BF163FAF45</vt:lpwstr>
  </property>
</Properties>
</file>