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关于部分检验项目的说明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一、水分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水分属于理化指标，水分高低反映产品的含水量。合理的水分控制，可避免产品的功效成分或营养物质分解、酶解变质、霉变等，有助于保持产品质量稳定。水分含量不符合要求的原因，可能是生产企业对生产工艺控制不到位、包装材料密封性差，或储运时的环境条件不符合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（以Pb计）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铅是常见的重金属污染物之一。铅对人体具有慢性蓄积性的危害，长期摄入铅超标的食品，可能对人体神经系统、造血系统、心血管系统和泌尿系统造成损害。《食品安全国家标准 食品中污染物限量》（GB 2762—2017）中规定，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</w:rPr>
        <w:t>中铅的最高限量值为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 w:cs="仿宋"/>
          <w:sz w:val="32"/>
          <w:szCs w:val="32"/>
        </w:rPr>
        <w:t>mg/kg。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</w:rPr>
        <w:t>中铅超标的原因，可能是种植过程中富集环境中的铅元素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spacing w:before="163" w:after="163" w:line="240" w:lineRule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    三、涕灭威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涕灭威是一种氨基甲酸酯类杀虫、杀螨、杀线虫剂，具有触杀、胃毒、内吸作用。涕灭威属于剧毒农药，中毒后出现头痛、头晕、恶心、视力昏花、衰弱、腹部痉挛、胸部烦闷、呕吐、瞳孔缩小、全身痉挛等严重健康伤害。涕灭威超标的原因，可能是菜农对农药使用的安全间隔期不了解违规使用农药。</w:t>
      </w:r>
    </w:p>
    <w:p>
      <w:pPr>
        <w:pStyle w:val="3"/>
        <w:spacing w:before="163" w:after="163" w:line="24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毒死蜱超标的原因，可能是为快速控制病情加大用药量或未遵守采摘间隔期规定，致使上市销售时产品中的药物残留量未降解至标准限量以下。</w:t>
      </w:r>
    </w:p>
    <w:p>
      <w:pPr>
        <w:pStyle w:val="3"/>
        <w:spacing w:before="163" w:after="163" w:line="24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五、阿维菌素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维菌素是一种抗生素类药物，用于杀虫、杀螨、杀线虫，具有广谱、高效、低残留等特点。食用阿维菌素超标的食品，可能引起四肢无力、肌肉震颤等症状，甚至还可能导致抽搐、昏迷等。中阿维菌素超标的原因，可能是菜农对农药使用的安全间隔期不了解违规使用农药。</w:t>
      </w:r>
    </w:p>
    <w:p>
      <w:pPr>
        <w:pStyle w:val="3"/>
        <w:spacing w:before="163" w:after="163" w:line="24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六、恩诺沙星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在人体中蓄积，进而对人体机能产生危害，还可能使人体产生耐药性菌株。恩诺沙星超标的原因，可能是在养殖过程中为快速控制疫病，养殖户违规加大用药量或不遵守休药期规定，致使产品上市销售时药物残留超标。</w:t>
      </w:r>
    </w:p>
    <w:p>
      <w:pPr>
        <w:pStyle w:val="2"/>
        <w:spacing w:before="163" w:after="163" w:line="24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七、酸价（以脂肪计）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酸价主要反映食品中的油脂酸败程度。酸价超标会导致食品有哈喇味，超标严重时所产生的醛、酮、酸会破坏脂溶性维生素，导致肠胃不适。造成酸价不合格的主要原因，可能是企业原料采购把关不严、生产工艺不达标、产品储藏条件不当，特别是存贮温度较高时易导致食品中的脂肪氧化酸败。</w:t>
      </w:r>
    </w:p>
    <w:p>
      <w:pPr>
        <w:pStyle w:val="3"/>
        <w:spacing w:before="163" w:after="163" w:line="24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Toc65239041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八、倍硫磷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倍硫磷属于广谱、速效、中毒有机磷类杀虫剂、杀螨剂；具触杀、胃毒作用，及一定的内吸作用，残效期长；用于防治十字花科蔬菜蚜虫，小麦吸浆虫，大豆食心虫等。倍硫磷超标的原因，可能是菜农对农药使用的安全间隔期不了解违规使用农药。</w:t>
      </w:r>
    </w:p>
    <w:p>
      <w:pPr>
        <w:pStyle w:val="3"/>
        <w:spacing w:before="163" w:after="163" w:line="24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九、氯霉素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氯霉素是酰胺醇类抗生素，对革兰氏阳性菌和革兰氏阴性菌均有较好的抑制作用。长期食用检出氯霉素的食品，可能引起恶心、呕吐、食欲缺乏、舌炎、口腔炎、过敏以及其他不良反应，还可能对造血系统、神经系统造成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食用农产品中检出氯霉素的原因，可能是在养殖过程中为了快速控制疫病而违规使用药物。</w:t>
      </w:r>
    </w:p>
    <w:p>
      <w:pPr>
        <w:pStyle w:val="2"/>
        <w:spacing w:before="163" w:after="163" w:line="240" w:lineRule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十、氨基酸态氮（以氮计）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氨基酸态氮是酱油的特征性品质指标之一。氨基酸态氮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含量不达标</w:t>
      </w:r>
      <w:r>
        <w:rPr>
          <w:rFonts w:hint="eastAsia" w:ascii="仿宋" w:hAnsi="仿宋" w:eastAsia="仿宋" w:cs="仿宋"/>
          <w:sz w:val="32"/>
          <w:szCs w:val="32"/>
        </w:rPr>
        <w:t>原因可能是产品生产工艺不符合标准要求，未达到要求发酵的时间；或者是产品配方缺陷的问题；也可能是酿造酱油产品本身等级较低，企业为增加销量违规标注高等级（酿造酱油分为特级、一级、二级、三级）的问题。氨基酸态氮不合格，主要会影响酱油产品的风味。</w:t>
      </w:r>
    </w:p>
    <w:p>
      <w:pPr>
        <w:pStyle w:val="3"/>
        <w:spacing w:before="163" w:after="163" w:line="24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十一、五氯酚酸钠（以五氯酚计）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氯酚酸钠常被用作除草剂、杀菌剂。五氯酚钠通过食物链进入人畜体内分解为五氯酚，五氯酚具有有机氯和酚的毒性，能抑制生物代谢过程中氧化磷酸化作用，可对人体的肝、肾及中枢神经系统造成损害。检出五氯酚酸钠的原因，可能是养殖户在养殖过程中违规使用相关兽药。</w:t>
      </w:r>
    </w:p>
    <w:p>
      <w:pPr>
        <w:pStyle w:val="3"/>
        <w:spacing w:before="163" w:after="163" w:line="24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 十二、吡虫啉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吡虫啉属氯化烟酰类杀虫剂，具有广谱、高效、低毒等特点。长期食用吡虫啉超标的食品，可能对人体产生危害。吡虫啉超标的原因，可能是为快速控制虫害加大用药量，或未遵守采摘间隔期规定，致使上市销售时产品中的药物残留量未降解至标准限量以下。</w:t>
      </w:r>
    </w:p>
    <w:p>
      <w:pPr>
        <w:pStyle w:val="3"/>
        <w:spacing w:before="163" w:after="163" w:line="24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十三、克百威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克百威又名呋喃丹，是一种广谱、高效、低残留、高毒性的氨基甲酸酯类杀虫、杀螨、杀线虫剂，具有内吸、触杀、胃毒作用，并有一定的杀卵作用。克百威超标的原因，可能是种植人员为防治病虫害或提高产品而违规使用，还有可能是对农药使用的安全间隔期不了解，或不遵守采摘前的休药期而导致。</w:t>
      </w:r>
    </w:p>
    <w:p>
      <w:pPr>
        <w:pStyle w:val="2"/>
        <w:spacing w:before="163" w:after="163" w:line="240" w:lineRule="auto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十四、6-苄基腺嘌呤（6-BA）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苄基腺嘌呤（6-BA）是一种植物生长调节剂，曾在豆芽生产中被广泛使用。《国家食品药品监督管理总局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相关农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34853"/>
    <w:rsid w:val="0028364C"/>
    <w:rsid w:val="00507D06"/>
    <w:rsid w:val="00C803A1"/>
    <w:rsid w:val="010F1969"/>
    <w:rsid w:val="1CDC2EB7"/>
    <w:rsid w:val="25507858"/>
    <w:rsid w:val="302656B2"/>
    <w:rsid w:val="3075202D"/>
    <w:rsid w:val="30CE596C"/>
    <w:rsid w:val="3E8324FC"/>
    <w:rsid w:val="41F408BC"/>
    <w:rsid w:val="45AE33A6"/>
    <w:rsid w:val="49F30F54"/>
    <w:rsid w:val="56A34853"/>
    <w:rsid w:val="6114554F"/>
    <w:rsid w:val="687F03F7"/>
    <w:rsid w:val="6B8B2BDA"/>
    <w:rsid w:val="6D5806F1"/>
    <w:rsid w:val="75F97D40"/>
    <w:rsid w:val="7B9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4</TotalTime>
  <ScaleCrop>false</ScaleCrop>
  <LinksUpToDate>false</LinksUpToDate>
  <CharactersWithSpaces>752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2017-04-07T00:43:00Z</dcterms:created>
  <dc:creator>gdfda</dc:creator>
  <cp:lastModifiedBy>叶轩宇</cp:lastModifiedBy>
  <dcterms:modified xsi:type="dcterms:W3CDTF">2022-08-23T06:53:43Z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7B80A418F2A7404C84D181302EA5913D</vt:lpwstr>
  </property>
</Properties>
</file>