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default" w:ascii="Times New Roman" w:hAnsi="Times New Roman" w:cs="Times New Roman"/>
          <w:color w:val="auto"/>
          <w:highlight w:val="none"/>
          <w:lang w:val="en-US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highlight w:val="none"/>
        </w:rPr>
        <w:t>附件</w:t>
      </w:r>
      <w:r>
        <w:rPr>
          <w:rFonts w:hint="default" w:ascii="Times New Roman" w:hAnsi="Times New Roman" w:eastAsia="黑体" w:cs="Times New Roman"/>
          <w:color w:val="auto"/>
          <w:highlight w:val="none"/>
          <w:lang w:val="en-US" w:eastAsia="zh-CN"/>
        </w:rPr>
        <w:t>13</w:t>
      </w:r>
    </w:p>
    <w:p>
      <w:pPr>
        <w:widowControl/>
        <w:shd w:val="clear" w:color="auto" w:fill="FFFFFF"/>
        <w:snapToGrid w:val="0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关于部分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抽检项目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的说明</w:t>
      </w:r>
    </w:p>
    <w:p>
      <w:pPr>
        <w:widowControl/>
        <w:shd w:val="clear" w:color="auto" w:fill="FFFFFF"/>
        <w:snapToGrid w:val="0"/>
        <w:spacing w:line="590" w:lineRule="exact"/>
        <w:rPr>
          <w:rFonts w:hint="eastAsia" w:ascii="Times New Roman" w:hAnsi="Times New Roman" w:eastAsia="仿宋_GB2312"/>
          <w:highlight w:val="none"/>
        </w:rPr>
      </w:pPr>
    </w:p>
    <w:p>
      <w:pPr>
        <w:spacing w:line="600" w:lineRule="exact"/>
        <w:ind w:firstLine="640" w:firstLineChars="200"/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一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lang w:eastAsia="zh-CN"/>
        </w:rPr>
        <w:t>防腐剂混合使用时各自用量占其最大使用量的比例之和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防腐剂是常见的食品添加剂，指天然或合成的化学成分，用于延缓或抑制由微生物引起的食品腐败变质。长期食用防腐剂超标的食品会对人体健康造成损害。《食品安全国家标准 食品添加剂使用标准》（GB 2760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2014）中规定，防腐剂在混合使用时各自用量占其最大使用量的比例之和不应超过1。防腐剂混合使用时各自用量占其最大使用量的比例之和超标的原因，可能是生产企业在生产加工过程中未严格控制各防腐剂的用量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二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lang w:eastAsia="zh-CN"/>
        </w:rPr>
        <w:t>甲硝唑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甲硝唑是硝基咪唑类抗菌药，对甲硝唑敏感的菌种有拟杆菌属、梭状芽孢杆菌属、产气荚膜梭菌、消化球菌属等。长期食用甲硝唑超标的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食物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，可能在人体内蓄积，产生消化道症状、神经系统症状、皮肤症状等。《食品安全国家标准 食品中兽药最大残留限量》（GB 31650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2019）中规定，甲硝唑允许作治疗用，但不得在动物性食品中检出。鸡蛋中检出甲硝唑的原因，可能是在养殖过程中为快速控制疫病，违规加大用药量或不遵守休药期规定，致使产品上市销售时的药物残留量超标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灭蝇胺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灭蝇胺是一种具有触杀功能的昆虫生长调节剂，干扰蜕皮和蛹化，对美洲斑潜蝇等有较好防效。长期食用灭蝇胺超标的食品，可能对人体健康有一定影响。《食品安全国家标准 食品中农药最大残留限量》（GB 2763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2021）中规定，灭蝇胺在豇豆中的最大残留限量值为0.5mg/kg。豇豆中灭蝇胺残留量超标的原因，可能是为保证豇豆收成和良好卖相，加大用药量或未遵守采摘间隔期规定，致使上市销售的产品中残留量超标。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酸价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酸价，又称酸值，主要反映食品中的油脂酸败程度。酸价超标会导致食品有哈喇味，超标严重时所产生的醛、酮、酸会破坏脂溶性维生素，导致肠胃不适。《食品安全国家标准 坚果与籽类食品》（GB 19300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2014）中规定</w:t>
      </w:r>
      <w:r>
        <w:rPr>
          <w:rFonts w:hint="eastAsia" w:ascii="Times New Roman" w:hAnsi="Times New Roman" w:eastAsia="仿宋_GB2312" w:cs="Times New Roman"/>
          <w:i/>
          <w:color w:val="auto"/>
          <w:highlight w:val="none"/>
        </w:rPr>
        <w:t>，</w:t>
      </w:r>
      <w:r>
        <w:rPr>
          <w:rFonts w:hint="eastAsia" w:ascii="Times New Roman" w:hAnsi="Times New Roman" w:eastAsia="仿宋_GB2312" w:cs="Times New Roman"/>
          <w:i w:val="0"/>
          <w:color w:val="auto"/>
          <w:highlight w:val="none"/>
          <w:lang w:eastAsia="zh-CN"/>
        </w:rPr>
        <w:t>生干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籽类中酸价（以脂肪计）的最大限量值为3mg/g</w:t>
      </w:r>
      <w:r>
        <w:rPr>
          <w:rFonts w:hint="eastAsia" w:ascii="Times New Roman" w:hAnsi="Times New Roman" w:eastAsia="仿宋_GB2312" w:cs="Times New Roman"/>
          <w:i/>
          <w:color w:val="auto"/>
          <w:highlight w:val="none"/>
        </w:rPr>
        <w:t>。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酸价（以脂肪计）检测值超标的原因，可能是原料采购把关不严，还可能与产品储藏条件不当有关。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五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山梨酸及其钾盐（以山梨酸计）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ascii="黑体" w:hAnsi="黑体" w:eastAsia="黑体" w:cs="黑体"/>
          <w:lang w:val="zh-CN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山梨酸又名花秋酸，多用其钾盐。其抗菌性强，能抑制细菌、真菌和酵母的生长，防腐效果好，是目前应用非常广泛的食品防腐剂。山梨酸可参与体内正常代谢，几乎对人体无害。只要摄入量在食品安全限量范围内并不影响人体健康，如果长期大量服用，会对肝脏、肾脏、骨骼造成危害。《食品安全国家标准 食品添加剂使用标准》（GB 2760-2014）规定，再制蛋不得使用山梨酸及其钾盐</w:t>
      </w:r>
      <w:r>
        <w:rPr>
          <w:rFonts w:hint="eastAsia" w:ascii="Times New Roman" w:hAnsi="Times New Roman" w:eastAsia="仿宋_GB2312" w:cs="Times New Roman"/>
          <w:i/>
          <w:color w:val="auto"/>
          <w:highlight w:val="none"/>
        </w:rPr>
        <w:t>。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造成食品中山梨酸不合格的主要原因有：生产经营企业为延长产品保质期，或者弥补产品生产过程卫生条件不佳而超限量、超范围使用，或者未准确计量。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六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亮蓝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亮蓝又名食用蓝色2号，属于水溶性非偶氮类合成着色剂，食品行业中适用于糕点、糖果、饮料等的着色。长期低剂量摄入，也存在致畸、致癌的可能性。《食品安全国家标准 食品添加剂使用标准》（GB 2760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2014）中规定，亮蓝在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水果干制品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中不得使用。检出亮蓝的原因，可能是个别生产企业为改善食品的感官性，提高市场价值滥用色素；也可能是为了掩盖食品的腐败变质滥用色素；还可能是企业掺假造假滥用色素。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4A2233"/>
    <w:rsid w:val="7A4A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2022-08-15T06:55:00Z</dcterms:created>
  <dc:creator>罗钰珊</dc:creator>
  <cp:lastModifiedBy>罗钰珊</cp:lastModifiedBy>
  <dcterms:modified xsi:type="dcterms:W3CDTF">2022-08-15T06:57:05Z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