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6018" w14:textId="77777777" w:rsidR="00434857"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07883497" w14:textId="77777777" w:rsidR="00434857" w:rsidRDefault="00000000" w:rsidP="002B739B">
      <w:pPr>
        <w:spacing w:beforeLines="100" w:before="312" w:afterLines="100" w:after="312"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7A7C7DE2" w14:textId="77777777" w:rsidR="00434857" w:rsidRDefault="00000000">
      <w:pPr>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一、粮食加工品</w:t>
      </w:r>
    </w:p>
    <w:p w14:paraId="14F63F4A"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5E6BAD8"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）、《卫生部等</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部门关于撤销食品添加剂过氧化苯甲酰、过氧化钙的公告》（卫生部公告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号）等标准及产品明示标准和质量要求。</w:t>
      </w:r>
    </w:p>
    <w:p w14:paraId="3F9ADCD1"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3160A6E" w14:textId="77777777" w:rsidR="00434857" w:rsidRDefault="00000000">
      <w:pPr>
        <w:spacing w:line="600" w:lineRule="exact"/>
        <w:ind w:firstLineChars="200" w:firstLine="640"/>
        <w:rPr>
          <w:rFonts w:ascii="Times New Roman" w:eastAsia="仿宋_GB2312" w:hAnsi="Times New Roman" w:cs="Times New Roman"/>
          <w:sz w:val="32"/>
          <w:szCs w:val="32"/>
        </w:rPr>
      </w:pPr>
      <w:bookmarkStart w:id="0" w:name="_Toc228"/>
      <w:r>
        <w:rPr>
          <w:rFonts w:ascii="Times New Roman" w:eastAsia="仿宋_GB2312" w:hAnsi="Times New Roman" w:cs="Times New Roman"/>
          <w:sz w:val="32"/>
          <w:szCs w:val="32"/>
        </w:rPr>
        <w:t>1.</w:t>
      </w:r>
      <w:r>
        <w:rPr>
          <w:rFonts w:ascii="Times New Roman" w:eastAsia="仿宋_GB2312" w:hAnsi="Times New Roman" w:cs="Times New Roman"/>
          <w:sz w:val="32"/>
          <w:szCs w:val="32"/>
        </w:rPr>
        <w:t>小麦粉：镉（以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芘、玉米赤霉烯酮、脱氧雪腐镰刀菌烯醇、赭曲霉毒素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、偶氮甲酰胺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日（含）之后抽取的样品检测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、过氧化苯甲酰。</w:t>
      </w:r>
    </w:p>
    <w:p w14:paraId="6F9AE2E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23FF493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挂面：铅（以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计）、脱氢乙酸及其钠盐（以脱氢乙酸计）。</w:t>
      </w:r>
    </w:p>
    <w:p w14:paraId="13A90E6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谷物加工品：铅（以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579AB1E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玉米粉（片、渣）：黄曲霉毒素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、赭曲霉毒素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玉米赤霉烯酮。</w:t>
      </w:r>
    </w:p>
    <w:p w14:paraId="64A7CA00"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米粉：铅（以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13FD4F1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其他谷物碾磨加工品：铅（以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计）、赭曲霉毒素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（限燕麦片、豆粉类检测）。</w:t>
      </w:r>
    </w:p>
    <w:p w14:paraId="77D0378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生湿面制品：铅（以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计）、苯甲酸及其钠盐（以苯甲酸计）、山梨酸及其钾盐（以山梨酸计）、脱氢乙酸及其钠盐（以脱氢乙酸计）。</w:t>
      </w:r>
    </w:p>
    <w:p w14:paraId="09EF9196"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粉制品：苯甲酸及其钠盐（以苯甲酸计）、山梨酸及其钾盐（以山梨酸计）、脱氢乙酸及其钠盐（以脱氢乙酸计）、二氧化硫残留量、菌落总数（限产品明示标准和质量要求有限量规定时检测）、大肠菌群（限产品明示标准和质量要求有限量规定时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限餐饮服务中食品以外的、生产日期在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日（含）之后的、非定量包装的热处理即食食品检测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限餐饮服务中食品以外的、生产日期在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日（含）之后的、非定量包装的热处理即食食品检测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46B0E30F" w14:textId="77777777" w:rsidR="00434857" w:rsidRDefault="00000000">
      <w:pPr>
        <w:spacing w:line="600" w:lineRule="exact"/>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二、食用油、油脂及其制品</w:t>
      </w:r>
      <w:bookmarkEnd w:id="0"/>
    </w:p>
    <w:p w14:paraId="0B039FCD"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5163DC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植物油》（</w:t>
      </w:r>
      <w:r>
        <w:rPr>
          <w:rFonts w:ascii="Times New Roman" w:eastAsia="仿宋_GB2312" w:hAnsi="Times New Roman" w:cs="Times New Roman"/>
          <w:sz w:val="32"/>
          <w:szCs w:val="32"/>
        </w:rPr>
        <w:t>GB 2716—2018</w:t>
      </w:r>
      <w:r>
        <w:rPr>
          <w:rFonts w:ascii="Times New Roman" w:eastAsia="仿宋_GB2312" w:hAnsi="Times New Roman" w:cs="Times New Roman"/>
          <w:sz w:val="32"/>
          <w:szCs w:val="32"/>
        </w:rPr>
        <w:t>）等标准及产品明示标准和质量要求。</w:t>
      </w:r>
    </w:p>
    <w:p w14:paraId="614D1857"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p>
    <w:p w14:paraId="65ABB70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食用植物油：酸值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酸价、过氧化值、铅（以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计）（除玉米油、芝麻油、大豆油、食用植物调和油及橄榄油、油橄榄果渣油之外的产品检测）、黄曲霉毒素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（限花生油、玉米油检测）、苯并</w:t>
      </w:r>
      <w:r>
        <w:rPr>
          <w:rFonts w:ascii="Times New Roman" w:eastAsia="仿宋_GB2312" w:hAnsi="Times New Roman" w:cs="Times New Roman"/>
          <w:sz w:val="32"/>
          <w:szCs w:val="32"/>
        </w:rPr>
        <w:t>[a]</w:t>
      </w:r>
      <w:r>
        <w:rPr>
          <w:rFonts w:ascii="Times New Roman" w:eastAsia="仿宋_GB2312" w:hAnsi="Times New Roman" w:cs="Times New Roman"/>
          <w:sz w:val="32"/>
          <w:szCs w:val="32"/>
        </w:rPr>
        <w:t>芘（除橄榄油、油橄榄果渣油之外的产品检测）、溶剂残留量（除玉米油之外的产品检测）、特丁基对苯二酚（</w:t>
      </w:r>
      <w:r>
        <w:rPr>
          <w:rFonts w:ascii="Times New Roman" w:eastAsia="仿宋_GB2312" w:hAnsi="Times New Roman" w:cs="Times New Roman"/>
          <w:sz w:val="32"/>
          <w:szCs w:val="32"/>
        </w:rPr>
        <w:t>TBHQ</w:t>
      </w:r>
      <w:r>
        <w:rPr>
          <w:rFonts w:ascii="Times New Roman" w:eastAsia="仿宋_GB2312" w:hAnsi="Times New Roman" w:cs="Times New Roman"/>
          <w:sz w:val="32"/>
          <w:szCs w:val="32"/>
        </w:rPr>
        <w:t>）（除芝麻油之外的产品检测）、乙基麦芽酚（限菜籽油、芝麻油、含芝麻油的食用植物调和油检测）。</w:t>
      </w:r>
    </w:p>
    <w:p w14:paraId="0799067F"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食用植物油（煎炸过程用油）：酸价、极性组分。</w:t>
      </w:r>
    </w:p>
    <w:p w14:paraId="149AFB26" w14:textId="77777777" w:rsidR="00434857" w:rsidRDefault="00000000">
      <w:pPr>
        <w:spacing w:line="600" w:lineRule="exact"/>
        <w:ind w:firstLineChars="200" w:firstLine="640"/>
        <w:jc w:val="left"/>
        <w:rPr>
          <w:rFonts w:ascii="Times New Roman" w:eastAsia="黑体" w:hAnsi="Times New Roman"/>
          <w:sz w:val="32"/>
          <w:szCs w:val="32"/>
        </w:rPr>
      </w:pPr>
      <w:bookmarkStart w:id="1" w:name="_Toc2951"/>
      <w:r>
        <w:rPr>
          <w:rFonts w:ascii="Times New Roman" w:eastAsia="黑体" w:hAnsi="Times New Roman" w:hint="eastAsia"/>
          <w:sz w:val="32"/>
          <w:szCs w:val="32"/>
        </w:rPr>
        <w:t>三、调味品</w:t>
      </w:r>
      <w:bookmarkEnd w:id="1"/>
    </w:p>
    <w:p w14:paraId="18A19F73"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B6EAC90"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食醋》（</w:t>
      </w:r>
      <w:r>
        <w:rPr>
          <w:rFonts w:ascii="Times New Roman" w:eastAsia="仿宋_GB2312" w:hAnsi="Times New Roman" w:cs="Times New Roman"/>
          <w:sz w:val="32"/>
          <w:szCs w:val="32"/>
        </w:rPr>
        <w:t>GB 2719—2018</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2FDEC31D"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FF00F39" w14:textId="77777777" w:rsidR="00434857" w:rsidRDefault="00000000">
      <w:pPr>
        <w:spacing w:line="600" w:lineRule="exact"/>
        <w:ind w:firstLineChars="200" w:firstLine="640"/>
        <w:rPr>
          <w:rFonts w:ascii="Times New Roman" w:eastAsia="仿宋_GB2312" w:hAnsi="Times New Roman" w:cs="Times New Roman"/>
          <w:sz w:val="32"/>
          <w:szCs w:val="32"/>
        </w:rPr>
      </w:pPr>
      <w:bookmarkStart w:id="2" w:name="_Toc17926"/>
      <w:r>
        <w:rPr>
          <w:rFonts w:ascii="Times New Roman" w:eastAsia="仿宋_GB2312" w:hAnsi="Times New Roman" w:cs="Times New Roman"/>
          <w:sz w:val="32"/>
          <w:szCs w:val="32"/>
        </w:rPr>
        <w:t>1.</w:t>
      </w:r>
      <w:r>
        <w:rPr>
          <w:rFonts w:ascii="Times New Roman" w:eastAsia="仿宋_GB2312" w:hAnsi="Times New Roman" w:cs="Times New Roman"/>
          <w:sz w:val="32"/>
          <w:szCs w:val="32"/>
        </w:rPr>
        <w:t>酱油：氨基酸态氮、全氮（以氮计）（仅产品明示标准和质量要求有限量规定时检测）、铵盐（以占氨基酸态氮的</w:t>
      </w:r>
      <w:r>
        <w:rPr>
          <w:rFonts w:ascii="Times New Roman" w:eastAsia="仿宋_GB2312" w:hAnsi="Times New Roman" w:cs="Times New Roman"/>
          <w:sz w:val="32"/>
          <w:szCs w:val="32"/>
        </w:rPr>
        <w:lastRenderedPageBreak/>
        <w:t>百分比计）（仅产品明示标准和质量要求有限量规定时检测）、苯甲酸及其钠盐（以苯甲酸计）、山梨酸及其钾盐（以山梨酸计）、脱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大肠菌群。</w:t>
      </w:r>
    </w:p>
    <w:p w14:paraId="0784AF7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醋：总酸（以乙酸计）、不挥发酸（以乳酸计）（限产品明示标准和质量要求有限量规定时检测）、苯甲酸及其钠盐（以苯甲酸计）、山梨酸及其钾盐（以山梨酸计）、脱氢乙酸及其钠盐（以脱氢乙酸计）、对羟基苯甲酸酯类及其钠盐（以对羟基苯甲酸计）（对羟基苯甲酸酯类及其钠盐项目仅包括对羟基苯甲酸甲酯钠、对羟基苯甲酸乙酯及其钠盐）、防腐剂混合使用时各自用量占其最大使用量的比例之和、糖精钠（以糖精计）、菌落总数。</w:t>
      </w:r>
    </w:p>
    <w:p w14:paraId="084C0CB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调味料酒：氨基酸态氮（以氮计）（限产品明示标准和质量要求有限量规定时检测）、苯甲酸及其钠盐（以苯甲酸计）、山梨酸及其钾盐（以山梨酸计）、脱氢乙酸及其钠盐（以脱氢乙酸计）、糖精钠（以糖精计）、甜蜜素（以环己基氨基磺酸计）、三氯蔗糖。</w:t>
      </w:r>
    </w:p>
    <w:p w14:paraId="6890DA4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香辛料调味油：酸价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酸值（限产品明示标准和质量要求有限量规定时检测）、过氧化值（限产品明示标准和质量要求有限量规定时检测）、铅（以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181334D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辣椒、花椒、辣椒粉、花椒粉：铅（以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、脱氢乙酸及其钠盐（以脱氢乙酸计）、沙门氏菌。</w:t>
      </w:r>
    </w:p>
    <w:p w14:paraId="33DF8595"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其他香辛料调味品：铅（以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计）、丙溴磷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、多菌灵</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日（含）之后生产的且</w:t>
      </w:r>
      <w:r>
        <w:rPr>
          <w:rFonts w:ascii="Times New Roman" w:eastAsia="仿宋_GB2312" w:hAnsi="Times New Roman" w:cs="Times New Roman"/>
          <w:sz w:val="32"/>
          <w:szCs w:val="32"/>
        </w:rPr>
        <w:t>GB 2763</w:t>
      </w:r>
      <w:r>
        <w:rPr>
          <w:rFonts w:ascii="Times New Roman" w:eastAsia="仿宋_GB2312" w:hAnsi="Times New Roman" w:cs="Times New Roman"/>
          <w:sz w:val="32"/>
          <w:szCs w:val="32"/>
        </w:rPr>
        <w:t>有限量规定的香辛料品种检测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p>
    <w:p w14:paraId="21147EAC"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鸡粉、鸡精调味料</w:t>
      </w:r>
      <w:r>
        <w:rPr>
          <w:rFonts w:ascii="Times New Roman" w:eastAsia="仿宋_GB2312" w:hAnsi="Times New Roman" w:cs="Times New Roman"/>
          <w:sz w:val="32"/>
          <w:szCs w:val="32"/>
        </w:rPr>
        <w:t>:</w:t>
      </w:r>
      <w:r>
        <w:rPr>
          <w:rFonts w:ascii="Times New Roman" w:eastAsia="仿宋_GB2312" w:hAnsi="Times New Roman" w:cs="Times New Roman"/>
        </w:rPr>
        <w:t xml:space="preserve"> </w:t>
      </w:r>
      <w:r>
        <w:rPr>
          <w:rFonts w:ascii="Times New Roman" w:eastAsia="仿宋_GB2312" w:hAnsi="Times New Roman" w:cs="Times New Roman"/>
          <w:sz w:val="32"/>
          <w:szCs w:val="32"/>
        </w:rPr>
        <w:t>谷氨酸钠（限产品明示标准和质量要求有限量规定时检测）、呈味核苷酸二钠（限产品明示标准和质量要求有限量规定时检测）、糖精钠（以糖精计）、甜蜜素（以环己基氨基磺酸计）、菌落总数（限产品明示标准和质量要求有限量规定时检测）、大肠菌群（限产品明示标准和质量要求有限量规定时检测）。</w:t>
      </w:r>
    </w:p>
    <w:p w14:paraId="2A4C424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其他固体调味料：铅（以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计）（水产调味品和藻类调味品不检测，含松茸的产品不检测）、苏丹红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罂粟碱、吗啡、可待因、那可丁、苯甲酸及其钠盐（以苯甲酸计）、山梨酸及其钾盐（以山梨酸计）、脱氢乙酸及其钠盐（以脱氢乙酸计）、防腐剂混合使用时各自用量占其最大使用量的比例之和、糖精钠（以糖精计）、甜蜜素（以环己基氨基磺酸计）、阿斯巴甜。</w:t>
      </w:r>
    </w:p>
    <w:p w14:paraId="4A97AE08"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lastRenderedPageBreak/>
        <w:t>9</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火锅底料、麻辣烫底料：铅（以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w:t>
      </w:r>
    </w:p>
    <w:p w14:paraId="37FC35A2"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其他半固体调味料：罗丹明</w:t>
      </w:r>
      <w:r>
        <w:rPr>
          <w:rFonts w:ascii="Times New Roman" w:eastAsia="仿宋_GB2312" w:hAnsi="Times New Roman" w:cs="Times New Roman"/>
          <w:color w:val="auto"/>
          <w:kern w:val="2"/>
          <w:sz w:val="32"/>
          <w:szCs w:val="32"/>
        </w:rPr>
        <w:t>B</w:t>
      </w:r>
      <w:r>
        <w:rPr>
          <w:rFonts w:ascii="Times New Roman" w:eastAsia="仿宋_GB2312" w:hAnsi="Times New Roman" w:cs="Times New Roman"/>
          <w:color w:val="auto"/>
          <w:kern w:val="2"/>
          <w:sz w:val="32"/>
          <w:szCs w:val="32"/>
        </w:rPr>
        <w:t>、罂粟碱、吗啡、可待因、那可丁、</w:t>
      </w:r>
      <w:r>
        <w:rPr>
          <w:rFonts w:ascii="Times New Roman" w:eastAsia="仿宋_GB2312" w:hAnsi="Times New Roman" w:cs="Times New Roman"/>
          <w:color w:val="auto"/>
          <w:sz w:val="32"/>
          <w:szCs w:val="32"/>
        </w:rPr>
        <w:t>苯甲酸及其钠盐（以苯甲酸计）、山梨酸及其钾盐（以山梨酸计）、脱氢乙酸及其钠盐（以脱氢乙酸计）、防腐剂混合使用时各自用量占其最大使用量的比例之和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、甜蜜素（以环己基氨基磺酸计）。</w:t>
      </w:r>
    </w:p>
    <w:p w14:paraId="61A261B0"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1</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其他液体调味料：</w:t>
      </w:r>
      <w:r>
        <w:rPr>
          <w:rFonts w:ascii="Times New Roman" w:eastAsia="仿宋_GB2312" w:hAnsi="Times New Roman" w:cs="Times New Roman"/>
          <w:color w:val="auto"/>
          <w:sz w:val="32"/>
          <w:szCs w:val="32"/>
        </w:rPr>
        <w:t>苯甲酸及其钠盐（以苯甲酸计）、山梨酸及其钾盐（以山梨酸计）、脱氢乙酸及其钠盐（以脱氢乙酸计）、防腐剂混合使用时各自用量占其最大使用量的比例之和、糖精钠（以糖精计）</w:t>
      </w:r>
      <w:r>
        <w:rPr>
          <w:rFonts w:ascii="Times New Roman" w:eastAsia="仿宋_GB2312" w:hAnsi="Times New Roman" w:cs="Times New Roman"/>
          <w:color w:val="auto"/>
          <w:kern w:val="2"/>
          <w:sz w:val="32"/>
          <w:szCs w:val="32"/>
        </w:rPr>
        <w:t>、甜蜜素（以环己基氨基磺酸计）、菌落总数（限产品明示标准和质量要求有限量规定时检测）、大肠菌群（限产品明示标准和质量要求有限量规定时检测）。</w:t>
      </w:r>
    </w:p>
    <w:p w14:paraId="2D8A94F9" w14:textId="77777777" w:rsidR="00434857" w:rsidRDefault="00000000">
      <w:pPr>
        <w:spacing w:line="600" w:lineRule="exact"/>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四、肉制品</w:t>
      </w:r>
      <w:bookmarkEnd w:id="2"/>
    </w:p>
    <w:p w14:paraId="3881EDD9"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B8E6C0E"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w:t>
      </w:r>
      <w:r>
        <w:rPr>
          <w:rFonts w:ascii="Times New Roman" w:eastAsia="仿宋_GB2312" w:hAnsi="Times New Roman" w:cs="Times New Roman"/>
          <w:sz w:val="32"/>
          <w:szCs w:val="32"/>
        </w:rPr>
        <w:lastRenderedPageBreak/>
        <w:t>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sz w:val="32"/>
          <w:szCs w:val="32"/>
        </w:rPr>
        <w:t>GB 2730—2015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2726—2016</w:t>
      </w:r>
      <w:r>
        <w:rPr>
          <w:rFonts w:ascii="Times New Roman" w:eastAsia="仿宋_GB2312" w:hAnsi="Times New Roman" w:cs="Times New Roman"/>
          <w:sz w:val="32"/>
          <w:szCs w:val="32"/>
        </w:rPr>
        <w:t>）、《酱卤肉制品》（</w:t>
      </w:r>
      <w:r>
        <w:rPr>
          <w:rFonts w:ascii="Times New Roman" w:eastAsia="仿宋_GB2312" w:hAnsi="Times New Roman" w:cs="Times New Roman"/>
          <w:sz w:val="32"/>
          <w:szCs w:val="32"/>
        </w:rPr>
        <w:t>GB/T 23586—2009</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51D44733"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7BC61F1" w14:textId="77777777" w:rsidR="00434857" w:rsidRDefault="00000000">
      <w:pPr>
        <w:pStyle w:val="Default"/>
        <w:spacing w:line="60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调理肉制品（非速冻）：铬（以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计）、苯甲酸及其钠盐（以苯甲酸计）、山梨酸及其钾盐（以山梨酸计）、氯霉素。</w:t>
      </w:r>
    </w:p>
    <w:p w14:paraId="71064266"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腌腊肉制品：过氧化值（以脂肪计）、总砷（以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计）、亚硝酸盐（以亚硝酸钠计）、苯甲酸及其钠盐（以苯甲酸计）、山梨酸及其钾盐（以山梨酸计）、胭脂红、氯霉素。</w:t>
      </w:r>
    </w:p>
    <w:p w14:paraId="182E39D2" w14:textId="77777777" w:rsidR="00434857" w:rsidRDefault="00000000">
      <w:pPr>
        <w:pStyle w:val="Default"/>
        <w:spacing w:line="600" w:lineRule="exact"/>
        <w:ind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酱卤肉制品：铅（以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酸及其钾盐（以山梨酸计）、脱氢乙酸及其钠盐（以脱氢乙酸计）、防腐剂混合使用时各自用量占其最大使用量的比例之和、胭脂红、糖精钠（以糖精计）、氯霉素、酸性橙</w:t>
      </w:r>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、菌落总数（仅限预包装食品检测）、大肠菌群（仅限预包装食品检测）、沙门氏菌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w:t>
      </w:r>
      <w:r>
        <w:rPr>
          <w:rFonts w:ascii="Times New Roman" w:eastAsia="仿宋_GB2312" w:hAnsi="Times New Roman" w:cs="Times New Roman"/>
          <w:color w:val="auto"/>
          <w:kern w:val="2"/>
          <w:sz w:val="32"/>
          <w:szCs w:val="32"/>
        </w:rPr>
        <w:lastRenderedPageBreak/>
        <w:t>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仅限生产日期在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、商业无菌（仅限罐头工艺食品检测）。</w:t>
      </w:r>
    </w:p>
    <w:p w14:paraId="406CDD05"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熟肉干制品：铅（以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苯甲酸及其钠盐（以苯甲酸计）、山梨酸及其钾盐（以山梨酸计）、脱氢乙酸及其钠盐（以脱氢乙酸计）、防腐剂混合使用时各自用量占其最大使用量的比例之和、胭脂红、氯霉素、菌落总数（仅限预包装食品检测）、大肠菌群（仅限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仅限生产日期在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2B67D758"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5</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熏煮香肠火腿制品：亚硝酸盐（以亚硝酸钠计）、苯甲酸及其钠盐（以苯甲酸计）、山梨酸及其钾盐（以山梨酸计）、</w:t>
      </w:r>
      <w:r>
        <w:rPr>
          <w:rFonts w:ascii="Times New Roman" w:eastAsia="仿宋_GB2312" w:hAnsi="Times New Roman" w:cs="Times New Roman"/>
          <w:color w:val="auto"/>
          <w:kern w:val="2"/>
          <w:sz w:val="32"/>
          <w:szCs w:val="32"/>
        </w:rPr>
        <w:lastRenderedPageBreak/>
        <w:t>脱氢乙酸及其钠盐（以脱氢乙酸计）、防腐剂混合使用时各自用量占其最大使用量的比例之和、胭脂红、氯霉素、菌落总数（仅限预包装食品检测）、大肠菌群（仅限预包装食品检测）、沙门氏菌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、单核细胞增生李斯特氏菌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仅限生产日期在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49BD0C3B" w14:textId="77777777" w:rsidR="00434857" w:rsidRDefault="00000000">
      <w:pPr>
        <w:spacing w:line="600" w:lineRule="exact"/>
        <w:ind w:firstLineChars="200" w:firstLine="640"/>
        <w:jc w:val="left"/>
        <w:rPr>
          <w:rFonts w:ascii="黑体" w:eastAsia="黑体" w:hAnsi="黑体" w:cs="Times New Roman"/>
          <w:sz w:val="32"/>
          <w:szCs w:val="32"/>
        </w:rPr>
      </w:pPr>
      <w:bookmarkStart w:id="3" w:name="_Toc24770"/>
      <w:r>
        <w:rPr>
          <w:rFonts w:ascii="黑体" w:eastAsia="黑体" w:hAnsi="黑体" w:cs="Times New Roman"/>
          <w:sz w:val="32"/>
          <w:szCs w:val="32"/>
        </w:rPr>
        <w:t>五、乳制品</w:t>
      </w:r>
      <w:bookmarkEnd w:id="3"/>
    </w:p>
    <w:p w14:paraId="748B1549"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6BC9A4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灭菌乳》（</w:t>
      </w:r>
      <w:r>
        <w:rPr>
          <w:rFonts w:ascii="Times New Roman" w:eastAsia="仿宋_GB2312" w:hAnsi="Times New Roman" w:cs="Times New Roman"/>
          <w:sz w:val="32"/>
          <w:szCs w:val="32"/>
        </w:rPr>
        <w:t>GB 25190—2010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5C76E936"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8DD9388"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lastRenderedPageBreak/>
        <w:t>1.</w:t>
      </w:r>
      <w:r>
        <w:rPr>
          <w:rFonts w:ascii="Times New Roman" w:eastAsia="仿宋_GB2312" w:hAnsi="Times New Roman" w:cs="Times New Roman"/>
          <w:color w:val="auto"/>
          <w:kern w:val="2"/>
          <w:sz w:val="32"/>
          <w:szCs w:val="32"/>
        </w:rPr>
        <w:t>液体乳（灭菌乳）：蛋白质、非脂乳固体、酸度、脂肪（限全脂产品检测）、三聚氰胺、商业无菌。</w:t>
      </w:r>
    </w:p>
    <w:p w14:paraId="4771BD38"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液体乳（巴氏杀菌乳）：蛋白质、酸度、三聚氰胺、菌落总数、大肠菌群、金黄色葡萄球菌、沙门氏菌。</w:t>
      </w:r>
    </w:p>
    <w:p w14:paraId="7174EE00"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液体乳（调制乳）：蛋白质、三聚氰胺、商业无菌（限采用灭菌工艺生产的调制乳检测）、菌落总数（限非灭菌工艺生产的其他调制乳检测）、大肠菌群（限非灭菌工艺生产的其他调制乳检测）。</w:t>
      </w:r>
    </w:p>
    <w:p w14:paraId="2DDB5BFB"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液体乳（发酵乳）的检验项目包括：脂肪（限全脂产品检测）、蛋白质、酸度、乳酸菌数（限发酵后未经热处理的产品检测）、山梨酸及其钾盐、三聚氰胺、大肠菌群、酵母、霉菌、金黄色葡萄球菌、沙门氏菌。</w:t>
      </w:r>
    </w:p>
    <w:p w14:paraId="536467E7" w14:textId="77777777" w:rsidR="00434857" w:rsidRDefault="00000000">
      <w:pPr>
        <w:spacing w:line="600" w:lineRule="exact"/>
        <w:ind w:firstLineChars="200" w:firstLine="640"/>
        <w:jc w:val="left"/>
        <w:rPr>
          <w:rFonts w:ascii="黑体" w:eastAsia="黑体" w:hAnsi="黑体" w:cs="Times New Roman"/>
          <w:sz w:val="32"/>
          <w:szCs w:val="32"/>
        </w:rPr>
      </w:pPr>
      <w:bookmarkStart w:id="4" w:name="_Toc26002"/>
      <w:r>
        <w:rPr>
          <w:rFonts w:ascii="黑体" w:eastAsia="黑体" w:hAnsi="黑体" w:cs="Times New Roman"/>
          <w:sz w:val="32"/>
          <w:szCs w:val="32"/>
        </w:rPr>
        <w:t>六、饮料</w:t>
      </w:r>
      <w:bookmarkEnd w:id="4"/>
    </w:p>
    <w:p w14:paraId="4DF2D9D7"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89BED8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包装饮用水》（</w:t>
      </w:r>
      <w:r>
        <w:rPr>
          <w:rFonts w:ascii="Times New Roman" w:eastAsia="仿宋_GB2312" w:hAnsi="Times New Roman" w:cs="Times New Roman"/>
          <w:sz w:val="32"/>
          <w:szCs w:val="32"/>
        </w:rPr>
        <w:t>GB 19298—2014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饮料》（</w:t>
      </w:r>
      <w:r>
        <w:rPr>
          <w:rFonts w:ascii="Times New Roman" w:eastAsia="仿宋_GB2312" w:hAnsi="Times New Roman" w:cs="Times New Roman"/>
          <w:sz w:val="32"/>
          <w:szCs w:val="32"/>
        </w:rPr>
        <w:t>GB 7101—2015</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w:t>
      </w:r>
      <w:r>
        <w:rPr>
          <w:rFonts w:ascii="Times New Roman" w:eastAsia="仿宋_GB2312" w:hAnsi="Times New Roman" w:cs="Times New Roman"/>
          <w:sz w:val="32"/>
          <w:szCs w:val="32"/>
        </w:rPr>
        <w:lastRenderedPageBreak/>
        <w:t>产品明示标准和质量要求。</w:t>
      </w:r>
    </w:p>
    <w:p w14:paraId="10F49835"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27FF16A" w14:textId="77777777" w:rsidR="00434857" w:rsidRDefault="00000000">
      <w:pPr>
        <w:pStyle w:val="Default"/>
        <w:spacing w:line="600" w:lineRule="exact"/>
        <w:ind w:firstLine="640"/>
        <w:rPr>
          <w:rFonts w:ascii="Times New Roman" w:eastAsia="仿宋_GB2312" w:hAnsi="Times New Roman" w:cs="Times New Roman"/>
          <w:color w:val="auto"/>
          <w:kern w:val="2"/>
          <w:sz w:val="32"/>
          <w:szCs w:val="32"/>
        </w:rPr>
      </w:pPr>
      <w:bookmarkStart w:id="5" w:name="_Toc32005"/>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饮用天然矿泉水：界限指标（界限指标为锂、锶、锌、偏硅酸、硒、游离二氧化碳、溶解性总固体，具体检测项目为标签明示的、且在标准要求范围内的界限指标。其中硒作界限指标时必须同时符合</w:t>
      </w:r>
      <w:r>
        <w:rPr>
          <w:rFonts w:ascii="Times New Roman" w:eastAsia="仿宋_GB2312" w:hAnsi="Times New Roman" w:cs="Times New Roman"/>
          <w:color w:val="auto"/>
          <w:kern w:val="2"/>
          <w:sz w:val="32"/>
          <w:szCs w:val="32"/>
        </w:rPr>
        <w:t>GB 8537</w:t>
      </w:r>
      <w:r>
        <w:rPr>
          <w:rFonts w:ascii="Times New Roman" w:eastAsia="仿宋_GB2312" w:hAnsi="Times New Roman" w:cs="Times New Roman"/>
          <w:color w:val="auto"/>
          <w:kern w:val="2"/>
          <w:sz w:val="32"/>
          <w:szCs w:val="32"/>
        </w:rPr>
        <w:t>限量指标的要求）、镍、锑、溴酸盐、硝酸盐（以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3</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计）、大肠菌群、铜绿假单胞菌。</w:t>
      </w:r>
    </w:p>
    <w:p w14:paraId="515D1FE9"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饮用纯净水：电导率（仅限执行标准为</w:t>
      </w:r>
      <w:r>
        <w:rPr>
          <w:rFonts w:ascii="Times New Roman" w:eastAsia="仿宋_GB2312" w:hAnsi="Times New Roman" w:cs="Times New Roman"/>
          <w:color w:val="auto"/>
          <w:kern w:val="2"/>
          <w:sz w:val="32"/>
          <w:szCs w:val="32"/>
        </w:rPr>
        <w:t>GB 17323</w:t>
      </w:r>
      <w:r>
        <w:rPr>
          <w:rFonts w:ascii="Times New Roman" w:eastAsia="仿宋_GB2312" w:hAnsi="Times New Roman" w:cs="Times New Roman"/>
          <w:color w:val="auto"/>
          <w:kern w:val="2"/>
          <w:sz w:val="32"/>
          <w:szCs w:val="32"/>
        </w:rPr>
        <w:t>的产品检测）、耗氧量（以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计）、余氯（游离氯）、溴酸盐、三氯甲烷、阴离子合成洗涤剂（仅限于以地表水或地下水为生产用源水加工的包装饮用水检测）、大肠菌群、铜绿假单胞菌。</w:t>
      </w:r>
    </w:p>
    <w:p w14:paraId="7C9E1485" w14:textId="77777777" w:rsidR="00434857"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计）、余氯（游离氯）、溴酸盐、三氯甲烷、阴离子合成洗涤剂（仅限于以地表水或地下水为生产用源水加工的包装饮用水检测）、大肠菌群、铜绿假单胞菌。</w:t>
      </w:r>
    </w:p>
    <w:p w14:paraId="57861B3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仅限于以苹果、山楂为原料生产的产品检测）、苯甲酸及其钠盐（以苯甲酸计）、山梨酸及其钾盐（以山梨酸计）、脱氢乙酸及其钠盐（以脱氢乙酸计）、防腐剂混合使用时各自用量占其最大使用量比例之和、糖精钠（以糖精计）、安赛蜜、甜蜜素（以环己基氨基磺酸计）、合成着色剂（苋菜红、胭脂红、</w:t>
      </w:r>
      <w:r>
        <w:rPr>
          <w:rFonts w:ascii="Times New Roman" w:eastAsia="仿宋_GB2312" w:hAnsi="Times New Roman" w:cs="Times New Roman"/>
          <w:sz w:val="32"/>
          <w:szCs w:val="32"/>
        </w:rPr>
        <w:lastRenderedPageBreak/>
        <w:t>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的产品除外、限未添加活菌（未杀菌）型产品检测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的产品除外）、霉菌和酵母（限预包装食品检测、仅限执行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的产品检测）。</w:t>
      </w:r>
    </w:p>
    <w:p w14:paraId="4ECEF235"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蛋白饮料：蛋白质、三聚氰胺（限配料中含乳的产品检测）、脱氢乙酸及其钠盐（以脱氢乙酸计）、菌落总数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不适用于活菌（未杀菌）型产品、限预包装食品检测）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、大肠菌群（限预包装食品检测）、沙门氏菌。</w:t>
      </w:r>
    </w:p>
    <w:p w14:paraId="742EC44D"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碳酸饮料（汽水）：二氧化碳气容量（从大包装中分装的样品不检测）、苯甲酸及其钠盐（以苯甲酸计）、山梨酸及其钾盐（以山梨酸计）、防腐剂混合使用时各自用量占其最大使用量比例之和、甜蜜素（以环己基氨基磺酸计）、菌落总数（限预包装食品检测）、霉菌（限预包装食品检测）、酵母（限预包装食品检测）。</w:t>
      </w:r>
    </w:p>
    <w:p w14:paraId="412DB123"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茶饮料：茶多酚（奶茶饮料不检测）、咖啡因、脱氢乙酸及其钠盐（以脱氢乙酸计）、菌落总数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限预包装食品检测，不适用于活菌（未杀菌）型产品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0F16C9A"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其他饮料：苯甲酸及其钠盐（以苯甲酸计）、山梨酸及其钾盐（以山梨酸计）、脱氢乙酸及其钠盐（以脱氢乙酸计）、防腐剂混合使用时各自用量占其最大使用量比例之和、糖精</w:t>
      </w:r>
      <w:r>
        <w:rPr>
          <w:rFonts w:ascii="Times New Roman" w:eastAsia="仿宋_GB2312" w:hAnsi="Times New Roman" w:cs="Times New Roman"/>
          <w:sz w:val="32"/>
          <w:szCs w:val="32"/>
        </w:rPr>
        <w:lastRenderedPageBreak/>
        <w:t>钠（以糖精计）、甜蜜素（以环己基氨基磺酸计）、合成着色剂（苋菜红、胭脂红、柠檬黄、日落黄、亮蓝）（视产品具体色泽而定）、菌落总数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限预包装食品检测；不适用于活菌（未杀菌）型产品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、大肠菌群（限预包装食品检测）、霉菌（限预包装食品检测）、酵母（限预包装食品检测）、沙门氏菌。</w:t>
      </w:r>
    </w:p>
    <w:p w14:paraId="18DFFE1B" w14:textId="77777777" w:rsidR="00434857"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七、方便食品</w:t>
      </w:r>
      <w:bookmarkEnd w:id="5"/>
    </w:p>
    <w:p w14:paraId="64240116"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44A9A6F"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）等标准及产品明示标准和质量要求。</w:t>
      </w:r>
    </w:p>
    <w:p w14:paraId="4D136E50"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D7BD2A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油炸面、非油炸面、方便米粉（米线）和方便粉丝：水分（限面饼检测）、酸价（以脂肪计）（限油炸面面饼检测）、过氧化值（以脂肪计）（限油炸面面饼检测）、菌落总数（限面饼和调料的混合检验）、大肠菌群（限面饼和调料的混合检验）。</w:t>
      </w:r>
    </w:p>
    <w:p w14:paraId="124DE1A3"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调味面制品：酸价（以脂肪计）（限产品明示标准和质量要求有限量规定的产品检测）、过氧化值（以脂肪计）（限产品明示标准和质量要求有限量规定的产品检测）、苯甲酸</w:t>
      </w:r>
      <w:r>
        <w:rPr>
          <w:rFonts w:ascii="Times New Roman" w:eastAsia="仿宋_GB2312" w:hAnsi="Times New Roman" w:cs="Times New Roman"/>
          <w:sz w:val="32"/>
          <w:szCs w:val="32"/>
        </w:rPr>
        <w:lastRenderedPageBreak/>
        <w:t>及其钠盐（以苯甲酸计）、山梨酸及其钾盐（以山梨酸计）、脱氢乙酸及其钠盐（以脱氢乙酸计）、糖精钠（以糖精计）、三氯蔗糖、菌落总数（限产品明示标准和质量要求有限量规定的产品检测）、大肠菌群（限产品明示标准和质量要求有限量规定的产品检测）、霉菌（限产品明示标准和质量要求有限量规定的产品检测）、沙门氏菌、金黄色葡萄球菌。</w:t>
      </w:r>
    </w:p>
    <w:p w14:paraId="50D5D2E6" w14:textId="77777777" w:rsidR="00434857" w:rsidRDefault="00000000">
      <w:pPr>
        <w:spacing w:line="600" w:lineRule="exact"/>
        <w:ind w:firstLineChars="200" w:firstLine="640"/>
        <w:jc w:val="left"/>
        <w:rPr>
          <w:rFonts w:ascii="黑体" w:eastAsia="黑体" w:hAnsi="黑体" w:cs="Times New Roman"/>
          <w:sz w:val="32"/>
          <w:szCs w:val="32"/>
        </w:rPr>
      </w:pPr>
      <w:bookmarkStart w:id="6" w:name="_Toc9040"/>
      <w:r>
        <w:rPr>
          <w:rFonts w:ascii="黑体" w:eastAsia="黑体" w:hAnsi="黑体" w:cs="Times New Roman" w:hint="eastAsia"/>
          <w:sz w:val="32"/>
          <w:szCs w:val="32"/>
        </w:rPr>
        <w:t>八</w:t>
      </w:r>
      <w:r>
        <w:rPr>
          <w:rFonts w:ascii="黑体" w:eastAsia="黑体" w:hAnsi="黑体" w:cs="Times New Roman"/>
          <w:sz w:val="32"/>
          <w:szCs w:val="32"/>
        </w:rPr>
        <w:t>、薯类和膨化食品</w:t>
      </w:r>
      <w:bookmarkEnd w:id="6"/>
    </w:p>
    <w:p w14:paraId="3608B399"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6DEB998"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）等标准及产品明示标准和质量要求。</w:t>
      </w:r>
    </w:p>
    <w:p w14:paraId="2982BADC"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7475E12" w14:textId="77777777" w:rsidR="00434857" w:rsidRDefault="00000000">
      <w:pPr>
        <w:spacing w:line="600" w:lineRule="exact"/>
        <w:ind w:firstLineChars="200" w:firstLine="640"/>
        <w:jc w:val="left"/>
        <w:rPr>
          <w:rFonts w:ascii="Times New Roman" w:eastAsia="仿宋_GB2312" w:hAnsi="Times New Roman" w:cs="Times New Roman"/>
          <w:sz w:val="32"/>
          <w:szCs w:val="32"/>
        </w:rPr>
      </w:pPr>
      <w:bookmarkStart w:id="7" w:name="_Toc6250"/>
      <w:r>
        <w:rPr>
          <w:rFonts w:ascii="Times New Roman" w:eastAsia="仿宋_GB2312" w:hAnsi="Times New Roman" w:cs="Times New Roman"/>
          <w:sz w:val="32"/>
          <w:szCs w:val="32"/>
        </w:rPr>
        <w:t>1.</w:t>
      </w:r>
      <w:r>
        <w:rPr>
          <w:rFonts w:ascii="Times New Roman" w:eastAsia="仿宋_GB2312" w:hAnsi="Times New Roman" w:cs="Times New Roman"/>
          <w:sz w:val="32"/>
          <w:szCs w:val="32"/>
        </w:rPr>
        <w:t>膨化食品：水分（产品明示标准为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的非定量包装食品不检此项）、酸价（以脂肪计）（含油型产品检测、产品明示标准为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的非定量包装食品不检此项）、过氧化值（以脂肪计）（含油型产品检测、产品明示标准为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（以玉米为原料的产品检测）、糖精钠（以糖精计）、苯甲酸及其钠盐（以苯甲酸计）、山梨酸及其钾盐（以山梨酸计）、菌落总数（产品明示标准为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w:t>
      </w:r>
      <w:r>
        <w:rPr>
          <w:rFonts w:ascii="Times New Roman" w:eastAsia="仿宋_GB2312" w:hAnsi="Times New Roman" w:cs="Times New Roman"/>
          <w:sz w:val="32"/>
          <w:szCs w:val="32"/>
        </w:rPr>
        <w:lastRenderedPageBreak/>
        <w:t>此项）、大肠菌群（产品明示标准为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的非定量包装食品不检此项）、沙门氏菌、金黄色葡萄球菌。</w:t>
      </w:r>
    </w:p>
    <w:p w14:paraId="27F08B58"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干制薯类：酸价（以脂肪计）（含油型产品检测）、过氧化值（以脂肪计）（含油型产品检测）、菌落总数、大肠菌群、铅（以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计）、沙门氏菌、金黄色葡萄球菌。</w:t>
      </w:r>
    </w:p>
    <w:p w14:paraId="521E684A" w14:textId="77777777" w:rsidR="00434857"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w:t>
      </w:r>
      <w:r>
        <w:rPr>
          <w:rFonts w:ascii="黑体" w:eastAsia="黑体" w:hAnsi="黑体" w:cs="Times New Roman"/>
          <w:sz w:val="32"/>
          <w:szCs w:val="32"/>
        </w:rPr>
        <w:t>、糖果制品</w:t>
      </w:r>
      <w:bookmarkEnd w:id="7"/>
    </w:p>
    <w:p w14:paraId="7393B6FF"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4E045D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）等标准及产品明示标准和质量要求。</w:t>
      </w:r>
    </w:p>
    <w:p w14:paraId="2AE4A7B8"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1030A6C"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计）、糖精钠（以糖精计）、合成着色剂（柠檬黄、苋菜红、胭脂红、日落黄）（合成着色剂检测项目视具体色泽确定）、相同色泽着色剂混合使用时各自用量占其最大使用量的比例之和、菌落总数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不适用于添加乳酸菌（活菌）的糖果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p>
    <w:p w14:paraId="0CB39D24" w14:textId="77777777" w:rsidR="00434857" w:rsidRDefault="00000000">
      <w:pPr>
        <w:spacing w:line="600" w:lineRule="exact"/>
        <w:ind w:firstLineChars="200" w:firstLine="640"/>
        <w:jc w:val="left"/>
        <w:rPr>
          <w:rFonts w:ascii="黑体" w:eastAsia="黑体" w:hAnsi="黑体" w:cs="Times New Roman"/>
          <w:sz w:val="32"/>
          <w:szCs w:val="32"/>
        </w:rPr>
      </w:pPr>
      <w:bookmarkStart w:id="8" w:name="_Toc11914"/>
      <w:r>
        <w:rPr>
          <w:rFonts w:ascii="黑体" w:eastAsia="黑体" w:hAnsi="黑体" w:cs="Times New Roman"/>
          <w:sz w:val="32"/>
          <w:szCs w:val="32"/>
        </w:rPr>
        <w:t>十、茶叶及相关制品</w:t>
      </w:r>
      <w:bookmarkEnd w:id="8"/>
    </w:p>
    <w:p w14:paraId="61A021A1"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736F621"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728D2541"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p>
    <w:p w14:paraId="2BDB2394"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计）、氟（限</w:t>
      </w:r>
      <w:r>
        <w:rPr>
          <w:rFonts w:ascii="Times New Roman" w:eastAsia="仿宋_GB2312" w:hAnsi="Times New Roman" w:cs="Times New Roman"/>
          <w:sz w:val="32"/>
          <w:szCs w:val="32"/>
        </w:rPr>
        <w:t>GB 19965</w:t>
      </w:r>
      <w:r>
        <w:rPr>
          <w:rFonts w:ascii="Times New Roman" w:eastAsia="仿宋_GB2312" w:hAnsi="Times New Roman" w:cs="Times New Roman"/>
          <w:sz w:val="32"/>
          <w:szCs w:val="32"/>
        </w:rPr>
        <w:t>中规定的砖茶品种或产品明示标准和质量要求有限量规定时检测）、草甘膦、吡虫啉、乙酰甲胺磷、联苯菊酯、灭多威、三氯杀螨醇、氰戊菊酯和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氰戊菊酯、甲拌磷、克百威、水胺硫磷、氧乐果、毒死蜱、毒虫畏</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、氯酞酸甲酯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、灭螨醌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、甲氧滴滴涕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、特乐酚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0F0AD13" w14:textId="77777777" w:rsidR="00434857" w:rsidRDefault="00000000">
      <w:pPr>
        <w:spacing w:line="600" w:lineRule="exact"/>
        <w:ind w:firstLineChars="200" w:firstLine="640"/>
        <w:jc w:val="left"/>
        <w:rPr>
          <w:rFonts w:ascii="黑体" w:eastAsia="黑体" w:hAnsi="黑体" w:cs="Times New Roman"/>
          <w:sz w:val="32"/>
          <w:szCs w:val="32"/>
        </w:rPr>
      </w:pPr>
      <w:bookmarkStart w:id="9" w:name="_Toc14033"/>
      <w:r>
        <w:rPr>
          <w:rFonts w:ascii="黑体" w:eastAsia="黑体" w:hAnsi="黑体" w:cs="Times New Roman"/>
          <w:sz w:val="32"/>
          <w:szCs w:val="32"/>
        </w:rPr>
        <w:t>十</w:t>
      </w:r>
      <w:r>
        <w:rPr>
          <w:rFonts w:ascii="黑体" w:eastAsia="黑体" w:hAnsi="黑体" w:cs="Times New Roman" w:hint="eastAsia"/>
          <w:sz w:val="32"/>
          <w:szCs w:val="32"/>
        </w:rPr>
        <w:t>一</w:t>
      </w:r>
      <w:r>
        <w:rPr>
          <w:rFonts w:ascii="黑体" w:eastAsia="黑体" w:hAnsi="黑体" w:cs="Times New Roman"/>
          <w:sz w:val="32"/>
          <w:szCs w:val="32"/>
        </w:rPr>
        <w:t>、酒类</w:t>
      </w:r>
      <w:bookmarkEnd w:id="9"/>
    </w:p>
    <w:p w14:paraId="7C2C703D"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FDAD928"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）等标准及产品明示标准和质量要求。</w:t>
      </w:r>
    </w:p>
    <w:p w14:paraId="19C9BD42"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B6E4BC4" w14:textId="77777777" w:rsidR="00434857" w:rsidRDefault="00000000">
      <w:pPr>
        <w:spacing w:line="600" w:lineRule="exact"/>
        <w:ind w:firstLineChars="200" w:firstLine="640"/>
        <w:jc w:val="left"/>
        <w:rPr>
          <w:rFonts w:ascii="Times New Roman" w:eastAsia="仿宋_GB2312" w:hAnsi="Times New Roman" w:cs="Times New Roman"/>
          <w:sz w:val="32"/>
          <w:szCs w:val="32"/>
        </w:rPr>
      </w:pPr>
      <w:bookmarkStart w:id="10" w:name="_Toc32056"/>
      <w:r>
        <w:rPr>
          <w:rFonts w:ascii="Times New Roman" w:eastAsia="仿宋_GB2312" w:hAnsi="Times New Roman" w:cs="Times New Roman"/>
          <w:sz w:val="32"/>
          <w:szCs w:val="32"/>
        </w:rPr>
        <w:t>1.</w:t>
      </w: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计）、糖精钠（以糖精计）、甜蜜素（以环己基氨基磺酸计）、三氯蔗糖。</w:t>
      </w:r>
    </w:p>
    <w:p w14:paraId="015D804A"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啤酒：酒精度、甲醛、原麦汁浓度。</w:t>
      </w:r>
    </w:p>
    <w:p w14:paraId="7B0F4184"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葡萄酒：酒精度、甲醇、苯甲酸及其钠盐（以苯甲酸</w:t>
      </w:r>
      <w:r>
        <w:rPr>
          <w:rFonts w:ascii="Times New Roman" w:eastAsia="仿宋_GB2312" w:hAnsi="Times New Roman" w:cs="Times New Roman"/>
          <w:sz w:val="32"/>
          <w:szCs w:val="32"/>
        </w:rPr>
        <w:lastRenderedPageBreak/>
        <w:t>计）、山梨酸及其钾盐（以山梨酸计）、糖精钠（以糖精计）、二氧化硫残留量、甜蜜素（以环己基氨基磺酸计）、三氯蔗糖。</w:t>
      </w:r>
    </w:p>
    <w:p w14:paraId="13514C5C"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果酒（发酵型）：酒精度、展青霉素（限于以苹果、山楂为原料生产的产品检测）、苯甲酸及其钠盐（以苯甲酸计）、糖精钠（以糖精计）。</w:t>
      </w:r>
    </w:p>
    <w:p w14:paraId="30EB178D"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以蒸馏酒及食用酒精为酒基的配制酒：酒精度、甲醇、氰化物（以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计）、甜蜜素（以环己基氨基磺酸计）。</w:t>
      </w:r>
    </w:p>
    <w:p w14:paraId="45F3438E"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以发酵酒为酒基的配制酒：酒精度、苯甲酸及其钠盐（以苯甲酸计）、山梨酸及其钾盐（以山梨酸计）、甜蜜素（以环己基氨基磺酸计）。</w:t>
      </w:r>
    </w:p>
    <w:p w14:paraId="2073756E" w14:textId="77777777" w:rsidR="00434857"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、蔬菜制品</w:t>
      </w:r>
      <w:bookmarkEnd w:id="10"/>
    </w:p>
    <w:p w14:paraId="086CC472"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FB907D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）等标准及产品明示标准和质量要求。</w:t>
      </w:r>
    </w:p>
    <w:p w14:paraId="086E359F"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70BD3EE"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干制食用菌：铅（以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计）（限不含松茸产品检测）、总砷（以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计）（限不含松茸产品检测）、镉（以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计）（限不含松茸、姬松茸产品检测）、总汞（以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计）（限不含松茸产品检测）。</w:t>
      </w:r>
    </w:p>
    <w:p w14:paraId="6BCE09A8" w14:textId="77777777" w:rsidR="00434857" w:rsidRDefault="00000000">
      <w:pPr>
        <w:spacing w:line="600" w:lineRule="exact"/>
        <w:ind w:firstLineChars="200" w:firstLine="640"/>
        <w:jc w:val="left"/>
        <w:rPr>
          <w:rFonts w:ascii="黑体" w:eastAsia="黑体" w:hAnsi="黑体" w:cs="Times New Roman"/>
          <w:sz w:val="32"/>
          <w:szCs w:val="32"/>
        </w:rPr>
      </w:pPr>
      <w:bookmarkStart w:id="11" w:name="_Toc3770"/>
      <w:r>
        <w:rPr>
          <w:rFonts w:ascii="黑体" w:eastAsia="黑体" w:hAnsi="黑体" w:cs="Times New Roman"/>
          <w:sz w:val="32"/>
          <w:szCs w:val="32"/>
        </w:rPr>
        <w:t>十</w:t>
      </w:r>
      <w:r>
        <w:rPr>
          <w:rFonts w:ascii="黑体" w:eastAsia="黑体" w:hAnsi="黑体" w:cs="Times New Roman" w:hint="eastAsia"/>
          <w:sz w:val="32"/>
          <w:szCs w:val="32"/>
        </w:rPr>
        <w:t>三</w:t>
      </w:r>
      <w:r>
        <w:rPr>
          <w:rFonts w:ascii="黑体" w:eastAsia="黑体" w:hAnsi="黑体" w:cs="Times New Roman"/>
          <w:sz w:val="32"/>
          <w:szCs w:val="32"/>
        </w:rPr>
        <w:t>、水果制品</w:t>
      </w:r>
      <w:bookmarkEnd w:id="11"/>
    </w:p>
    <w:p w14:paraId="5A5554B6"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69FAC80"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蜜饯》（</w:t>
      </w:r>
      <w:r>
        <w:rPr>
          <w:rFonts w:ascii="Times New Roman" w:eastAsia="仿宋_GB2312" w:hAnsi="Times New Roman" w:cs="Times New Roman"/>
          <w:sz w:val="32"/>
          <w:szCs w:val="32"/>
        </w:rPr>
        <w:t>GB 14884—2016</w:t>
      </w:r>
      <w:r>
        <w:rPr>
          <w:rFonts w:ascii="Times New Roman" w:eastAsia="仿宋_GB2312" w:hAnsi="Times New Roman" w:cs="Times New Roman"/>
          <w:sz w:val="32"/>
          <w:szCs w:val="32"/>
        </w:rPr>
        <w:t>）等标准及产品明示标准和质量要求。</w:t>
      </w:r>
    </w:p>
    <w:p w14:paraId="06A970F0"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D5E50C6"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脱氢乙酸及其钠盐（以脱氢乙酸计）、防腐剂混合使用时各自用量占其最大使用量的比例之和、糖精钠（以糖精计）、甜蜜素（以环己基氨基磺酸计）、二氧化硫残留量（限果脯类产品检测）、合成着色剂（亮蓝、柠檬黄、日落黄、苋菜红、胭脂红）（视产品具体色泽而定）、相同色泽着色剂各自用量占其最大使用量的比例之和、乙二胺四乙酸二钠（限果脯类产品检测）、菌落总数、大肠菌群、霉菌。</w:t>
      </w:r>
    </w:p>
    <w:p w14:paraId="164D8E81"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果酱：脱氢乙酸及其钠盐（以脱氢乙酸计）、甜蜜素（以环己基氨基磺酸计）、菌落总数、大肠菌群、霉菌、商业无菌（限罐头工艺加工的产品检测）。</w:t>
      </w:r>
    </w:p>
    <w:p w14:paraId="3860A4C9" w14:textId="77777777" w:rsidR="00434857" w:rsidRDefault="00000000">
      <w:pPr>
        <w:spacing w:line="600" w:lineRule="exact"/>
        <w:ind w:firstLineChars="200" w:firstLine="640"/>
        <w:jc w:val="left"/>
        <w:rPr>
          <w:rFonts w:ascii="黑体" w:eastAsia="黑体" w:hAnsi="黑体" w:cs="Times New Roman"/>
          <w:sz w:val="32"/>
          <w:szCs w:val="32"/>
        </w:rPr>
      </w:pPr>
      <w:bookmarkStart w:id="12" w:name="_Toc25794"/>
      <w:r>
        <w:rPr>
          <w:rFonts w:ascii="黑体" w:eastAsia="黑体" w:hAnsi="黑体" w:cs="Times New Roman"/>
          <w:sz w:val="32"/>
          <w:szCs w:val="32"/>
        </w:rPr>
        <w:t>十</w:t>
      </w:r>
      <w:r>
        <w:rPr>
          <w:rFonts w:ascii="黑体" w:eastAsia="黑体" w:hAnsi="黑体" w:cs="Times New Roman" w:hint="eastAsia"/>
          <w:sz w:val="32"/>
          <w:szCs w:val="32"/>
        </w:rPr>
        <w:t>四</w:t>
      </w:r>
      <w:r>
        <w:rPr>
          <w:rFonts w:ascii="黑体" w:eastAsia="黑体" w:hAnsi="黑体" w:cs="Times New Roman"/>
          <w:sz w:val="32"/>
          <w:szCs w:val="32"/>
        </w:rPr>
        <w:t>、炒货食品及坚果制品</w:t>
      </w:r>
      <w:bookmarkEnd w:id="12"/>
    </w:p>
    <w:p w14:paraId="6E9E7627"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027ACC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）、等标准及产品明示标准和质量要</w:t>
      </w:r>
      <w:r>
        <w:rPr>
          <w:rFonts w:ascii="Times New Roman" w:eastAsia="仿宋_GB2312" w:hAnsi="Times New Roman" w:cs="Times New Roman"/>
          <w:sz w:val="32"/>
          <w:szCs w:val="32"/>
        </w:rPr>
        <w:lastRenderedPageBreak/>
        <w:t>求。</w:t>
      </w:r>
    </w:p>
    <w:p w14:paraId="1D1C3CD1"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F55CE5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炒货食品及坚果制品：酸价（以脂肪计）（脂肪含量低的蚕豆、板栗类食品不作要求）、过氧化值（以脂肪计）（脂肪含量低的蚕豆、板栗类食品不作要求）、铅（以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除豆类食品外的产品检测）、苯甲酸及其钠盐（以苯甲酸计）（限花生制品检测）、山梨酸及其钾盐（以山梨酸计）（限花生制品检测）、脱氢乙酸及其钠盐（以脱氢乙酸计）（限花生制品检测）、糖精钠（以糖精计）、甜蜜素（以环己基氨基磺酸计）、大肠菌群、霉菌（限烘炒工艺加工的熟制产品检测）。</w:t>
      </w:r>
    </w:p>
    <w:p w14:paraId="79D95364" w14:textId="77777777" w:rsidR="00434857" w:rsidRDefault="00000000">
      <w:pPr>
        <w:spacing w:line="600" w:lineRule="exact"/>
        <w:ind w:firstLineChars="200" w:firstLine="640"/>
        <w:jc w:val="left"/>
        <w:rPr>
          <w:rFonts w:ascii="黑体" w:eastAsia="黑体" w:hAnsi="黑体" w:cs="Times New Roman"/>
          <w:sz w:val="32"/>
          <w:szCs w:val="32"/>
        </w:rPr>
      </w:pPr>
      <w:bookmarkStart w:id="13" w:name="_Toc22770"/>
      <w:r>
        <w:rPr>
          <w:rFonts w:ascii="黑体" w:eastAsia="黑体" w:hAnsi="黑体" w:cs="Times New Roman"/>
          <w:sz w:val="32"/>
          <w:szCs w:val="32"/>
        </w:rPr>
        <w:t>十</w:t>
      </w:r>
      <w:r>
        <w:rPr>
          <w:rFonts w:ascii="黑体" w:eastAsia="黑体" w:hAnsi="黑体" w:cs="Times New Roman" w:hint="eastAsia"/>
          <w:sz w:val="32"/>
          <w:szCs w:val="32"/>
        </w:rPr>
        <w:t>五</w:t>
      </w:r>
      <w:r>
        <w:rPr>
          <w:rFonts w:ascii="黑体" w:eastAsia="黑体" w:hAnsi="黑体" w:cs="Times New Roman"/>
          <w:sz w:val="32"/>
          <w:szCs w:val="32"/>
        </w:rPr>
        <w:t>、蛋制品</w:t>
      </w:r>
      <w:bookmarkEnd w:id="13"/>
    </w:p>
    <w:p w14:paraId="21610C3B"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231EF24D"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蛋与蛋制品》（</w:t>
      </w:r>
      <w:r>
        <w:rPr>
          <w:rFonts w:ascii="Times New Roman" w:eastAsia="仿宋_GB2312" w:hAnsi="Times New Roman" w:cs="Times New Roman"/>
          <w:sz w:val="32"/>
          <w:szCs w:val="32"/>
        </w:rPr>
        <w:t>GB 2749—2015</w:t>
      </w:r>
      <w:r>
        <w:rPr>
          <w:rFonts w:ascii="Times New Roman" w:eastAsia="仿宋_GB2312" w:hAnsi="Times New Roman" w:cs="Times New Roman"/>
          <w:sz w:val="32"/>
          <w:szCs w:val="32"/>
        </w:rPr>
        <w:t>）等标准及产品明示标准和质量要求。</w:t>
      </w:r>
    </w:p>
    <w:p w14:paraId="754236A8"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837BE33"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再制蛋：铅（以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计）、苯甲酸及其钠盐（以苯甲酸计）、山梨酸及其钾盐（以山梨酸计）、菌落总数（除糟蛋外的产</w:t>
      </w:r>
      <w:r>
        <w:rPr>
          <w:rFonts w:ascii="Times New Roman" w:eastAsia="仿宋_GB2312" w:hAnsi="Times New Roman" w:cs="Times New Roman"/>
          <w:sz w:val="32"/>
          <w:szCs w:val="32"/>
        </w:rPr>
        <w:lastRenderedPageBreak/>
        <w:t>品检测；限即食再制蛋制品检测）、大肠菌群（限即食再制蛋制品检测）、沙门氏菌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限即食类预包装食品及</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日（含）之后生产的预先包装但需要计量称重的即食食品检测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、商业无菌（限以罐头食品加工工艺生产的产品检测）。</w:t>
      </w:r>
    </w:p>
    <w:p w14:paraId="5D88650B" w14:textId="77777777" w:rsidR="00434857" w:rsidRDefault="00000000">
      <w:pPr>
        <w:spacing w:line="600" w:lineRule="exact"/>
        <w:ind w:firstLineChars="200" w:firstLine="640"/>
        <w:jc w:val="left"/>
        <w:rPr>
          <w:rFonts w:ascii="黑体" w:eastAsia="黑体" w:hAnsi="黑体" w:cs="Times New Roman"/>
          <w:sz w:val="32"/>
          <w:szCs w:val="32"/>
        </w:rPr>
      </w:pPr>
      <w:bookmarkStart w:id="14" w:name="_Toc20198"/>
      <w:r>
        <w:rPr>
          <w:rFonts w:ascii="黑体" w:eastAsia="黑体" w:hAnsi="黑体" w:cs="Times New Roman" w:hint="eastAsia"/>
          <w:sz w:val="32"/>
          <w:szCs w:val="32"/>
        </w:rPr>
        <w:t>十六</w:t>
      </w:r>
      <w:r>
        <w:rPr>
          <w:rFonts w:ascii="黑体" w:eastAsia="黑体" w:hAnsi="黑体" w:cs="Times New Roman"/>
          <w:sz w:val="32"/>
          <w:szCs w:val="32"/>
        </w:rPr>
        <w:t>、食糖</w:t>
      </w:r>
      <w:bookmarkEnd w:id="14"/>
    </w:p>
    <w:p w14:paraId="549951E1"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8E6FA62"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）、《白砂糖》（</w:t>
      </w:r>
      <w:r>
        <w:rPr>
          <w:rFonts w:ascii="Times New Roman" w:eastAsia="仿宋_GB2312" w:hAnsi="Times New Roman" w:cs="Times New Roman"/>
          <w:sz w:val="32"/>
          <w:szCs w:val="32"/>
        </w:rPr>
        <w:t>GB/T 317—2018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食糖》（</w:t>
      </w:r>
      <w:r>
        <w:rPr>
          <w:rFonts w:ascii="Times New Roman" w:eastAsia="仿宋_GB2312" w:hAnsi="Times New Roman" w:cs="Times New Roman"/>
          <w:sz w:val="32"/>
          <w:szCs w:val="32"/>
        </w:rPr>
        <w:t>GB 13104—2014</w:t>
      </w:r>
      <w:r>
        <w:rPr>
          <w:rFonts w:ascii="Times New Roman" w:eastAsia="仿宋_GB2312" w:hAnsi="Times New Roman" w:cs="Times New Roman"/>
          <w:sz w:val="32"/>
          <w:szCs w:val="32"/>
        </w:rPr>
        <w:t>）等标准及产品明示标准和质量要求。</w:t>
      </w:r>
    </w:p>
    <w:p w14:paraId="70204CAD"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22A893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白砂糖、精幼砂糖：蔗糖分、还原糖分、色值、二氧化硫残留量、螨。</w:t>
      </w:r>
    </w:p>
    <w:p w14:paraId="54DE4936"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冰糖：蔗糖分、还原糖分、色值、二氧化硫残留量、螨。</w:t>
      </w:r>
    </w:p>
    <w:p w14:paraId="6EAB74BB" w14:textId="77777777" w:rsidR="00434857" w:rsidRDefault="00000000">
      <w:pPr>
        <w:spacing w:line="600" w:lineRule="exact"/>
        <w:ind w:firstLineChars="200" w:firstLine="640"/>
        <w:jc w:val="left"/>
        <w:rPr>
          <w:rFonts w:ascii="黑体" w:eastAsia="黑体" w:hAnsi="黑体" w:cs="Times New Roman"/>
          <w:sz w:val="32"/>
          <w:szCs w:val="32"/>
        </w:rPr>
      </w:pPr>
      <w:bookmarkStart w:id="15" w:name="_Toc16025"/>
      <w:r>
        <w:rPr>
          <w:rFonts w:ascii="黑体" w:eastAsia="黑体" w:hAnsi="黑体" w:cs="Times New Roman" w:hint="eastAsia"/>
          <w:sz w:val="32"/>
          <w:szCs w:val="32"/>
        </w:rPr>
        <w:t>十七</w:t>
      </w:r>
      <w:r>
        <w:rPr>
          <w:rFonts w:ascii="黑体" w:eastAsia="黑体" w:hAnsi="黑体" w:cs="Times New Roman"/>
          <w:sz w:val="32"/>
          <w:szCs w:val="32"/>
        </w:rPr>
        <w:t>、水产制品</w:t>
      </w:r>
      <w:bookmarkEnd w:id="15"/>
    </w:p>
    <w:p w14:paraId="42AA1B27"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2E06C5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）等标准及产品明示标准和质量要求。</w:t>
      </w:r>
    </w:p>
    <w:p w14:paraId="46A89F18"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DEC279F" w14:textId="77777777" w:rsidR="00434857" w:rsidRDefault="00000000">
      <w:pPr>
        <w:spacing w:line="600" w:lineRule="exact"/>
        <w:ind w:firstLineChars="200" w:firstLine="640"/>
        <w:rPr>
          <w:rFonts w:ascii="Times New Roman" w:eastAsia="仿宋_GB2312" w:hAnsi="Times New Roman" w:cs="Times New Roman"/>
          <w:sz w:val="32"/>
          <w:szCs w:val="32"/>
        </w:rPr>
      </w:pPr>
      <w:bookmarkStart w:id="16" w:name="_Toc8345"/>
      <w:r>
        <w:rPr>
          <w:rFonts w:ascii="Times New Roman" w:eastAsia="仿宋_GB2312" w:hAnsi="Times New Roman" w:cs="Times New Roman"/>
          <w:sz w:val="32"/>
          <w:szCs w:val="32"/>
        </w:rPr>
        <w:t>1.</w:t>
      </w:r>
      <w:r>
        <w:rPr>
          <w:rFonts w:ascii="Times New Roman" w:eastAsia="仿宋_GB2312" w:hAnsi="Times New Roman" w:cs="Times New Roman"/>
          <w:sz w:val="32"/>
          <w:szCs w:val="32"/>
        </w:rPr>
        <w:t>藻类干制品：铅（以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计）、菌落总数（仅限即食类产品检测）、大肠菌群（仅限即食类产品检测）、沙门氏菌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lastRenderedPageBreak/>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7B8D8AC"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预制动物性水产干制品：镉（以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计）（仅限鱼类制品检测）、苯甲酸及其钠盐（以苯甲酸计）、山梨酸及其钾盐（以山梨酸计）。</w:t>
      </w:r>
    </w:p>
    <w:p w14:paraId="095D3D7E" w14:textId="77777777" w:rsidR="00434857"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十八</w:t>
      </w:r>
      <w:r>
        <w:rPr>
          <w:rFonts w:ascii="黑体" w:eastAsia="黑体" w:hAnsi="黑体" w:cs="Times New Roman"/>
          <w:sz w:val="32"/>
          <w:szCs w:val="32"/>
        </w:rPr>
        <w:t>、淀粉及淀粉制品</w:t>
      </w:r>
      <w:bookmarkEnd w:id="16"/>
    </w:p>
    <w:p w14:paraId="590CB9C1"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83EF6AE"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）等标准及产品明示标准和质量要求。</w:t>
      </w:r>
    </w:p>
    <w:p w14:paraId="028A5BB0"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0EC26B0" w14:textId="77777777" w:rsidR="00434857" w:rsidRDefault="00000000">
      <w:pPr>
        <w:spacing w:line="600" w:lineRule="exact"/>
        <w:ind w:firstLineChars="200" w:firstLine="640"/>
        <w:rPr>
          <w:rFonts w:ascii="Times New Roman" w:eastAsia="仿宋_GB2312" w:hAnsi="Times New Roman" w:cs="Times New Roman"/>
          <w:sz w:val="32"/>
          <w:szCs w:val="32"/>
        </w:rPr>
      </w:pPr>
      <w:bookmarkStart w:id="17" w:name="_Toc21631"/>
      <w:r>
        <w:rPr>
          <w:rFonts w:ascii="Times New Roman" w:eastAsia="仿宋_GB2312" w:hAnsi="Times New Roman" w:cs="Times New Roman"/>
          <w:sz w:val="32"/>
          <w:szCs w:val="32"/>
        </w:rPr>
        <w:t>1.</w:t>
      </w:r>
      <w:r>
        <w:rPr>
          <w:rFonts w:ascii="Times New Roman" w:eastAsia="仿宋_GB2312" w:hAnsi="Times New Roman" w:cs="Times New Roman"/>
          <w:sz w:val="32"/>
          <w:szCs w:val="32"/>
        </w:rPr>
        <w:t>淀粉：铅（以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计）、菌落总数、大肠菌群、霉菌和酵母。</w:t>
      </w:r>
    </w:p>
    <w:p w14:paraId="4E94E6CF"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粉丝粉条和其他淀粉制品：铅（以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计）（限粉丝粉条检测）、苯甲酸及其钠盐（以苯甲酸计）、山梨酸及其钾盐（以山梨酸计）、铝的残留量（干样品，以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计）（限粉丝粉条和虾味片检测）、二氧化硫残留量（限粉丝粉条检测）。</w:t>
      </w:r>
    </w:p>
    <w:p w14:paraId="41677EDF" w14:textId="77777777" w:rsidR="00434857"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十九</w:t>
      </w:r>
      <w:r>
        <w:rPr>
          <w:rFonts w:ascii="黑体" w:eastAsia="黑体" w:hAnsi="黑体" w:cs="Times New Roman"/>
          <w:sz w:val="32"/>
          <w:szCs w:val="32"/>
        </w:rPr>
        <w:t>、糕点</w:t>
      </w:r>
      <w:bookmarkEnd w:id="17"/>
    </w:p>
    <w:p w14:paraId="3A7B0B87"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D75FDB5"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w:t>
      </w:r>
      <w:r>
        <w:rPr>
          <w:rFonts w:ascii="Times New Roman" w:eastAsia="仿宋_GB2312" w:hAnsi="Times New Roman" w:cs="Times New Roman"/>
          <w:sz w:val="32"/>
          <w:szCs w:val="32"/>
        </w:rPr>
        <w:lastRenderedPageBreak/>
        <w:t>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）、《粽子》（</w:t>
      </w:r>
      <w:r>
        <w:rPr>
          <w:rFonts w:ascii="Times New Roman" w:eastAsia="仿宋_GB2312" w:hAnsi="Times New Roman" w:cs="Times New Roman"/>
          <w:sz w:val="32"/>
          <w:szCs w:val="32"/>
        </w:rPr>
        <w:t>SB/T 10377—2004</w:t>
      </w:r>
      <w:r>
        <w:rPr>
          <w:rFonts w:ascii="Times New Roman" w:eastAsia="仿宋_GB2312" w:hAnsi="Times New Roman" w:cs="Times New Roman"/>
          <w:sz w:val="32"/>
          <w:szCs w:val="32"/>
        </w:rPr>
        <w:t>）等标准及产品明示标准和质量要求。</w:t>
      </w:r>
    </w:p>
    <w:p w14:paraId="5292BD0E"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26B93AE"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糕点：酸价（以脂肪计）（仅适用于配料中添加油脂的产品）、过氧化值（以脂肪计）（仅适用于配料中添加油脂的产品）、铅（以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计）、苯甲酸及其钠盐（以苯甲酸计）、山梨酸及其钾盐（以山梨酸计）、糖精钠（以糖精计）、甜蜜素（以环己基氨基磺酸计）、安赛蜜（除面包外的产品检测）、铝的残留量（干样品，以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、霉菌（不适用于添加了霉菌成熟干酪的产品）。</w:t>
      </w:r>
    </w:p>
    <w:p w14:paraId="540D72FF"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粽子：山梨酸及其钾盐（以山梨酸计）、糖精钠（以糖精计）、安赛蜜、菌落总数、大肠菌群、金黄色葡萄球菌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w:t>
      </w:r>
      <w:r>
        <w:rPr>
          <w:rFonts w:ascii="Times New Roman" w:eastAsia="仿宋_GB2312" w:hAnsi="Times New Roman" w:cs="Times New Roman"/>
          <w:sz w:val="32"/>
          <w:szCs w:val="32"/>
        </w:rPr>
        <w:lastRenderedPageBreak/>
        <w:t>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、霉菌、商业无菌（限真空包装类粽子检测）。</w:t>
      </w:r>
    </w:p>
    <w:p w14:paraId="230172FC" w14:textId="77777777" w:rsidR="00434857" w:rsidRDefault="00000000">
      <w:pPr>
        <w:spacing w:line="600" w:lineRule="exact"/>
        <w:ind w:firstLineChars="200" w:firstLine="640"/>
        <w:jc w:val="left"/>
        <w:rPr>
          <w:rFonts w:ascii="黑体" w:eastAsia="黑体" w:hAnsi="黑体" w:cs="Times New Roman"/>
          <w:sz w:val="32"/>
          <w:szCs w:val="32"/>
        </w:rPr>
      </w:pPr>
      <w:bookmarkStart w:id="18" w:name="_Toc9106"/>
      <w:r>
        <w:rPr>
          <w:rFonts w:ascii="黑体" w:eastAsia="黑体" w:hAnsi="黑体" w:cs="Times New Roman"/>
          <w:sz w:val="32"/>
          <w:szCs w:val="32"/>
        </w:rPr>
        <w:t>二十、豆制品</w:t>
      </w:r>
      <w:bookmarkEnd w:id="18"/>
    </w:p>
    <w:p w14:paraId="09A4F8EE"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8EE6B9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散装即食食品中致病菌限量》（</w:t>
      </w:r>
      <w:r>
        <w:rPr>
          <w:rFonts w:ascii="Times New Roman" w:eastAsia="仿宋_GB2312" w:hAnsi="Times New Roman" w:cs="Times New Roman"/>
          <w:sz w:val="32"/>
          <w:szCs w:val="32"/>
        </w:rPr>
        <w:t>GB 31607—2021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）等标准及产品明示标准和质量要求。</w:t>
      </w:r>
    </w:p>
    <w:p w14:paraId="0DA29BB6"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23C416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发酵性豆制品：黄曲霉毒素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豆豉类产品不检测）、山梨酸及其钾盐（以山梨酸计）、脱氢乙酸及其钠盐（以脱氢乙酸计）、糖精钠（以糖精计）、甜蜜素（以环己基氨基磺酸计）（限腐乳类产品检测）、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计）、大肠菌群（限即食预包装食品检测）、沙门氏菌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p>
    <w:p w14:paraId="4CA5CD4E"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Pr>
          <w:rFonts w:ascii="Times New Roman" w:eastAsia="仿宋_GB2312" w:hAnsi="Times New Roman" w:cs="Times New Roman"/>
          <w:sz w:val="32"/>
          <w:szCs w:val="32"/>
        </w:rPr>
        <w:t>非发酵性豆制品（豆干、豆腐、豆皮等）：铅（以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脱氢乙酸及其钠盐（以脱氢乙酸计）、丙酸及其钠盐、钙盐（以丙酸计）、防腐剂混合使用时各自用量占其最大使用量的比例之和、糖精钠（以糖精计）（限再制品检测）、三氯蔗糖（限再制品检测）、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计）（除豆浆类外的产品检测）、大肠菌群（限即食预包装食品检测）、沙门氏菌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p>
    <w:p w14:paraId="0FC20EB8"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非发酵性豆制品（腐竹、油皮及其再制品）：蛋白质、铅（以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计）、苯甲酸及其钠盐（以苯甲酸计）、山梨酸及其钾盐（以山梨酸计）、脱氢乙酸及其钠盐（以脱氢乙酸计）铝的残留量（干样品，以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2BB531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其他豆制品：苯甲酸及其钠盐（以苯甲酸计）、山梨酸及其钾盐（以山梨酸计）、脱氢乙酸及其钠盐（以脱氢乙酸计）、糖精钠（以糖精计）、铝的残留含量（干样品，以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计）、大肠菌群（限即食预包装食品检测）、沙门氏菌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日（含）之后生产的预先包装但需要计量称重的散装即食食品检测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w:t>
      </w:r>
      <w:r>
        <w:rPr>
          <w:rFonts w:ascii="Times New Roman" w:eastAsia="仿宋_GB2312" w:hAnsi="Times New Roman" w:cs="Times New Roman"/>
          <w:sz w:val="32"/>
          <w:szCs w:val="32"/>
        </w:rPr>
        <w:lastRenderedPageBreak/>
        <w:t>之后生产的预先包装但需要计量称重的散装即食食品检测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76FF75F" w14:textId="77777777" w:rsidR="00434857" w:rsidRDefault="00000000">
      <w:pPr>
        <w:spacing w:line="600" w:lineRule="exact"/>
        <w:ind w:firstLineChars="200" w:firstLine="640"/>
        <w:jc w:val="left"/>
        <w:rPr>
          <w:rFonts w:ascii="黑体" w:eastAsia="黑体" w:hAnsi="黑体" w:cs="Times New Roman"/>
          <w:sz w:val="32"/>
          <w:szCs w:val="32"/>
        </w:rPr>
      </w:pPr>
      <w:bookmarkStart w:id="19" w:name="_Toc19639"/>
      <w:r>
        <w:rPr>
          <w:rFonts w:ascii="黑体" w:eastAsia="黑体" w:hAnsi="黑体" w:cs="Times New Roman"/>
          <w:sz w:val="32"/>
          <w:szCs w:val="32"/>
        </w:rPr>
        <w:t>二十</w:t>
      </w:r>
      <w:r>
        <w:rPr>
          <w:rFonts w:ascii="黑体" w:eastAsia="黑体" w:hAnsi="黑体" w:cs="Times New Roman" w:hint="eastAsia"/>
          <w:sz w:val="32"/>
          <w:szCs w:val="32"/>
        </w:rPr>
        <w:t>一</w:t>
      </w:r>
      <w:r>
        <w:rPr>
          <w:rFonts w:ascii="黑体" w:eastAsia="黑体" w:hAnsi="黑体" w:cs="Times New Roman"/>
          <w:sz w:val="32"/>
          <w:szCs w:val="32"/>
        </w:rPr>
        <w:t>、蜂产品</w:t>
      </w:r>
      <w:bookmarkEnd w:id="19"/>
    </w:p>
    <w:p w14:paraId="6D71B2B4"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DE19043"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蜂蜜》（</w:t>
      </w:r>
      <w:r>
        <w:rPr>
          <w:rFonts w:ascii="Times New Roman" w:eastAsia="仿宋_GB2312" w:hAnsi="Times New Roman" w:cs="Times New Roman"/>
          <w:sz w:val="32"/>
          <w:szCs w:val="32"/>
        </w:rPr>
        <w:t>GB 14963—2011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号等标准及产品明示标准和质量要求。</w:t>
      </w:r>
    </w:p>
    <w:p w14:paraId="11683156"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5395F4C"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蜂蜜：果糖和葡萄糖、蔗糖、氯霉素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日之前的产品按农业部公告第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号判定；生产日期在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日（含）之后的产品按农业农村部公告第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号判定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、呋喃妥因代谢物（限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日及之后生产的产品检测）、呋喃西林代谢物（限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日及之后生产的产品检测）、呋喃唑酮代谢物（限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日及之后生产的产品检测）、洛硝达唑（限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日及之后生产的产品检测）、甲硝唑（限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日及之后生产的产品检测）、地美硝唑（限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日及之后生产的产品检测）、山梨酸及其钾盐（以山梨酸计）、菌落总数、霉菌计数、嗜渗酵母计数。</w:t>
      </w:r>
    </w:p>
    <w:p w14:paraId="6509C325" w14:textId="77777777" w:rsidR="00434857" w:rsidRDefault="00000000">
      <w:pPr>
        <w:spacing w:line="600" w:lineRule="exact"/>
        <w:ind w:firstLineChars="200" w:firstLine="640"/>
        <w:jc w:val="left"/>
        <w:rPr>
          <w:rFonts w:ascii="黑体" w:eastAsia="黑体" w:hAnsi="黑体" w:cs="Times New Roman"/>
          <w:sz w:val="32"/>
          <w:szCs w:val="32"/>
        </w:rPr>
      </w:pPr>
      <w:bookmarkStart w:id="20" w:name="_Toc11656"/>
      <w:r>
        <w:rPr>
          <w:rFonts w:ascii="黑体" w:eastAsia="黑体" w:hAnsi="黑体" w:cs="Times New Roman" w:hint="eastAsia"/>
          <w:sz w:val="32"/>
          <w:szCs w:val="32"/>
        </w:rPr>
        <w:t>二十二</w:t>
      </w:r>
      <w:r>
        <w:rPr>
          <w:rFonts w:ascii="黑体" w:eastAsia="黑体" w:hAnsi="黑体" w:cs="Times New Roman"/>
          <w:sz w:val="32"/>
          <w:szCs w:val="32"/>
        </w:rPr>
        <w:t>、餐饮食品</w:t>
      </w:r>
      <w:bookmarkEnd w:id="20"/>
    </w:p>
    <w:p w14:paraId="429048CB"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445723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673C1D25"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836FADF" w14:textId="77777777" w:rsidR="00434857" w:rsidRDefault="00000000">
      <w:pPr>
        <w:spacing w:line="600" w:lineRule="exact"/>
        <w:ind w:firstLineChars="200" w:firstLine="640"/>
        <w:rPr>
          <w:rFonts w:ascii="Times New Roman" w:eastAsia="仿宋_GB2312" w:hAnsi="Times New Roman" w:cs="Times New Roman"/>
          <w:sz w:val="32"/>
          <w:szCs w:val="32"/>
        </w:rPr>
      </w:pPr>
      <w:bookmarkStart w:id="21" w:name="_Toc2877"/>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发酵面制品（自制）：苯甲酸及其钠盐（以苯甲酸计）、山梨酸及其钾盐（以山梨酸计）、糖精钠（以糖精计）。</w:t>
      </w:r>
    </w:p>
    <w:p w14:paraId="4042FC1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火锅调味料（底料、蘸料）（自制）：罂粟碱、吗啡、可待因、那可丁。</w:t>
      </w:r>
    </w:p>
    <w:p w14:paraId="64CE490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复用餐饮具（餐馆自行消毒）：阴离子合成洗涤剂（以十二烷基苯磺酸钠计）（限采用化学消毒法的餐饮具检测）、大肠菌群。</w:t>
      </w:r>
    </w:p>
    <w:p w14:paraId="58D4C512"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复用餐饮具（集中清洗消毒服务单位消毒）：阴离子合成洗涤剂（以十二烷基苯磺酸钠计）（限采用化学消毒法的餐饮具检测）、大肠菌群。</w:t>
      </w:r>
    </w:p>
    <w:p w14:paraId="75992578"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汤汁类（餐饮）（自制）：罂粟碱、吗啡、可待因、那可定。</w:t>
      </w:r>
    </w:p>
    <w:p w14:paraId="0F3F55F2" w14:textId="77777777" w:rsidR="00434857"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二十三</w:t>
      </w:r>
      <w:r>
        <w:rPr>
          <w:rFonts w:ascii="黑体" w:eastAsia="黑体" w:hAnsi="黑体" w:cs="Times New Roman"/>
          <w:sz w:val="32"/>
          <w:szCs w:val="32"/>
        </w:rPr>
        <w:t>、食用农产品</w:t>
      </w:r>
      <w:bookmarkEnd w:id="21"/>
    </w:p>
    <w:p w14:paraId="0BD0E761"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8492C22"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w:t>
      </w:r>
      <w:r>
        <w:rPr>
          <w:rFonts w:ascii="Times New Roman" w:eastAsia="仿宋_GB2312" w:hAnsi="Times New Roman" w:cs="Times New Roman"/>
          <w:sz w:val="32"/>
          <w:szCs w:val="32"/>
        </w:rPr>
        <w:lastRenderedPageBreak/>
        <w:t>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号、关于印发《食品中可能违法添加的非食用物质和易滥用的食品添加剂名单（第四批）》的通知（整顿办函〔</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号）、国家食品药品监督管理总局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农业部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国家卫生和计划生育委员会关于豆芽生产过程中禁止使用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苄基腺嘌呤等物质的公告（</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号）等标准及产品明示标准和质量要求。</w:t>
      </w:r>
    </w:p>
    <w:p w14:paraId="5A2F0185" w14:textId="77777777" w:rsidR="00434857"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85A3E1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190D762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牛肉：挥发性盐基氮、恩诺沙星、呋喃唑酮代谢物、呋喃西林代谢物、磺胺类（总量）、甲氧苄啶、氯霉素、氟苯尼考、五氯酚酸钠（以五氯酚计）、多西环素、土霉素、青霉素、克伦特罗、莱克多巴胺、沙丁胺醇、地塞米松、林可霉素、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3479FEDF"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鸡肉：挥发性盐基氮、恩诺沙星、沙拉沙星、替米考星、呋喃唑酮代谢物、呋喃西林代谢物、呋喃它酮代谢物、</w:t>
      </w:r>
      <w:r>
        <w:rPr>
          <w:rFonts w:ascii="Times New Roman" w:eastAsia="仿宋_GB2312" w:hAnsi="Times New Roman" w:cs="Times New Roman"/>
          <w:sz w:val="32"/>
          <w:szCs w:val="32"/>
        </w:rPr>
        <w:lastRenderedPageBreak/>
        <w:t>磺胺类（总量）、甲氧苄啶、氯霉素、氟苯尼考、五氯酚酸钠（以五氯酚计）、多西环素、土霉素、金霉素、四环素、甲硝唑、尼卡巴嗪、土霉素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473388E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鸭肉：恩诺沙星、呋喃唑酮代谢物、呋喃妥因代谢物、磺胺类（总量）、甲氧苄啶、氯霉素、氟苯尼考、五氯酚酸钠（以五氯酚计）、多西环素、土霉素、甲硝唑、土霉素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1F17E23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猪肝：镉（以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s</w:t>
      </w:r>
      <w:r>
        <w:rPr>
          <w:rFonts w:ascii="Times New Roman" w:eastAsia="仿宋_GB2312" w:hAnsi="Times New Roman" w:cs="Times New Roman"/>
          <w:sz w:val="32"/>
          <w:szCs w:val="32"/>
        </w:rPr>
        <w:t>计）、恩诺沙星、呋喃唑酮代谢物、呋喃西林代谢物、呋喃妥因代谢物、磺胺类（总量）、甲氧苄啶、氯霉素、氟苯尼考、五氯酚酸钠（以五氯酚计）、多西环素、土霉素、克伦特罗、莱克多巴胺、沙丁胺醇、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724EC2E1"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牛肝：氟苯尼考、五氯酚酸钠（以五氯酚计）、克伦特罗、莱克多巴胺、沙丁胺醇。</w:t>
      </w:r>
    </w:p>
    <w:p w14:paraId="52971C96"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其他畜副产品：呋喃唑酮代谢物、呋喃西林代谢物、氯霉素、五氯酚酸钠（以五氯酚计）、克伦特罗、莱克多巴胺、沙丁胺醇。</w:t>
      </w:r>
    </w:p>
    <w:p w14:paraId="0A30813C"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其他禽副产品：恩诺沙星（限肝、肾检测）、呋喃唑酮代谢物、呋喃西林代谢物、呋喃妥因代谢物、氯霉素、五氯酚酸钠（以五氯酚计）。</w:t>
      </w:r>
    </w:p>
    <w:p w14:paraId="01DA8D01"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豆芽：铅（以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日（含）起，应采用</w:t>
      </w:r>
      <w:r>
        <w:rPr>
          <w:rFonts w:ascii="Times New Roman" w:eastAsia="仿宋_GB2312" w:hAnsi="Times New Roman" w:cs="Times New Roman"/>
          <w:sz w:val="32"/>
          <w:szCs w:val="32"/>
        </w:rPr>
        <w:t>GB 5009.17-2021</w:t>
      </w:r>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氯苯氧乙酸钠（以</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氯苯氧乙酸计）、</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w:t>
      </w:r>
      <w:r>
        <w:rPr>
          <w:rFonts w:ascii="Times New Roman" w:eastAsia="仿宋_GB2312" w:hAnsi="Times New Roman" w:cs="Times New Roman"/>
          <w:sz w:val="32"/>
          <w:szCs w:val="32"/>
        </w:rPr>
        <w:t>6-B</w:t>
      </w:r>
      <w:r>
        <w:rPr>
          <w:rFonts w:ascii="Times New Roman" w:eastAsia="仿宋_GB2312" w:hAnsi="Times New Roman" w:cs="Times New Roman"/>
          <w:sz w:val="32"/>
          <w:szCs w:val="32"/>
        </w:rPr>
        <w:t>）、亚硫酸盐</w:t>
      </w:r>
      <w:r>
        <w:rPr>
          <w:rFonts w:ascii="Times New Roman" w:eastAsia="仿宋_GB2312" w:hAnsi="Times New Roman" w:cs="Times New Roman"/>
          <w:sz w:val="32"/>
          <w:szCs w:val="32"/>
        </w:rPr>
        <w:lastRenderedPageBreak/>
        <w:t>（以</w:t>
      </w:r>
      <w:r>
        <w:rPr>
          <w:rFonts w:ascii="Times New Roman" w:eastAsia="仿宋_GB2312" w:hAnsi="Times New Roman" w:cs="Times New Roman"/>
          <w:sz w:val="32"/>
          <w:szCs w:val="32"/>
        </w:rPr>
        <w:t>SO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p>
    <w:p w14:paraId="3860074D"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w:t>
      </w:r>
      <w:r>
        <w:rPr>
          <w:rFonts w:ascii="Times New Roman" w:eastAsia="仿宋_GB2312" w:hAnsi="Times New Roman" w:cs="Times New Roman"/>
          <w:sz w:val="32"/>
          <w:szCs w:val="32"/>
        </w:rPr>
        <w:t>鲜食用菌：镉（以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计）（松茸和姬松茸除外）、总砷（以</w:t>
      </w:r>
      <w:r>
        <w:rPr>
          <w:rFonts w:ascii="Times New Roman" w:eastAsia="仿宋_GB2312" w:hAnsi="Times New Roman" w:cs="Times New Roman"/>
          <w:sz w:val="32"/>
          <w:szCs w:val="32"/>
        </w:rPr>
        <w:t>s</w:t>
      </w:r>
      <w:r>
        <w:rPr>
          <w:rFonts w:ascii="Times New Roman" w:eastAsia="仿宋_GB2312" w:hAnsi="Times New Roman" w:cs="Times New Roman"/>
          <w:sz w:val="32"/>
          <w:szCs w:val="32"/>
        </w:rPr>
        <w:t>计）（松茸除外）、百菌清</w:t>
      </w:r>
      <w:r>
        <w:rPr>
          <w:rFonts w:ascii="Times New Roman" w:eastAsia="仿宋_GB2312" w:hAnsi="Times New Roman" w:cs="Times New Roman"/>
          <w:sz w:val="32"/>
          <w:szCs w:val="32"/>
        </w:rPr>
        <w:t>[</w:t>
      </w:r>
      <w:r>
        <w:rPr>
          <w:rFonts w:ascii="Times New Roman" w:eastAsia="仿宋_GB2312" w:hAnsi="Times New Roman" w:cs="Times New Roman"/>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、氯氟氰菊酯和高效氯氟氰菊酯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704E7B2"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啶虫脒、毒死蜱、多菌灵、二甲戊灵、氟虫腈、腐霉利、甲胺磷、甲拌磷、甲基异柳磷、克百威、乐果、六六六、氯氟氰菊酯和高效氯氟氰菊酯、氯氰菊酯和高效氯氰菊酯、水胺硫磷、辛硫磷、氧乐果、乙酰甲胺磷、异菌脲。</w:t>
      </w:r>
    </w:p>
    <w:p w14:paraId="72397685"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结球甘蓝：甲胺磷、甲基异柳磷、克百威、灭线磷、氧乐果、乙酰甲胺磷。</w:t>
      </w:r>
    </w:p>
    <w:p w14:paraId="2184CADF"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菠菜：铅（以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计）、阿维菌素、毒死蜱、氟虫腈、甲氨基阿维菌素苯甲酸盐、甲拌磷、克百威、六六六、氯氟氰菊酯和高效氯氟氰菊酯、氯氰菊酯和高效氯氰菊酯、氧乐果。</w:t>
      </w:r>
    </w:p>
    <w:p w14:paraId="7E679EE8"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大白菜：镉（以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计）、阿维菌素、吡虫啉、啶虫脒、毒死蜱、氟虫腈、甲胺磷、甲拌磷、克百威、乐果、水胺硫磷、氧乐果、乙酰甲胺磷、唑虫酰胺。</w:t>
      </w:r>
    </w:p>
    <w:p w14:paraId="68481893"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普通白菜（小白菜、小油菜、青菜）：铅（以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计）、阿维菌素、百菌清、吡虫啉、敌敌畏、啶虫脒、毒死蜱、氟虫腈、甲氨基阿维菌素苯甲酸盐、甲胺磷、甲拌磷、甲基异柳磷、克百威、氯氟氰菊酯和高效氯氟氰菊</w:t>
      </w:r>
      <w:r>
        <w:rPr>
          <w:rFonts w:ascii="Times New Roman" w:eastAsia="仿宋_GB2312" w:hAnsi="Times New Roman" w:cs="Times New Roman"/>
          <w:sz w:val="32"/>
          <w:szCs w:val="32"/>
        </w:rPr>
        <w:lastRenderedPageBreak/>
        <w:t>酯、氯氰菊酯和高效氯氰菊酯、水胺硫磷、氧乐果。</w:t>
      </w:r>
    </w:p>
    <w:p w14:paraId="30E3A7A1"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醚甲环唑、敌敌畏、啶虫脒、毒死蜱、二甲戊灵、氟虫腈、甲拌磷、甲基异柳磷、腈菌唑、克百威、乐果、氯氟氰菊酯和高效氯氟氰菊酯、氯氰菊酯和高效氯氰菊酯、马拉硫磷、灭蝇胺、噻虫胺、噻虫嗪、水胺硫磷、辛硫磷、氧乐果、乙酰甲胺磷。</w:t>
      </w:r>
    </w:p>
    <w:p w14:paraId="28A2985E"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油麦菜：阿维菌素、啶虫脒、毒死蜱、氟虫腈、甲胺磷、甲拌磷、腈菌唑、克百威、氯氟氰菊酯和高效氯氟氰菊酯、灭多威、噻虫嗪、水胺硫磷、氧乐果、乙酰甲胺磷。</w:t>
      </w:r>
    </w:p>
    <w:p w14:paraId="00BC0F91"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茄子：镉（以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计）、甲氨基阿维菌素苯甲酸盐、甲胺磷、甲拌磷、甲氰菊酯、克百威、噻虫胺、噻虫嗪、霜霉威和霜霉威盐酸盐、水胺硫磷、氧乐果。</w:t>
      </w:r>
    </w:p>
    <w:p w14:paraId="49ADD0BE"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倍硫磷、吡虫啉、吡唑醚菌酯、丙溴磷、敌敌畏、啶虫脒、氟虫腈、甲氨基阿维菌素苯甲酸盐、甲胺磷、甲拌磷、克百威、联苯菊酯、氯氟氰菊酯和高效氯氟氰菊酯、氯氰菊酯和高效氯氰菊酯、噻虫胺、噻虫嗪、杀扑磷、水胺硫磷、氧乐果。</w:t>
      </w:r>
    </w:p>
    <w:p w14:paraId="2C2DE32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番茄：镉（以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计）、敌敌畏、毒死蜱、腐霉利、甲胺磷、甲拌磷、克百威、氯氟氰菊酯和高效氯氟氰菊酯、氯氰菊酯和高效氯氰菊酯、烯酰吗啉、溴氰菊酯、氧乐果、乙酰甲胺磷。</w:t>
      </w:r>
    </w:p>
    <w:p w14:paraId="777094E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r>
        <w:rPr>
          <w:rFonts w:ascii="Times New Roman" w:eastAsia="仿宋_GB2312" w:hAnsi="Times New Roman" w:cs="Times New Roman"/>
          <w:sz w:val="32"/>
          <w:szCs w:val="32"/>
        </w:rPr>
        <w:lastRenderedPageBreak/>
        <w:t>吡虫啉、啶虫脒、甲胺磷、噻虫胺、水胺硫磷、氧乐果。</w:t>
      </w:r>
    </w:p>
    <w:p w14:paraId="350D492C"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黄瓜：阿维菌素、倍硫磷、哒螨灵、敌敌畏、毒死蜱、腐霉利、甲氨基阿维菌素苯甲酸盐、甲拌磷、克百威、噻虫嗪、氧乐果、乙螨唑、异丙威。</w:t>
      </w:r>
    </w:p>
    <w:p w14:paraId="59BCDC26"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14:paraId="3D567C5D"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菜豆：吡虫啉、多菌灵、甲胺磷、克百威、氯氟氰菊酯和高效氯氟氰菊酯、灭蝇胺、噻虫胺、水胺硫磷、氧乐果。</w:t>
      </w:r>
    </w:p>
    <w:p w14:paraId="39EDDE7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计）、克百威、氯氟氰菊酯和高效氯氟氰菊酯、涕灭威。</w:t>
      </w:r>
    </w:p>
    <w:p w14:paraId="757C5D8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计）、氟虫腈、甲拌磷、乐果、氯氟氰菊酯和高效氯氟氰菊酯。</w:t>
      </w:r>
    </w:p>
    <w:p w14:paraId="3F1D369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计）、吡虫啉、甲拌磷、克百威、氯氟氰菊酯和高效氯氟氰菊酯、氯氰菊酯和高效氯氰菊酯、氯唑磷、噻虫胺、噻虫嗪、氧乐果。</w:t>
      </w:r>
    </w:p>
    <w:p w14:paraId="5EC45FB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洋葱：铅（以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计）、多菌灵、二甲戊灵、氟虫腈、毒死蜱、腐霉利、甲拌磷、肟菌酯、啶虫脒、氧乐果、阿维菌素、甲基异柳磷、马拉硫磷、嘧霉胺。</w:t>
      </w:r>
    </w:p>
    <w:p w14:paraId="2E993BBD"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sz w:val="32"/>
          <w:szCs w:val="32"/>
        </w:rPr>
        <w:t>马铃薯：铅（以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计）、百菌清、苯醚甲环唑、噻虫嗪、毒死蜱、甲拌磷、氧乐果、氯氟氰菊</w:t>
      </w:r>
      <w:r>
        <w:rPr>
          <w:rFonts w:ascii="Times New Roman" w:eastAsia="仿宋_GB2312" w:hAnsi="Times New Roman" w:cs="Times New Roman"/>
          <w:sz w:val="32"/>
          <w:szCs w:val="32"/>
        </w:rPr>
        <w:lastRenderedPageBreak/>
        <w:t>酯和高效氯氟氰菊酯、吡虫啉、噻虫胺、阿维菌素、甲基异柳磷、克百威、水胺硫磷。</w:t>
      </w:r>
    </w:p>
    <w:p w14:paraId="47957AF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白萝卜：铅（以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计）、毒死蜱、甲拌磷、氧乐果、氯氟氰菊酯和高效氯氟氰菊酯、吡虫啉、氟虫腈、阿维菌素、甲基异柳磷、克百威、水胺硫磷。</w:t>
      </w:r>
    </w:p>
    <w:p w14:paraId="4C9BC74C"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青花菜：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甲拌磷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水胺硫磷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氧乐果、倍硫磷</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氟虫腈、毒死蜱、甲基异柳磷、克百威、对硫磷</w:t>
      </w:r>
      <w:r>
        <w:rPr>
          <w:rFonts w:ascii="Times New Roman" w:eastAsia="仿宋_GB2312" w:hAnsi="Times New Roman" w:cs="Times New Roman" w:hint="eastAsia"/>
          <w:sz w:val="32"/>
          <w:szCs w:val="32"/>
        </w:rPr>
        <w:t>。</w:t>
      </w:r>
    </w:p>
    <w:p w14:paraId="0F399FD4"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淡水鱼：挥发性盐基氮（不适用于活体水产品）、孔雀石绿、氯霉素、氟苯尼考、呋喃唑酮代谢物、呋喃西林代谢物、恩诺沙星、磺胺类（总量）、甲氧苄啶、甲硝唑、地西泮、五氯酚酸钠（以五氯酚计）。</w:t>
      </w:r>
    </w:p>
    <w:p w14:paraId="30B54D1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海水鱼：挥发性盐基氮（不适用于活体水产品）、组胺（不适用于活体水产品）、镉（以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计）、孔雀石绿、氯霉素、呋喃唑酮代谢物、呋喃西林代谢物、恩诺沙星、土霉素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四环素（组合含量）、磺胺类（总量）、甲氧苄啶、甲硝唑、五氯酚酸钠（以五氯酚计）。</w:t>
      </w:r>
    </w:p>
    <w:p w14:paraId="365BA40E"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海水虾：挥发性盐基氮（不适用于活体水产品）、镉（以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计）、孔雀石绿、氯霉素、呋喃唑酮代谢物、呋喃妥因代谢物、恩诺沙星、土霉素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四环素（组合含量）、五氯酚酸钠（以五氯酚计）。</w:t>
      </w:r>
    </w:p>
    <w:p w14:paraId="74B17D1B"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贝类：镉（以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计）、孔雀石绿、氯霉素、氟苯尼考、</w:t>
      </w:r>
      <w:r>
        <w:rPr>
          <w:rFonts w:ascii="Times New Roman" w:eastAsia="仿宋_GB2312" w:hAnsi="Times New Roman" w:cs="Times New Roman"/>
          <w:sz w:val="32"/>
          <w:szCs w:val="32"/>
        </w:rPr>
        <w:lastRenderedPageBreak/>
        <w:t>呋喃唑酮代谢物、呋喃西林代谢物、恩诺沙星。</w:t>
      </w:r>
    </w:p>
    <w:p w14:paraId="581974B6"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其他水产品：镉（以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计）（限头足类、腹足类、棘皮类检测）、孔雀石绿、氯霉素、呋喃唑酮代谢物</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日（含）起，仅海参、鳖科食品动物应采用</w:t>
      </w:r>
      <w:r>
        <w:rPr>
          <w:rFonts w:ascii="Times New Roman" w:eastAsia="仿宋_GB2312" w:hAnsi="Times New Roman" w:cs="Times New Roman"/>
          <w:sz w:val="32"/>
          <w:szCs w:val="32"/>
        </w:rPr>
        <w:t>GB 31656.13</w:t>
      </w:r>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、呋喃西林代谢物</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日（含）起，仅海参、鳖科食品动物应采用</w:t>
      </w:r>
      <w:r>
        <w:rPr>
          <w:rFonts w:ascii="Times New Roman" w:eastAsia="仿宋_GB2312" w:hAnsi="Times New Roman" w:cs="Times New Roman"/>
          <w:sz w:val="32"/>
          <w:szCs w:val="32"/>
        </w:rPr>
        <w:t>GB 31656.13</w:t>
      </w:r>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、恩诺沙星（仅蛙科、鳖科食品动物检测）。</w:t>
      </w:r>
    </w:p>
    <w:p w14:paraId="639F465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苹果：敌敌畏、啶虫脒、毒死蜱、甲拌磷、克百威、氧乐果。</w:t>
      </w:r>
    </w:p>
    <w:p w14:paraId="705ADB89"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梨：吡虫啉、敌敌畏、毒死蜱、多菌灵、克百威、氯氟氰菊酯和高效氯氟氰菊酯、氧乐果、水胺硫磷、苯醚甲环唑、甲基硫菌灵、咪鲜胺和咪鲜胺锰盐。</w:t>
      </w:r>
    </w:p>
    <w:p w14:paraId="68A505BC"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sz w:val="32"/>
          <w:szCs w:val="32"/>
        </w:rPr>
        <w:t>桃：苯醚甲环唑、敌敌畏、多菌灵、氟硅唑、甲胺磷、克百威、氧乐果、溴氰菊酯、吡虫啉。</w:t>
      </w:r>
    </w:p>
    <w:p w14:paraId="1DD9FDF3"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油桃：多菌灵、甲胺磷、克百威、氧乐果、敌敌畏、苯醚甲环唑。</w:t>
      </w:r>
    </w:p>
    <w:p w14:paraId="4EF02865"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柑、橘：苯醚甲环唑、丙溴磷、克百威、联苯菊酯、氯唑磷、三唑磷、水胺硫磷、氧乐果、氯氟氰菊酯和高效氯氟氰菊酯、甲拌磷、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滴钠盐、狄氏剂、毒死蜱、杀扑磷。</w:t>
      </w:r>
    </w:p>
    <w:p w14:paraId="6E4A91B7"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柠檬：多菌灵、克百威、联苯菊酯、水胺硫磷、乙螨唑、氰戊菊酯和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氰戊菊酯、草甘膦。</w:t>
      </w:r>
    </w:p>
    <w:p w14:paraId="3DC51051"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葡萄：苯醚甲环唑、己唑醇、甲胺磷、克百威、氯氰</w:t>
      </w:r>
      <w:r>
        <w:rPr>
          <w:rFonts w:ascii="Times New Roman" w:eastAsia="仿宋_GB2312" w:hAnsi="Times New Roman" w:cs="Times New Roman"/>
          <w:sz w:val="32"/>
          <w:szCs w:val="32"/>
        </w:rPr>
        <w:lastRenderedPageBreak/>
        <w:t>菊酯和高效氯氰菊酯、嘧霉胺、氰戊菊酯和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氰戊菊酯、霜霉威和霜霉威盐酸盐、辛硫磷、氧乐果、氯氟氰菊酯和高效氯氟氰菊酯、烯酰吗啉、氟虫腈、氯吡脲。</w:t>
      </w:r>
    </w:p>
    <w:p w14:paraId="4C0FD090"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猕猴桃：敌敌畏、多菌灵、氯吡脲、氧乐果。</w:t>
      </w:r>
    </w:p>
    <w:p w14:paraId="15C0F5B0"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45</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香蕉：苯醚甲环唑、吡唑醚菌酯、多菌灵、氟虫腈、甲拌磷、腈苯唑、吡虫啉、噻虫胺、噻虫嗪、氟环唑、联苯菊酯、烯唑醇、百菌清。</w:t>
      </w:r>
    </w:p>
    <w:p w14:paraId="269E1E75"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芒果：苯醚甲环唑、多菌灵、嘧菌酯、戊唑醇、氧乐果、吡唑醚菌酯、噻虫胺。</w:t>
      </w:r>
    </w:p>
    <w:p w14:paraId="1B0326DA"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火龙果：氟虫腈、甲胺磷、克百威、氧乐果。</w:t>
      </w:r>
    </w:p>
    <w:p w14:paraId="62F64373"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西瓜：克百威、噻虫嗪、氧乐果、乙酰甲胺磷、苯醚甲环唑。</w:t>
      </w:r>
    </w:p>
    <w:p w14:paraId="1C866CD8" w14:textId="77777777" w:rsidR="00434857"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49</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鸡蛋：氯霉素、甲硝唑、地美硝唑、呋喃唑酮代谢物、氟虫腈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生产日期在</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日之前的产品按</w:t>
      </w:r>
      <w:r>
        <w:rPr>
          <w:rFonts w:ascii="Times New Roman" w:eastAsia="仿宋_GB2312" w:hAnsi="Times New Roman" w:cs="Times New Roman"/>
          <w:sz w:val="32"/>
          <w:szCs w:val="32"/>
        </w:rPr>
        <w:t>GB 2763—2019</w:t>
      </w:r>
      <w:r>
        <w:rPr>
          <w:rFonts w:ascii="Times New Roman" w:eastAsia="仿宋_GB2312" w:hAnsi="Times New Roman" w:cs="Times New Roman"/>
          <w:sz w:val="32"/>
          <w:szCs w:val="32"/>
        </w:rPr>
        <w:t>判定，生产日期在</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日（含）之后的产品按</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判定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6C0A5AAE" w14:textId="77777777" w:rsidR="00434857" w:rsidRDefault="00000000">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50</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生干籽类：酸价（以脂肪计）、过氧化值（以脂肪计）、铅（以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计）（限莲子检测）、镉（以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计）（限花生检测）、黄曲霉毒素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（限花生检测）、苯醚甲环唑</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限花生检测；限葵花籽检测；限生产日期在</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日（含）之后的芝麻检测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sectPr w:rsidR="0043485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41BB" w14:textId="77777777" w:rsidR="00EB1D61" w:rsidRDefault="00EB1D61">
      <w:r>
        <w:separator/>
      </w:r>
    </w:p>
  </w:endnote>
  <w:endnote w:type="continuationSeparator" w:id="0">
    <w:p w14:paraId="04680D3A" w14:textId="77777777" w:rsidR="00EB1D61" w:rsidRDefault="00EB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30882"/>
    </w:sdtPr>
    <w:sdtContent>
      <w:p w14:paraId="7C9046B2" w14:textId="77777777" w:rsidR="00434857" w:rsidRDefault="00000000">
        <w:pPr>
          <w:pStyle w:val="a5"/>
          <w:jc w:val="center"/>
        </w:pPr>
        <w:r>
          <w:fldChar w:fldCharType="begin"/>
        </w:r>
        <w:r>
          <w:instrText>PAGE   \* MERGEFORMAT</w:instrText>
        </w:r>
        <w:r>
          <w:fldChar w:fldCharType="separate"/>
        </w:r>
        <w:r>
          <w:rPr>
            <w:lang w:val="zh-CN"/>
          </w:rPr>
          <w:t>70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90ED" w14:textId="77777777" w:rsidR="00EB1D61" w:rsidRDefault="00EB1D61">
      <w:r>
        <w:separator/>
      </w:r>
    </w:p>
  </w:footnote>
  <w:footnote w:type="continuationSeparator" w:id="0">
    <w:p w14:paraId="387E8D2B" w14:textId="77777777" w:rsidR="00EB1D61" w:rsidRDefault="00EB1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35C6"/>
    <w:rsid w:val="00243CA7"/>
    <w:rsid w:val="002460F0"/>
    <w:rsid w:val="0025191A"/>
    <w:rsid w:val="002532D4"/>
    <w:rsid w:val="002533E7"/>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39B"/>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857"/>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51E6"/>
    <w:rsid w:val="004E5B73"/>
    <w:rsid w:val="004E61C2"/>
    <w:rsid w:val="004F0D25"/>
    <w:rsid w:val="004F1C8E"/>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256D"/>
    <w:rsid w:val="006D38A7"/>
    <w:rsid w:val="006E182F"/>
    <w:rsid w:val="006E33E4"/>
    <w:rsid w:val="006E4511"/>
    <w:rsid w:val="006E454D"/>
    <w:rsid w:val="006E63EA"/>
    <w:rsid w:val="006E644C"/>
    <w:rsid w:val="006E66C6"/>
    <w:rsid w:val="006E70AD"/>
    <w:rsid w:val="006E73EB"/>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66EC"/>
    <w:rsid w:val="00C5710F"/>
    <w:rsid w:val="00C60377"/>
    <w:rsid w:val="00C61BE5"/>
    <w:rsid w:val="00C61DEE"/>
    <w:rsid w:val="00C63EC1"/>
    <w:rsid w:val="00C63EE3"/>
    <w:rsid w:val="00C64483"/>
    <w:rsid w:val="00C6547A"/>
    <w:rsid w:val="00C66008"/>
    <w:rsid w:val="00C66F46"/>
    <w:rsid w:val="00C71119"/>
    <w:rsid w:val="00C728DC"/>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B1D61"/>
    <w:rsid w:val="00EC085E"/>
    <w:rsid w:val="00EC0D31"/>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152FF2"/>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9B0558"/>
    <w:rsid w:val="03CB4C17"/>
    <w:rsid w:val="03EE357B"/>
    <w:rsid w:val="04294DF9"/>
    <w:rsid w:val="0432289A"/>
    <w:rsid w:val="044122FE"/>
    <w:rsid w:val="045E471C"/>
    <w:rsid w:val="04804FC4"/>
    <w:rsid w:val="04944047"/>
    <w:rsid w:val="049816FC"/>
    <w:rsid w:val="04BF0F8E"/>
    <w:rsid w:val="04EF6302"/>
    <w:rsid w:val="04F10038"/>
    <w:rsid w:val="05335295"/>
    <w:rsid w:val="05553C1D"/>
    <w:rsid w:val="05686980"/>
    <w:rsid w:val="05D41222"/>
    <w:rsid w:val="05E467DD"/>
    <w:rsid w:val="05F92253"/>
    <w:rsid w:val="06662D03"/>
    <w:rsid w:val="06BC68C4"/>
    <w:rsid w:val="07075C32"/>
    <w:rsid w:val="07120D34"/>
    <w:rsid w:val="07340395"/>
    <w:rsid w:val="07FA477F"/>
    <w:rsid w:val="083F2B50"/>
    <w:rsid w:val="0861422C"/>
    <w:rsid w:val="08E376ED"/>
    <w:rsid w:val="09404177"/>
    <w:rsid w:val="095E5C9C"/>
    <w:rsid w:val="09731DA7"/>
    <w:rsid w:val="098E1F7C"/>
    <w:rsid w:val="09F81D0F"/>
    <w:rsid w:val="0A216936"/>
    <w:rsid w:val="0A5E1AC6"/>
    <w:rsid w:val="0A795662"/>
    <w:rsid w:val="0A895CDE"/>
    <w:rsid w:val="0A994099"/>
    <w:rsid w:val="0ACF103E"/>
    <w:rsid w:val="0B713CD2"/>
    <w:rsid w:val="0B7227BA"/>
    <w:rsid w:val="0B733A93"/>
    <w:rsid w:val="0B9269EA"/>
    <w:rsid w:val="0BA032F1"/>
    <w:rsid w:val="0BE17F48"/>
    <w:rsid w:val="0BF14F4E"/>
    <w:rsid w:val="0C190EFD"/>
    <w:rsid w:val="0C1F38FC"/>
    <w:rsid w:val="0C2015BA"/>
    <w:rsid w:val="0C291674"/>
    <w:rsid w:val="0CBC5741"/>
    <w:rsid w:val="0CC87B29"/>
    <w:rsid w:val="0CD86F5F"/>
    <w:rsid w:val="0D2261D9"/>
    <w:rsid w:val="0D7A4C46"/>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626551"/>
    <w:rsid w:val="13B04FCD"/>
    <w:rsid w:val="13C11DC8"/>
    <w:rsid w:val="13C93A6E"/>
    <w:rsid w:val="13CA47D1"/>
    <w:rsid w:val="13F229E3"/>
    <w:rsid w:val="13F953BB"/>
    <w:rsid w:val="14113C19"/>
    <w:rsid w:val="14927F92"/>
    <w:rsid w:val="14980F1E"/>
    <w:rsid w:val="14B174B2"/>
    <w:rsid w:val="14BD31AA"/>
    <w:rsid w:val="14C87896"/>
    <w:rsid w:val="14D87AEE"/>
    <w:rsid w:val="15217CF7"/>
    <w:rsid w:val="158625AB"/>
    <w:rsid w:val="15BD5201"/>
    <w:rsid w:val="15D508A1"/>
    <w:rsid w:val="161215F5"/>
    <w:rsid w:val="165E3789"/>
    <w:rsid w:val="177056FB"/>
    <w:rsid w:val="17845BDE"/>
    <w:rsid w:val="17A03F26"/>
    <w:rsid w:val="17B564F2"/>
    <w:rsid w:val="17F60C55"/>
    <w:rsid w:val="18146A54"/>
    <w:rsid w:val="183613E4"/>
    <w:rsid w:val="183909C5"/>
    <w:rsid w:val="19296BEB"/>
    <w:rsid w:val="194C0D15"/>
    <w:rsid w:val="19634492"/>
    <w:rsid w:val="198E4C83"/>
    <w:rsid w:val="19BB0C87"/>
    <w:rsid w:val="19E262E2"/>
    <w:rsid w:val="19F27366"/>
    <w:rsid w:val="1AE22258"/>
    <w:rsid w:val="1AF12437"/>
    <w:rsid w:val="1B1237D2"/>
    <w:rsid w:val="1B4E4A68"/>
    <w:rsid w:val="1B73407A"/>
    <w:rsid w:val="1B9119E5"/>
    <w:rsid w:val="1BD658E4"/>
    <w:rsid w:val="1C0A0143"/>
    <w:rsid w:val="1C792CF4"/>
    <w:rsid w:val="1C9C1360"/>
    <w:rsid w:val="1CAA3A66"/>
    <w:rsid w:val="1CB913C5"/>
    <w:rsid w:val="1CC31F15"/>
    <w:rsid w:val="1CC5367B"/>
    <w:rsid w:val="1D1D5B88"/>
    <w:rsid w:val="1D2A68D7"/>
    <w:rsid w:val="1D6129BF"/>
    <w:rsid w:val="1D6C4F52"/>
    <w:rsid w:val="1D810117"/>
    <w:rsid w:val="1D9E6B6D"/>
    <w:rsid w:val="1DD30A1B"/>
    <w:rsid w:val="1E021974"/>
    <w:rsid w:val="1E034101"/>
    <w:rsid w:val="1E1F4375"/>
    <w:rsid w:val="1E4759F8"/>
    <w:rsid w:val="1E62158A"/>
    <w:rsid w:val="1E644ECF"/>
    <w:rsid w:val="1E744A8F"/>
    <w:rsid w:val="1EA61D1C"/>
    <w:rsid w:val="1EB9232D"/>
    <w:rsid w:val="1EBF71CF"/>
    <w:rsid w:val="1F2954D9"/>
    <w:rsid w:val="1F325CA8"/>
    <w:rsid w:val="1F783D5F"/>
    <w:rsid w:val="1F7A22DD"/>
    <w:rsid w:val="1F917F14"/>
    <w:rsid w:val="1FAB1324"/>
    <w:rsid w:val="1FF733D5"/>
    <w:rsid w:val="1FFC6823"/>
    <w:rsid w:val="20134278"/>
    <w:rsid w:val="2016445E"/>
    <w:rsid w:val="20207D63"/>
    <w:rsid w:val="203B5853"/>
    <w:rsid w:val="208F0C0B"/>
    <w:rsid w:val="209836D9"/>
    <w:rsid w:val="20A16C15"/>
    <w:rsid w:val="20A3664B"/>
    <w:rsid w:val="20A7040F"/>
    <w:rsid w:val="20D75508"/>
    <w:rsid w:val="20E33F9F"/>
    <w:rsid w:val="21015F9B"/>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D2213"/>
    <w:rsid w:val="26864E37"/>
    <w:rsid w:val="26B451D2"/>
    <w:rsid w:val="26E529B3"/>
    <w:rsid w:val="27057CB4"/>
    <w:rsid w:val="272E0308"/>
    <w:rsid w:val="27426CA6"/>
    <w:rsid w:val="275023A2"/>
    <w:rsid w:val="277F62B7"/>
    <w:rsid w:val="278007C8"/>
    <w:rsid w:val="279045D1"/>
    <w:rsid w:val="2792416F"/>
    <w:rsid w:val="27A66DBF"/>
    <w:rsid w:val="27D65BA6"/>
    <w:rsid w:val="27F9674B"/>
    <w:rsid w:val="2838427B"/>
    <w:rsid w:val="288A5F02"/>
    <w:rsid w:val="28B0519E"/>
    <w:rsid w:val="29014296"/>
    <w:rsid w:val="29262A18"/>
    <w:rsid w:val="293D3FCE"/>
    <w:rsid w:val="296352A9"/>
    <w:rsid w:val="296A7FDB"/>
    <w:rsid w:val="29B813EF"/>
    <w:rsid w:val="29F97533"/>
    <w:rsid w:val="2A7A3A47"/>
    <w:rsid w:val="2AD57D7C"/>
    <w:rsid w:val="2ADE7574"/>
    <w:rsid w:val="2B347F25"/>
    <w:rsid w:val="2B6061C9"/>
    <w:rsid w:val="2B822F66"/>
    <w:rsid w:val="2BA4006E"/>
    <w:rsid w:val="2BB35603"/>
    <w:rsid w:val="2BC30D83"/>
    <w:rsid w:val="2BD134CD"/>
    <w:rsid w:val="2BFA5F57"/>
    <w:rsid w:val="2C000953"/>
    <w:rsid w:val="2C0C79F5"/>
    <w:rsid w:val="2C2D7022"/>
    <w:rsid w:val="2C830954"/>
    <w:rsid w:val="2CC279B8"/>
    <w:rsid w:val="2CEA45E0"/>
    <w:rsid w:val="2D207FD1"/>
    <w:rsid w:val="2D491BDE"/>
    <w:rsid w:val="2D7422F5"/>
    <w:rsid w:val="2D924ED5"/>
    <w:rsid w:val="2DAC2AB7"/>
    <w:rsid w:val="2DDF2F9F"/>
    <w:rsid w:val="2DEA3A81"/>
    <w:rsid w:val="2DEC36CC"/>
    <w:rsid w:val="2E002120"/>
    <w:rsid w:val="2E036BCF"/>
    <w:rsid w:val="2E0761E3"/>
    <w:rsid w:val="2E4A352C"/>
    <w:rsid w:val="2EBD7BB0"/>
    <w:rsid w:val="2EC34F63"/>
    <w:rsid w:val="2F1948A9"/>
    <w:rsid w:val="2F217C1E"/>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EB6BAD"/>
    <w:rsid w:val="34172C0C"/>
    <w:rsid w:val="344A4C8D"/>
    <w:rsid w:val="34556336"/>
    <w:rsid w:val="34725357"/>
    <w:rsid w:val="34B333A0"/>
    <w:rsid w:val="34C83927"/>
    <w:rsid w:val="34D84831"/>
    <w:rsid w:val="34DC6FA8"/>
    <w:rsid w:val="34E92AC0"/>
    <w:rsid w:val="353511EE"/>
    <w:rsid w:val="353C43C9"/>
    <w:rsid w:val="356C0059"/>
    <w:rsid w:val="356E5A46"/>
    <w:rsid w:val="35704437"/>
    <w:rsid w:val="35882BB7"/>
    <w:rsid w:val="359D5971"/>
    <w:rsid w:val="35E73E14"/>
    <w:rsid w:val="35FF12FC"/>
    <w:rsid w:val="36417630"/>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95625D"/>
    <w:rsid w:val="38BD4594"/>
    <w:rsid w:val="38FE1AFE"/>
    <w:rsid w:val="39017BBA"/>
    <w:rsid w:val="39023D25"/>
    <w:rsid w:val="39292208"/>
    <w:rsid w:val="39520450"/>
    <w:rsid w:val="39B9152E"/>
    <w:rsid w:val="39BA127A"/>
    <w:rsid w:val="3A071BC0"/>
    <w:rsid w:val="3A60385F"/>
    <w:rsid w:val="3A6F720B"/>
    <w:rsid w:val="3AF637F4"/>
    <w:rsid w:val="3AFE433B"/>
    <w:rsid w:val="3B057CB2"/>
    <w:rsid w:val="3B331F76"/>
    <w:rsid w:val="3B49787F"/>
    <w:rsid w:val="3B4C61C3"/>
    <w:rsid w:val="3B532B46"/>
    <w:rsid w:val="3B611B38"/>
    <w:rsid w:val="3BC3400B"/>
    <w:rsid w:val="3BD50A25"/>
    <w:rsid w:val="3C625919"/>
    <w:rsid w:val="3C713262"/>
    <w:rsid w:val="3C9373F8"/>
    <w:rsid w:val="3CC07B4A"/>
    <w:rsid w:val="3CED6B70"/>
    <w:rsid w:val="3CFD4653"/>
    <w:rsid w:val="3D1037E0"/>
    <w:rsid w:val="3D5E09FB"/>
    <w:rsid w:val="3D6D44AB"/>
    <w:rsid w:val="3D9A2E27"/>
    <w:rsid w:val="3D9E6C34"/>
    <w:rsid w:val="3DE11404"/>
    <w:rsid w:val="3DF05249"/>
    <w:rsid w:val="3E062E06"/>
    <w:rsid w:val="3E7C049D"/>
    <w:rsid w:val="3E9B5393"/>
    <w:rsid w:val="3EC44615"/>
    <w:rsid w:val="3F661CE4"/>
    <w:rsid w:val="3F761C89"/>
    <w:rsid w:val="3F7C2086"/>
    <w:rsid w:val="3FBA2E0B"/>
    <w:rsid w:val="40410390"/>
    <w:rsid w:val="4071080D"/>
    <w:rsid w:val="407F3E9A"/>
    <w:rsid w:val="408D37E3"/>
    <w:rsid w:val="408E31EA"/>
    <w:rsid w:val="40982232"/>
    <w:rsid w:val="40A107A5"/>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AB13F7"/>
    <w:rsid w:val="42C53514"/>
    <w:rsid w:val="42E77E92"/>
    <w:rsid w:val="42F65E36"/>
    <w:rsid w:val="433964E6"/>
    <w:rsid w:val="43556C07"/>
    <w:rsid w:val="436C3C3A"/>
    <w:rsid w:val="43C05F2B"/>
    <w:rsid w:val="43D63DD9"/>
    <w:rsid w:val="43F37E69"/>
    <w:rsid w:val="444A0940"/>
    <w:rsid w:val="446210D6"/>
    <w:rsid w:val="44CF0FCA"/>
    <w:rsid w:val="452378F0"/>
    <w:rsid w:val="453E3470"/>
    <w:rsid w:val="455A7440"/>
    <w:rsid w:val="45651290"/>
    <w:rsid w:val="45885B85"/>
    <w:rsid w:val="4606682B"/>
    <w:rsid w:val="46275E54"/>
    <w:rsid w:val="46324DC8"/>
    <w:rsid w:val="466C3E7F"/>
    <w:rsid w:val="468E35D2"/>
    <w:rsid w:val="46957BB9"/>
    <w:rsid w:val="46D93D8B"/>
    <w:rsid w:val="47081B1C"/>
    <w:rsid w:val="470F5434"/>
    <w:rsid w:val="472C4A21"/>
    <w:rsid w:val="472D3690"/>
    <w:rsid w:val="476A1665"/>
    <w:rsid w:val="47814028"/>
    <w:rsid w:val="478C3010"/>
    <w:rsid w:val="47933105"/>
    <w:rsid w:val="47973308"/>
    <w:rsid w:val="47EC43E0"/>
    <w:rsid w:val="47ED3A55"/>
    <w:rsid w:val="483268AF"/>
    <w:rsid w:val="48450EE7"/>
    <w:rsid w:val="484A55F8"/>
    <w:rsid w:val="48760B5B"/>
    <w:rsid w:val="4883402E"/>
    <w:rsid w:val="48A02B65"/>
    <w:rsid w:val="48A21596"/>
    <w:rsid w:val="48AE3E72"/>
    <w:rsid w:val="48B4464C"/>
    <w:rsid w:val="48EB6052"/>
    <w:rsid w:val="48ED292C"/>
    <w:rsid w:val="48FA7E25"/>
    <w:rsid w:val="490C09B0"/>
    <w:rsid w:val="493E4EB6"/>
    <w:rsid w:val="49550F6D"/>
    <w:rsid w:val="497A7332"/>
    <w:rsid w:val="49A245B2"/>
    <w:rsid w:val="49AF79E0"/>
    <w:rsid w:val="49D910DE"/>
    <w:rsid w:val="4A1C3D58"/>
    <w:rsid w:val="4A3803BC"/>
    <w:rsid w:val="4AB13C8E"/>
    <w:rsid w:val="4AC771BC"/>
    <w:rsid w:val="4AD16200"/>
    <w:rsid w:val="4B090459"/>
    <w:rsid w:val="4B2C31E2"/>
    <w:rsid w:val="4B362BEC"/>
    <w:rsid w:val="4B637B9B"/>
    <w:rsid w:val="4B9D7BAD"/>
    <w:rsid w:val="4BD1079D"/>
    <w:rsid w:val="4BE970E2"/>
    <w:rsid w:val="4C366083"/>
    <w:rsid w:val="4C621EBA"/>
    <w:rsid w:val="4C673738"/>
    <w:rsid w:val="4C9C6297"/>
    <w:rsid w:val="4CEA3340"/>
    <w:rsid w:val="4CEB58CD"/>
    <w:rsid w:val="4CF24049"/>
    <w:rsid w:val="4D2E783D"/>
    <w:rsid w:val="4D5C50CF"/>
    <w:rsid w:val="4DA03072"/>
    <w:rsid w:val="4E301638"/>
    <w:rsid w:val="4E4432FA"/>
    <w:rsid w:val="4E481BAD"/>
    <w:rsid w:val="4E7105B0"/>
    <w:rsid w:val="4E7F73EA"/>
    <w:rsid w:val="4EAB2E47"/>
    <w:rsid w:val="4EDF6974"/>
    <w:rsid w:val="4F0E7749"/>
    <w:rsid w:val="4F1C64FB"/>
    <w:rsid w:val="4F70497F"/>
    <w:rsid w:val="4F907ED3"/>
    <w:rsid w:val="4FA944F3"/>
    <w:rsid w:val="4FCC4157"/>
    <w:rsid w:val="50001E29"/>
    <w:rsid w:val="5001504A"/>
    <w:rsid w:val="50252DE5"/>
    <w:rsid w:val="505A6D79"/>
    <w:rsid w:val="50836669"/>
    <w:rsid w:val="509B49B8"/>
    <w:rsid w:val="50A44C4C"/>
    <w:rsid w:val="50B109B9"/>
    <w:rsid w:val="50D01656"/>
    <w:rsid w:val="50D0623A"/>
    <w:rsid w:val="50DF037D"/>
    <w:rsid w:val="50EA460E"/>
    <w:rsid w:val="51086CEB"/>
    <w:rsid w:val="5112017C"/>
    <w:rsid w:val="51140C62"/>
    <w:rsid w:val="511637E5"/>
    <w:rsid w:val="515052A0"/>
    <w:rsid w:val="515D62DC"/>
    <w:rsid w:val="51A026FC"/>
    <w:rsid w:val="51C22397"/>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1E3BD6"/>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92F1FF2"/>
    <w:rsid w:val="596861D7"/>
    <w:rsid w:val="598503B3"/>
    <w:rsid w:val="59A4227D"/>
    <w:rsid w:val="59D86398"/>
    <w:rsid w:val="59E55DA4"/>
    <w:rsid w:val="59F77CCA"/>
    <w:rsid w:val="5A297ACF"/>
    <w:rsid w:val="5A304035"/>
    <w:rsid w:val="5A6538CC"/>
    <w:rsid w:val="5B9857EE"/>
    <w:rsid w:val="5BAB7E14"/>
    <w:rsid w:val="5BB54304"/>
    <w:rsid w:val="5C5C3599"/>
    <w:rsid w:val="5CAA401A"/>
    <w:rsid w:val="5CB8394A"/>
    <w:rsid w:val="5CE84F40"/>
    <w:rsid w:val="5CEC5224"/>
    <w:rsid w:val="5CFA4962"/>
    <w:rsid w:val="5CFD2F61"/>
    <w:rsid w:val="5D1A706B"/>
    <w:rsid w:val="5D1C26BC"/>
    <w:rsid w:val="5D5F1CC0"/>
    <w:rsid w:val="5D6159C4"/>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2A443E"/>
    <w:rsid w:val="61654998"/>
    <w:rsid w:val="617564B5"/>
    <w:rsid w:val="61873DB2"/>
    <w:rsid w:val="61C871C8"/>
    <w:rsid w:val="61F001EC"/>
    <w:rsid w:val="62326852"/>
    <w:rsid w:val="62553CA7"/>
    <w:rsid w:val="62670917"/>
    <w:rsid w:val="626D6E77"/>
    <w:rsid w:val="62813C4D"/>
    <w:rsid w:val="62DC6E3F"/>
    <w:rsid w:val="62E36EA8"/>
    <w:rsid w:val="62E702E4"/>
    <w:rsid w:val="62FD20C2"/>
    <w:rsid w:val="63363DBD"/>
    <w:rsid w:val="63486984"/>
    <w:rsid w:val="634B2AE6"/>
    <w:rsid w:val="63784A0C"/>
    <w:rsid w:val="637D04B2"/>
    <w:rsid w:val="63C61489"/>
    <w:rsid w:val="63CC113C"/>
    <w:rsid w:val="640B0830"/>
    <w:rsid w:val="64180E3A"/>
    <w:rsid w:val="6438481E"/>
    <w:rsid w:val="647207B3"/>
    <w:rsid w:val="64A4310D"/>
    <w:rsid w:val="6512312C"/>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9837C63"/>
    <w:rsid w:val="69E72EF4"/>
    <w:rsid w:val="6A07461E"/>
    <w:rsid w:val="6A5F744C"/>
    <w:rsid w:val="6A6E4E01"/>
    <w:rsid w:val="6AB23DC4"/>
    <w:rsid w:val="6AD77BCF"/>
    <w:rsid w:val="6ADA21C9"/>
    <w:rsid w:val="6AE94156"/>
    <w:rsid w:val="6B0822CC"/>
    <w:rsid w:val="6B1A1E67"/>
    <w:rsid w:val="6B1E23E9"/>
    <w:rsid w:val="6B4A24A8"/>
    <w:rsid w:val="6B520C75"/>
    <w:rsid w:val="6B6264BF"/>
    <w:rsid w:val="6B976A7E"/>
    <w:rsid w:val="6B997370"/>
    <w:rsid w:val="6BCD2D2C"/>
    <w:rsid w:val="6BCD6CD4"/>
    <w:rsid w:val="6BEC5CA1"/>
    <w:rsid w:val="6BFB350D"/>
    <w:rsid w:val="6C662D96"/>
    <w:rsid w:val="6C794255"/>
    <w:rsid w:val="6CDB1272"/>
    <w:rsid w:val="6D140846"/>
    <w:rsid w:val="6D392F75"/>
    <w:rsid w:val="6D894531"/>
    <w:rsid w:val="6DC878DB"/>
    <w:rsid w:val="6E2E4954"/>
    <w:rsid w:val="6E4E5AA1"/>
    <w:rsid w:val="6E6667C3"/>
    <w:rsid w:val="6EA305CE"/>
    <w:rsid w:val="6EAA2402"/>
    <w:rsid w:val="6F0D2769"/>
    <w:rsid w:val="6F2F1B46"/>
    <w:rsid w:val="6F7F7499"/>
    <w:rsid w:val="6F916949"/>
    <w:rsid w:val="6F9D5671"/>
    <w:rsid w:val="6FB10A66"/>
    <w:rsid w:val="6FF15A2D"/>
    <w:rsid w:val="706F5B8B"/>
    <w:rsid w:val="70A26ABE"/>
    <w:rsid w:val="70BA0007"/>
    <w:rsid w:val="70CD7F05"/>
    <w:rsid w:val="70D71B10"/>
    <w:rsid w:val="71323D41"/>
    <w:rsid w:val="71350A77"/>
    <w:rsid w:val="713F4F3E"/>
    <w:rsid w:val="715036E2"/>
    <w:rsid w:val="71517447"/>
    <w:rsid w:val="71CB4A49"/>
    <w:rsid w:val="722B1C6B"/>
    <w:rsid w:val="725E785F"/>
    <w:rsid w:val="72690234"/>
    <w:rsid w:val="7281737E"/>
    <w:rsid w:val="728952D1"/>
    <w:rsid w:val="72AD584D"/>
    <w:rsid w:val="73B35D6D"/>
    <w:rsid w:val="73B92EEB"/>
    <w:rsid w:val="73CF361C"/>
    <w:rsid w:val="73ED70BF"/>
    <w:rsid w:val="740D5F3F"/>
    <w:rsid w:val="741C7BF5"/>
    <w:rsid w:val="745326DF"/>
    <w:rsid w:val="747A0F4D"/>
    <w:rsid w:val="74EF2EA8"/>
    <w:rsid w:val="74F80ADA"/>
    <w:rsid w:val="74FD3D5D"/>
    <w:rsid w:val="753515FD"/>
    <w:rsid w:val="754D3A05"/>
    <w:rsid w:val="755C4944"/>
    <w:rsid w:val="75D55359"/>
    <w:rsid w:val="75F8069B"/>
    <w:rsid w:val="760C191B"/>
    <w:rsid w:val="762848A0"/>
    <w:rsid w:val="764E4808"/>
    <w:rsid w:val="768C0C71"/>
    <w:rsid w:val="76910A04"/>
    <w:rsid w:val="76E26939"/>
    <w:rsid w:val="76F16443"/>
    <w:rsid w:val="772D7D59"/>
    <w:rsid w:val="77C0705B"/>
    <w:rsid w:val="77CF78B2"/>
    <w:rsid w:val="77EC771F"/>
    <w:rsid w:val="780879F5"/>
    <w:rsid w:val="78500A0C"/>
    <w:rsid w:val="785679B7"/>
    <w:rsid w:val="785E2710"/>
    <w:rsid w:val="78661A90"/>
    <w:rsid w:val="786C16F3"/>
    <w:rsid w:val="787B5C10"/>
    <w:rsid w:val="788C6457"/>
    <w:rsid w:val="78973053"/>
    <w:rsid w:val="78AB0DA4"/>
    <w:rsid w:val="78C8735A"/>
    <w:rsid w:val="795D7A2D"/>
    <w:rsid w:val="79633757"/>
    <w:rsid w:val="796E6BC8"/>
    <w:rsid w:val="79A64B2E"/>
    <w:rsid w:val="79CA3C40"/>
    <w:rsid w:val="79CB6149"/>
    <w:rsid w:val="79D740FE"/>
    <w:rsid w:val="7A2669A1"/>
    <w:rsid w:val="7A8E69D4"/>
    <w:rsid w:val="7ABC69AC"/>
    <w:rsid w:val="7AC975A6"/>
    <w:rsid w:val="7ADC03C7"/>
    <w:rsid w:val="7AF05188"/>
    <w:rsid w:val="7AF476DC"/>
    <w:rsid w:val="7B7471B7"/>
    <w:rsid w:val="7BB74576"/>
    <w:rsid w:val="7BCF779D"/>
    <w:rsid w:val="7C1206E9"/>
    <w:rsid w:val="7C165141"/>
    <w:rsid w:val="7C3040D0"/>
    <w:rsid w:val="7C8072E7"/>
    <w:rsid w:val="7CA87356"/>
    <w:rsid w:val="7CAC47BB"/>
    <w:rsid w:val="7CBB5C63"/>
    <w:rsid w:val="7CC6016D"/>
    <w:rsid w:val="7CD20108"/>
    <w:rsid w:val="7DBF3E35"/>
    <w:rsid w:val="7DD8618E"/>
    <w:rsid w:val="7DDB4FFE"/>
    <w:rsid w:val="7DFA2799"/>
    <w:rsid w:val="7E17201D"/>
    <w:rsid w:val="7E2471FB"/>
    <w:rsid w:val="7E465C4D"/>
    <w:rsid w:val="7E5D4D17"/>
    <w:rsid w:val="7E5E59A0"/>
    <w:rsid w:val="7E777AE8"/>
    <w:rsid w:val="7E7B1877"/>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58EA9"/>
  <w15:docId w15:val="{460AFB69-36F5-464E-B7BB-8A060B70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10">
    <w:name w:val="标题 1 字符"/>
    <w:basedOn w:val="a0"/>
    <w:link w:val="1"/>
    <w:uiPriority w:val="9"/>
    <w:qFormat/>
    <w:rPr>
      <w:rFonts w:eastAsia="仿宋_GB2312"/>
      <w:b/>
      <w:bCs/>
      <w:kern w:val="44"/>
      <w:sz w:val="32"/>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3692A56-279B-4385-8E7A-3999F96FD4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2766</Words>
  <Characters>15771</Characters>
  <Application>Microsoft Office Word</Application>
  <DocSecurity>0</DocSecurity>
  <Lines>131</Lines>
  <Paragraphs>36</Paragraphs>
  <ScaleCrop>false</ScaleCrop>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廖妍俨</cp:lastModifiedBy>
  <cp:revision>1688</cp:revision>
  <dcterms:created xsi:type="dcterms:W3CDTF">2020-02-27T03:41:00Z</dcterms:created>
  <dcterms:modified xsi:type="dcterms:W3CDTF">2022-07-14T02:49:00Z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