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淮南市</w:t>
      </w:r>
      <w:r>
        <w:rPr>
          <w:rFonts w:hint="eastAsia" w:ascii="方正小标宋简体" w:hAnsi="方正小标宋简体" w:eastAsia="方正小标宋简体" w:cs="方正小标宋简体"/>
          <w:spacing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淮</w:t>
      </w:r>
      <w:r>
        <w:rPr>
          <w:rFonts w:hint="eastAsia" w:ascii="仿宋_GB2312" w:hAnsi="仿宋_GB2312" w:eastAsia="仿宋_GB2312" w:cs="仿宋_GB2312"/>
          <w:spacing w:val="0"/>
          <w:sz w:val="32"/>
          <w:szCs w:val="32"/>
        </w:rPr>
        <w:t>市监处罚〔</w:t>
      </w:r>
      <w:r>
        <w:rPr>
          <w:rFonts w:hint="eastAsia" w:ascii="仿宋_GB2312" w:hAnsi="仿宋_GB2312" w:eastAsia="仿宋_GB2312" w:cs="仿宋_GB2312"/>
          <w:spacing w:val="0"/>
          <w:sz w:val="32"/>
          <w:szCs w:val="32"/>
          <w:u w:val="single" w:color="auto"/>
          <w:lang w:val="en-US" w:eastAsia="zh-CN"/>
        </w:rPr>
        <w:t>2022</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u w:val="single"/>
          <w:lang w:val="en-US" w:eastAsia="zh-CN"/>
        </w:rPr>
        <w:t>177</w:t>
      </w:r>
      <w:r>
        <w:rPr>
          <w:rFonts w:hint="eastAsia" w:ascii="仿宋_GB2312" w:hAnsi="仿宋_GB2312" w:eastAsia="仿宋_GB2312" w:cs="仿宋_GB2312"/>
          <w:spacing w:val="0"/>
          <w:sz w:val="32"/>
          <w:szCs w:val="32"/>
        </w:rPr>
        <w:t>号</w:t>
      </w:r>
    </w:p>
    <w:p>
      <w:pPr>
        <w:spacing w:line="413" w:lineRule="auto"/>
        <w:rPr>
          <w:rFonts w:ascii="Microsoft JhengHei"/>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当事人：</w:t>
      </w:r>
      <w:r>
        <w:rPr>
          <w:rFonts w:hint="eastAsia" w:ascii="仿宋" w:hAnsi="仿宋" w:eastAsia="仿宋"/>
          <w:sz w:val="30"/>
          <w:u w:val="single" w:color="auto"/>
          <w:lang w:eastAsia="zh-CN"/>
        </w:rPr>
        <w:t>田家庵区邹成毅农副产品来料加工厂</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jc w:val="both"/>
        <w:rPr>
          <w:rFonts w:hint="eastAsia" w:ascii="仿宋" w:hAnsi="仿宋" w:eastAsia="仿宋"/>
          <w:sz w:val="30"/>
          <w:u w:val="single" w:color="auto"/>
          <w:lang w:eastAsia="zh-CN"/>
        </w:rPr>
      </w:pPr>
      <w:r>
        <w:rPr>
          <w:rFonts w:hint="eastAsia" w:ascii="仿宋_GB2312" w:hAnsi="仿宋_GB2312" w:eastAsia="仿宋_GB2312" w:cs="仿宋_GB2312"/>
          <w:spacing w:val="0"/>
          <w:w w:val="100"/>
          <w:sz w:val="32"/>
          <w:szCs w:val="32"/>
        </w:rPr>
        <w:t>主体资格证照名称：</w:t>
      </w:r>
      <w:r>
        <w:rPr>
          <w:rFonts w:hint="eastAsia" w:ascii="仿宋" w:hAnsi="仿宋" w:eastAsia="仿宋"/>
          <w:sz w:val="30"/>
          <w:u w:val="single" w:color="auto"/>
          <w:lang w:eastAsia="zh-CN"/>
        </w:rPr>
        <w:t>田家庵区邹成毅农副产品来料加工厂</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jc w:val="both"/>
        <w:rPr>
          <w:rFonts w:hint="eastAsia" w:ascii="仿宋_GB2312" w:hAnsi="仿宋_GB2312" w:eastAsia="仿宋_GB2312" w:cs="仿宋_GB2312"/>
          <w:spacing w:val="0"/>
          <w:w w:val="100"/>
          <w:sz w:val="32"/>
          <w:szCs w:val="32"/>
        </w:rPr>
      </w:pPr>
      <w:r>
        <w:rPr>
          <w:rFonts w:hint="eastAsia" w:ascii="仿宋" w:hAnsi="仿宋" w:eastAsia="仿宋"/>
          <w:sz w:val="30"/>
          <w:u w:val="none" w:color="auto"/>
          <w:lang w:eastAsia="zh-CN"/>
        </w:rPr>
        <w:t>食品小作坊登记证编号：</w:t>
      </w:r>
      <w:r>
        <w:rPr>
          <w:rFonts w:hint="eastAsia" w:ascii="仿宋" w:hAnsi="仿宋" w:eastAsia="仿宋"/>
          <w:sz w:val="28"/>
          <w:szCs w:val="28"/>
          <w:u w:val="single" w:color="auto"/>
          <w:lang w:val="en-US" w:eastAsia="zh-CN"/>
        </w:rPr>
        <w:t>ZF34040320190029。</w:t>
      </w:r>
      <w:r>
        <w:rPr>
          <w:rFonts w:hint="eastAsia" w:ascii="仿宋_GB2312" w:hAnsi="仿宋_GB2312" w:eastAsia="仿宋_GB2312" w:cs="仿宋_GB2312"/>
          <w:spacing w:val="0"/>
          <w:w w:val="100"/>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jc w:val="both"/>
        <w:rPr>
          <w:rFonts w:hint="eastAsia" w:ascii="仿宋_GB2312" w:hAnsi="仿宋_GB2312" w:eastAsia="仿宋_GB2312" w:cs="仿宋_GB2312"/>
          <w:spacing w:val="0"/>
          <w:w w:val="100"/>
          <w:sz w:val="32"/>
          <w:szCs w:val="32"/>
          <w:u w:val="single" w:color="auto"/>
        </w:rPr>
      </w:pPr>
      <w:r>
        <w:rPr>
          <w:rFonts w:hint="eastAsia" w:ascii="仿宋_GB2312" w:hAnsi="仿宋_GB2312" w:eastAsia="仿宋_GB2312" w:cs="仿宋_GB2312"/>
          <w:spacing w:val="0"/>
          <w:w w:val="100"/>
          <w:sz w:val="32"/>
          <w:szCs w:val="32"/>
        </w:rPr>
        <w:t>统一社会信用代码：</w:t>
      </w:r>
      <w:r>
        <w:rPr>
          <w:rFonts w:hint="eastAsia" w:ascii="仿宋" w:hAnsi="仿宋" w:eastAsia="仿宋"/>
          <w:snapToGrid/>
          <w:sz w:val="30"/>
          <w:u w:val="single" w:color="auto"/>
          <w:shd w:val="clear" w:color="auto" w:fill="FFFFFF"/>
          <w:lang w:eastAsia="zh-CN"/>
        </w:rPr>
        <w:t>92340400MA2PKWT55A</w:t>
      </w:r>
      <w:r>
        <w:rPr>
          <w:rFonts w:hint="eastAsia" w:ascii="仿宋_GB2312" w:hAnsi="仿宋_GB2312" w:eastAsia="仿宋_GB2312" w:cs="仿宋_GB2312"/>
          <w:spacing w:val="0"/>
          <w:w w:val="100"/>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jc w:val="both"/>
        <w:rPr>
          <w:rFonts w:hint="eastAsia" w:ascii="仿宋" w:hAnsi="仿宋" w:eastAsia="仿宋"/>
          <w:sz w:val="30"/>
          <w:u w:val="single" w:color="auto"/>
          <w:lang w:eastAsia="zh-CN"/>
        </w:rPr>
      </w:pPr>
      <w:r>
        <w:rPr>
          <w:rFonts w:hint="eastAsia" w:ascii="仿宋_GB2312" w:hAnsi="仿宋_GB2312" w:eastAsia="仿宋_GB2312" w:cs="仿宋_GB2312"/>
          <w:spacing w:val="0"/>
          <w:w w:val="100"/>
          <w:sz w:val="32"/>
          <w:szCs w:val="32"/>
        </w:rPr>
        <w:t>住所：</w:t>
      </w:r>
      <w:r>
        <w:rPr>
          <w:rFonts w:hint="eastAsia" w:ascii="仿宋_GB2312" w:hAnsi="仿宋_GB2312" w:eastAsia="仿宋_GB2312" w:cs="仿宋_GB2312"/>
          <w:spacing w:val="0"/>
          <w:w w:val="100"/>
          <w:sz w:val="32"/>
          <w:szCs w:val="32"/>
          <w:u w:val="single" w:color="auto"/>
          <w:lang w:eastAsia="zh-CN"/>
        </w:rPr>
        <w:t>安徽省淮南市田家庵区（</w:t>
      </w:r>
      <w:r>
        <w:rPr>
          <w:rFonts w:hint="eastAsia" w:ascii="仿宋" w:hAnsi="仿宋" w:eastAsia="仿宋"/>
          <w:sz w:val="30"/>
          <w:u w:val="single" w:color="auto"/>
          <w:lang w:eastAsia="zh-CN"/>
        </w:rPr>
        <w:t>山南新区</w:t>
      </w:r>
      <w:r>
        <w:rPr>
          <w:rFonts w:hint="eastAsia" w:ascii="仿宋_GB2312" w:hAnsi="仿宋_GB2312" w:eastAsia="仿宋_GB2312" w:cs="仿宋_GB2312"/>
          <w:spacing w:val="0"/>
          <w:w w:val="100"/>
          <w:sz w:val="32"/>
          <w:szCs w:val="32"/>
          <w:u w:val="single" w:color="auto"/>
          <w:lang w:eastAsia="zh-CN"/>
        </w:rPr>
        <w:t>）</w:t>
      </w:r>
      <w:r>
        <w:rPr>
          <w:rFonts w:hint="eastAsia" w:ascii="仿宋" w:hAnsi="仿宋" w:eastAsia="仿宋"/>
          <w:sz w:val="30"/>
          <w:u w:val="single" w:color="auto"/>
          <w:lang w:eastAsia="zh-CN"/>
        </w:rPr>
        <w:t>三和街道</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jc w:val="both"/>
        <w:rPr>
          <w:rFonts w:hint="default" w:ascii="仿宋" w:hAnsi="仿宋" w:eastAsia="仿宋"/>
          <w:sz w:val="30"/>
          <w:szCs w:val="32"/>
          <w:u w:val="single" w:color="auto"/>
          <w:lang w:val="en-US"/>
        </w:rPr>
      </w:pPr>
      <w:r>
        <w:rPr>
          <w:rFonts w:hint="eastAsia" w:ascii="仿宋_GB2312" w:hAnsi="仿宋_GB2312" w:eastAsia="仿宋_GB2312" w:cs="仿宋_GB2312"/>
          <w:spacing w:val="0"/>
          <w:w w:val="100"/>
          <w:sz w:val="32"/>
          <w:szCs w:val="32"/>
        </w:rPr>
        <w:t>经营者：</w:t>
      </w:r>
      <w:r>
        <w:rPr>
          <w:rFonts w:hint="eastAsia" w:ascii="仿宋" w:hAnsi="仿宋" w:eastAsia="仿宋"/>
          <w:sz w:val="30"/>
          <w:u w:val="single" w:color="auto"/>
          <w:lang w:eastAsia="zh-CN"/>
        </w:rPr>
        <w:t>邹</w:t>
      </w:r>
      <w:r>
        <w:rPr>
          <w:rFonts w:hint="eastAsia" w:ascii="仿宋" w:hAnsi="仿宋" w:eastAsia="仿宋"/>
          <w:sz w:val="30"/>
          <w:u w:val="single" w:color="auto"/>
          <w:lang w:val="en-US" w:eastAsia="zh-CN"/>
        </w:rPr>
        <w:t>XX</w:t>
      </w:r>
      <w:r>
        <w:rPr>
          <w:rFonts w:hint="eastAsia" w:ascii="仿宋" w:hAnsi="仿宋" w:eastAsia="仿宋"/>
          <w:sz w:val="30"/>
          <w:szCs w:val="32"/>
          <w:u w:val="none" w:color="auto"/>
          <w:lang w:val="en-US" w:eastAsia="zh-CN"/>
        </w:rPr>
        <w:t xml:space="preserve"> </w:t>
      </w:r>
      <w:r>
        <w:rPr>
          <w:rFonts w:hint="eastAsia" w:ascii="仿宋_GB2312" w:hAnsi="仿宋_GB2312" w:eastAsia="仿宋_GB2312" w:cs="仿宋_GB2312"/>
          <w:spacing w:val="0"/>
          <w:w w:val="100"/>
          <w:sz w:val="32"/>
          <w:szCs w:val="32"/>
        </w:rPr>
        <w:t>身份证件号码：</w:t>
      </w:r>
      <w:r>
        <w:rPr>
          <w:rFonts w:hint="eastAsia" w:ascii="仿宋" w:hAnsi="仿宋" w:eastAsia="仿宋" w:cs="仿宋_GB2312"/>
          <w:color w:val="auto"/>
          <w:spacing w:val="0"/>
          <w:w w:val="100"/>
          <w:sz w:val="30"/>
          <w:szCs w:val="32"/>
          <w:u w:val="single" w:color="auto"/>
          <w:lang w:val="en-US" w:eastAsia="zh-CN"/>
        </w:rPr>
        <w:t>XXX</w:t>
      </w:r>
      <w:r>
        <w:rPr>
          <w:rFonts w:hint="eastAsia" w:ascii="仿宋" w:hAnsi="仿宋" w:eastAsia="仿宋"/>
          <w:sz w:val="30"/>
          <w:szCs w:val="32"/>
          <w:u w:val="none" w:color="auto"/>
          <w:lang w:eastAsia="zh-CN"/>
        </w:rPr>
        <w:t>联系电话：</w:t>
      </w:r>
      <w:r>
        <w:rPr>
          <w:rFonts w:hint="eastAsia" w:ascii="仿宋" w:hAnsi="仿宋" w:eastAsia="仿宋"/>
          <w:sz w:val="28"/>
          <w:szCs w:val="28"/>
          <w:u w:val="single" w:color="auto"/>
          <w:lang w:val="en-US" w:eastAsia="zh-CN"/>
        </w:rPr>
        <w:t>XXX</w:t>
      </w:r>
      <w:r>
        <w:rPr>
          <w:rFonts w:hint="eastAsia" w:ascii="仿宋" w:hAnsi="仿宋" w:eastAsia="仿宋"/>
          <w:sz w:val="30"/>
          <w:szCs w:val="32"/>
          <w:u w:val="single" w:color="auto"/>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600" w:firstLineChars="200"/>
        <w:jc w:val="both"/>
        <w:rPr>
          <w:rFonts w:hint="default" w:ascii="仿宋" w:hAnsi="仿宋" w:eastAsia="仿宋" w:cs="仿宋_GB2312"/>
          <w:color w:val="auto"/>
          <w:spacing w:val="0"/>
          <w:w w:val="100"/>
          <w:sz w:val="30"/>
          <w:szCs w:val="32"/>
          <w:u w:val="single" w:color="auto"/>
          <w:lang w:val="en-US" w:eastAsia="zh-CN"/>
        </w:rPr>
      </w:pPr>
      <w:r>
        <w:rPr>
          <w:rFonts w:hint="eastAsia" w:ascii="仿宋" w:hAnsi="仿宋" w:eastAsia="仿宋"/>
          <w:sz w:val="30"/>
          <w:u w:val="single"/>
          <w:lang w:eastAsia="zh-CN"/>
        </w:rPr>
        <w:t>经查，淮南市产品质量监督检验所</w:t>
      </w:r>
      <w:r>
        <w:rPr>
          <w:rFonts w:hint="eastAsia" w:ascii="仿宋" w:hAnsi="仿宋" w:eastAsia="仿宋"/>
          <w:sz w:val="30"/>
          <w:u w:val="single"/>
        </w:rPr>
        <w:t>20</w:t>
      </w:r>
      <w:r>
        <w:rPr>
          <w:rFonts w:hint="eastAsia" w:ascii="仿宋" w:hAnsi="仿宋" w:eastAsia="仿宋"/>
          <w:sz w:val="30"/>
          <w:u w:val="single"/>
          <w:lang w:val="en-US" w:eastAsia="zh-CN"/>
        </w:rPr>
        <w:t>21</w:t>
      </w:r>
      <w:r>
        <w:rPr>
          <w:rFonts w:hint="eastAsia" w:ascii="仿宋" w:hAnsi="仿宋" w:eastAsia="仿宋"/>
          <w:sz w:val="30"/>
          <w:u w:val="single"/>
        </w:rPr>
        <w:t>年</w:t>
      </w:r>
      <w:r>
        <w:rPr>
          <w:rFonts w:hint="eastAsia" w:ascii="仿宋" w:hAnsi="仿宋" w:eastAsia="仿宋"/>
          <w:sz w:val="30"/>
          <w:u w:val="single"/>
          <w:lang w:val="en-US" w:eastAsia="zh-CN"/>
        </w:rPr>
        <w:t>8</w:t>
      </w:r>
      <w:r>
        <w:rPr>
          <w:rFonts w:hint="eastAsia" w:ascii="仿宋" w:hAnsi="仿宋" w:eastAsia="仿宋"/>
          <w:sz w:val="30"/>
          <w:u w:val="single"/>
        </w:rPr>
        <w:t>月</w:t>
      </w:r>
      <w:r>
        <w:rPr>
          <w:rFonts w:hint="eastAsia" w:ascii="仿宋" w:hAnsi="仿宋" w:eastAsia="仿宋"/>
          <w:sz w:val="30"/>
          <w:u w:val="single"/>
          <w:lang w:val="en-US" w:eastAsia="zh-CN"/>
        </w:rPr>
        <w:t>2</w:t>
      </w:r>
      <w:r>
        <w:rPr>
          <w:rFonts w:hint="eastAsia" w:ascii="仿宋" w:hAnsi="仿宋" w:eastAsia="仿宋"/>
          <w:sz w:val="30"/>
          <w:u w:val="single"/>
        </w:rPr>
        <w:t>日对</w:t>
      </w:r>
      <w:r>
        <w:rPr>
          <w:rFonts w:hint="eastAsia" w:ascii="仿宋" w:hAnsi="仿宋" w:eastAsia="仿宋"/>
          <w:sz w:val="30"/>
          <w:u w:val="single"/>
          <w:lang w:eastAsia="zh-CN"/>
        </w:rPr>
        <w:t>当事人经营的</w:t>
      </w:r>
      <w:r>
        <w:rPr>
          <w:rFonts w:hint="eastAsia" w:ascii="仿宋" w:hAnsi="仿宋" w:eastAsia="仿宋"/>
          <w:sz w:val="30"/>
          <w:u w:val="single" w:color="auto"/>
          <w:lang w:eastAsia="zh-CN"/>
        </w:rPr>
        <w:t>田家庵区邹成毅农副产品来料加工厂加工生产的“浓香芝麻油”、“浓香菜籽油”</w:t>
      </w:r>
      <w:r>
        <w:rPr>
          <w:rFonts w:hint="eastAsia" w:ascii="仿宋" w:hAnsi="仿宋" w:eastAsia="仿宋"/>
          <w:sz w:val="30"/>
          <w:u w:val="single"/>
        </w:rPr>
        <w:t>抽样检验，</w:t>
      </w:r>
      <w:r>
        <w:rPr>
          <w:rFonts w:hint="eastAsia" w:ascii="仿宋" w:hAnsi="仿宋" w:eastAsia="仿宋"/>
          <w:sz w:val="30"/>
          <w:u w:val="single"/>
          <w:lang w:eastAsia="zh-CN"/>
        </w:rPr>
        <w:t>检测</w:t>
      </w:r>
      <w:r>
        <w:rPr>
          <w:rFonts w:hint="eastAsia" w:ascii="仿宋" w:hAnsi="仿宋" w:eastAsia="仿宋"/>
          <w:sz w:val="30"/>
          <w:u w:val="single"/>
        </w:rPr>
        <w:t>结论为不合格</w:t>
      </w:r>
      <w:r>
        <w:rPr>
          <w:rFonts w:hint="eastAsia" w:ascii="仿宋" w:hAnsi="仿宋" w:eastAsia="仿宋"/>
          <w:sz w:val="30"/>
          <w:u w:val="single"/>
          <w:lang w:eastAsia="zh-CN"/>
        </w:rPr>
        <w:t>，其中</w:t>
      </w:r>
      <w:r>
        <w:rPr>
          <w:rFonts w:hint="eastAsia" w:ascii="仿宋" w:hAnsi="仿宋" w:eastAsia="仿宋"/>
          <w:sz w:val="30"/>
          <w:u w:val="single" w:color="auto"/>
          <w:lang w:eastAsia="zh-CN"/>
        </w:rPr>
        <w:t>“浓香芝麻油”</w:t>
      </w:r>
      <w:r>
        <w:rPr>
          <w:rFonts w:hint="eastAsia" w:ascii="仿宋" w:hAnsi="仿宋" w:eastAsia="仿宋"/>
          <w:sz w:val="30"/>
          <w:u w:val="single"/>
          <w:lang w:eastAsia="zh-CN"/>
        </w:rPr>
        <w:t>邻</w:t>
      </w:r>
      <w:r>
        <w:rPr>
          <w:rFonts w:hint="eastAsia" w:ascii="仿宋" w:hAnsi="仿宋" w:eastAsia="仿宋"/>
          <w:sz w:val="30"/>
          <w:u w:val="single" w:color="auto"/>
          <w:lang w:eastAsia="zh-CN"/>
        </w:rPr>
        <w:t>苯二甲酸正丁酯</w:t>
      </w:r>
      <w:r>
        <w:rPr>
          <w:rFonts w:hint="eastAsia" w:ascii="仿宋" w:hAnsi="仿宋" w:eastAsia="仿宋"/>
          <w:sz w:val="30"/>
          <w:u w:val="single"/>
          <w:lang w:val="en-US" w:eastAsia="zh-CN"/>
        </w:rPr>
        <w:t>mg/g</w:t>
      </w:r>
      <w:r>
        <w:rPr>
          <w:rFonts w:hint="eastAsia" w:ascii="仿宋" w:hAnsi="仿宋" w:eastAsia="仿宋"/>
          <w:sz w:val="30"/>
          <w:u w:val="single"/>
          <w:lang w:eastAsia="zh-CN"/>
        </w:rPr>
        <w:t>含量实测值为</w:t>
      </w:r>
      <w:r>
        <w:rPr>
          <w:rFonts w:hint="eastAsia" w:ascii="仿宋" w:hAnsi="仿宋" w:eastAsia="仿宋"/>
          <w:sz w:val="30"/>
          <w:u w:val="single"/>
          <w:lang w:val="en-US" w:eastAsia="zh-CN"/>
        </w:rPr>
        <w:t>0.47，</w:t>
      </w:r>
      <w:r>
        <w:rPr>
          <w:rFonts w:hint="eastAsia" w:ascii="仿宋" w:hAnsi="仿宋" w:eastAsia="仿宋"/>
          <w:sz w:val="30"/>
          <w:u w:val="single" w:color="auto"/>
          <w:lang w:eastAsia="zh-CN"/>
        </w:rPr>
        <w:t>“浓香菜籽油”酸值</w:t>
      </w:r>
      <w:r>
        <w:rPr>
          <w:rFonts w:hint="eastAsia" w:ascii="仿宋" w:hAnsi="仿宋" w:eastAsia="仿宋"/>
          <w:sz w:val="30"/>
          <w:u w:val="single"/>
          <w:lang w:eastAsia="zh-CN"/>
        </w:rPr>
        <w:t>（</w:t>
      </w:r>
      <w:r>
        <w:rPr>
          <w:rFonts w:hint="eastAsia" w:ascii="仿宋" w:hAnsi="仿宋" w:eastAsia="仿宋"/>
          <w:sz w:val="30"/>
          <w:u w:val="single"/>
          <w:lang w:val="en-US" w:eastAsia="zh-CN"/>
        </w:rPr>
        <w:t>KOH</w:t>
      </w:r>
      <w:r>
        <w:rPr>
          <w:rFonts w:hint="eastAsia" w:ascii="仿宋" w:hAnsi="仿宋" w:eastAsia="仿宋"/>
          <w:sz w:val="30"/>
          <w:u w:val="single"/>
          <w:lang w:eastAsia="zh-CN"/>
        </w:rPr>
        <w:t>）</w:t>
      </w:r>
      <w:r>
        <w:rPr>
          <w:rFonts w:hint="eastAsia" w:ascii="仿宋" w:hAnsi="仿宋" w:eastAsia="仿宋"/>
          <w:sz w:val="30"/>
          <w:u w:val="single"/>
          <w:lang w:val="en-US" w:eastAsia="zh-CN"/>
        </w:rPr>
        <w:t>mg/g</w:t>
      </w:r>
      <w:r>
        <w:rPr>
          <w:rFonts w:hint="eastAsia" w:ascii="仿宋" w:hAnsi="仿宋" w:eastAsia="仿宋"/>
          <w:sz w:val="30"/>
          <w:u w:val="single"/>
          <w:lang w:eastAsia="zh-CN"/>
        </w:rPr>
        <w:t>含量实测值为</w:t>
      </w:r>
      <w:r>
        <w:rPr>
          <w:rFonts w:hint="eastAsia" w:ascii="仿宋" w:hAnsi="仿宋" w:eastAsia="仿宋"/>
          <w:sz w:val="30"/>
          <w:u w:val="single"/>
          <w:lang w:val="en-US" w:eastAsia="zh-CN"/>
        </w:rPr>
        <w:t>1.5，</w:t>
      </w:r>
      <w:r>
        <w:rPr>
          <w:rFonts w:hint="eastAsia" w:ascii="仿宋" w:hAnsi="仿宋" w:eastAsia="仿宋"/>
          <w:sz w:val="30"/>
          <w:u w:val="single"/>
          <w:lang w:eastAsia="zh-CN"/>
        </w:rPr>
        <w:t>超出国家规定的食品安全标准。当事人生产加工</w:t>
      </w:r>
      <w:r>
        <w:rPr>
          <w:rFonts w:hint="eastAsia" w:ascii="仿宋" w:hAnsi="仿宋" w:eastAsia="仿宋"/>
          <w:sz w:val="30"/>
          <w:u w:val="single" w:color="auto"/>
          <w:lang w:eastAsia="zh-CN"/>
        </w:rPr>
        <w:t>芝麻油和菜籽油原材料来源，都是由附近居民自己提供的芝麻和菜籽进行加工压榨成油品，不销售也不收取费用，收取经过压榨后的油渣用于销售获得利润。</w:t>
      </w:r>
      <w:r>
        <w:rPr>
          <w:rFonts w:hint="eastAsia" w:ascii="仿宋" w:hAnsi="仿宋" w:eastAsia="仿宋"/>
          <w:sz w:val="30"/>
          <w:u w:val="single"/>
        </w:rPr>
        <w:t>20</w:t>
      </w:r>
      <w:r>
        <w:rPr>
          <w:rFonts w:hint="eastAsia" w:ascii="仿宋" w:hAnsi="仿宋" w:eastAsia="仿宋"/>
          <w:sz w:val="30"/>
          <w:u w:val="single"/>
          <w:lang w:val="en-US" w:eastAsia="zh-CN"/>
        </w:rPr>
        <w:t>21</w:t>
      </w:r>
      <w:r>
        <w:rPr>
          <w:rFonts w:hint="eastAsia" w:ascii="仿宋" w:hAnsi="仿宋" w:eastAsia="仿宋"/>
          <w:sz w:val="30"/>
          <w:u w:val="single"/>
        </w:rPr>
        <w:t>年</w:t>
      </w:r>
      <w:r>
        <w:rPr>
          <w:rFonts w:hint="eastAsia" w:ascii="仿宋" w:hAnsi="仿宋" w:eastAsia="仿宋"/>
          <w:sz w:val="30"/>
          <w:u w:val="single"/>
          <w:lang w:val="en-US" w:eastAsia="zh-CN"/>
        </w:rPr>
        <w:t>8</w:t>
      </w:r>
      <w:r>
        <w:rPr>
          <w:rFonts w:hint="eastAsia" w:ascii="仿宋" w:hAnsi="仿宋" w:eastAsia="仿宋"/>
          <w:sz w:val="30"/>
          <w:u w:val="single"/>
        </w:rPr>
        <w:t>月</w:t>
      </w:r>
      <w:r>
        <w:rPr>
          <w:rFonts w:hint="eastAsia" w:ascii="仿宋" w:hAnsi="仿宋" w:eastAsia="仿宋"/>
          <w:sz w:val="30"/>
          <w:u w:val="single"/>
          <w:lang w:val="en-US" w:eastAsia="zh-CN"/>
        </w:rPr>
        <w:t>2</w:t>
      </w:r>
      <w:r>
        <w:rPr>
          <w:rFonts w:hint="eastAsia" w:ascii="仿宋" w:hAnsi="仿宋" w:eastAsia="仿宋"/>
          <w:sz w:val="30"/>
          <w:u w:val="single"/>
        </w:rPr>
        <w:t>日</w:t>
      </w:r>
      <w:r>
        <w:rPr>
          <w:rFonts w:hint="eastAsia" w:ascii="仿宋" w:hAnsi="仿宋" w:eastAsia="仿宋"/>
          <w:sz w:val="30"/>
          <w:u w:val="single"/>
          <w:lang w:eastAsia="zh-CN"/>
        </w:rPr>
        <w:t>抽检的产品是当事人收取附近居民芝麻</w:t>
      </w:r>
      <w:r>
        <w:rPr>
          <w:rFonts w:hint="eastAsia" w:ascii="仿宋" w:hAnsi="仿宋" w:eastAsia="仿宋"/>
          <w:sz w:val="30"/>
          <w:u w:val="single"/>
          <w:lang w:val="en-US" w:eastAsia="zh-CN"/>
        </w:rPr>
        <w:t>25斤，</w:t>
      </w:r>
      <w:r>
        <w:rPr>
          <w:rFonts w:hint="eastAsia" w:ascii="仿宋" w:hAnsi="仿宋" w:eastAsia="仿宋"/>
          <w:sz w:val="30"/>
          <w:u w:val="single" w:color="auto"/>
          <w:lang w:eastAsia="zh-CN"/>
        </w:rPr>
        <w:t>加工生产了“浓香芝麻油”</w:t>
      </w:r>
      <w:r>
        <w:rPr>
          <w:rFonts w:hint="eastAsia" w:ascii="仿宋" w:hAnsi="仿宋" w:eastAsia="仿宋"/>
          <w:sz w:val="30"/>
          <w:u w:val="single" w:color="auto"/>
          <w:lang w:val="en-US" w:eastAsia="zh-CN"/>
        </w:rPr>
        <w:t>10斤</w:t>
      </w:r>
      <w:r>
        <w:rPr>
          <w:rFonts w:hint="eastAsia" w:ascii="仿宋" w:hAnsi="仿宋" w:eastAsia="仿宋"/>
          <w:sz w:val="30"/>
          <w:u w:val="single" w:color="auto"/>
          <w:lang w:eastAsia="zh-CN"/>
        </w:rPr>
        <w:t>（</w:t>
      </w:r>
      <w:r>
        <w:rPr>
          <w:rFonts w:hint="eastAsia" w:ascii="仿宋" w:hAnsi="仿宋" w:eastAsia="仿宋"/>
          <w:sz w:val="30"/>
          <w:u w:val="single" w:color="auto"/>
          <w:lang w:val="en-US" w:eastAsia="zh-CN"/>
        </w:rPr>
        <w:t>2.5斤芝麻生产1斤</w:t>
      </w:r>
      <w:r>
        <w:rPr>
          <w:rFonts w:hint="eastAsia" w:ascii="仿宋" w:hAnsi="仿宋" w:eastAsia="仿宋"/>
          <w:sz w:val="30"/>
          <w:u w:val="single" w:color="auto"/>
          <w:lang w:eastAsia="zh-CN"/>
        </w:rPr>
        <w:t>浓香芝麻油）</w:t>
      </w:r>
      <w:r>
        <w:rPr>
          <w:rFonts w:hint="eastAsia" w:ascii="仿宋" w:hAnsi="仿宋" w:eastAsia="仿宋"/>
          <w:sz w:val="30"/>
          <w:u w:val="single" w:color="auto"/>
          <w:lang w:val="en-US" w:eastAsia="zh-CN"/>
        </w:rPr>
        <w:t>，市场价每斤13元，货值金额130元。</w:t>
      </w:r>
      <w:r>
        <w:rPr>
          <w:rFonts w:hint="eastAsia" w:ascii="仿宋" w:hAnsi="仿宋" w:eastAsia="仿宋"/>
          <w:sz w:val="30"/>
          <w:u w:val="single" w:color="auto"/>
          <w:lang w:eastAsia="zh-CN"/>
        </w:rPr>
        <w:t>“浓香菜籽油”也是收取附近居民菜籽</w:t>
      </w:r>
      <w:r>
        <w:rPr>
          <w:rFonts w:hint="eastAsia" w:ascii="仿宋" w:hAnsi="仿宋" w:eastAsia="仿宋"/>
          <w:sz w:val="30"/>
          <w:u w:val="single" w:color="auto"/>
          <w:lang w:val="en-US" w:eastAsia="zh-CN"/>
        </w:rPr>
        <w:t>25斤，生产了10升</w:t>
      </w:r>
      <w:r>
        <w:rPr>
          <w:rFonts w:hint="eastAsia" w:ascii="仿宋" w:hAnsi="仿宋" w:eastAsia="仿宋"/>
          <w:sz w:val="30"/>
          <w:u w:val="single" w:color="auto"/>
          <w:lang w:eastAsia="zh-CN"/>
        </w:rPr>
        <w:t>菜籽油。（</w:t>
      </w:r>
      <w:r>
        <w:rPr>
          <w:rFonts w:hint="eastAsia" w:ascii="仿宋" w:hAnsi="仿宋" w:eastAsia="仿宋"/>
          <w:sz w:val="30"/>
          <w:u w:val="single" w:color="auto"/>
          <w:lang w:val="en-US" w:eastAsia="zh-CN"/>
        </w:rPr>
        <w:t>2.5斤菜籽生产1升菜籽油</w:t>
      </w:r>
      <w:r>
        <w:rPr>
          <w:rFonts w:hint="eastAsia" w:ascii="仿宋" w:hAnsi="仿宋" w:eastAsia="仿宋"/>
          <w:sz w:val="30"/>
          <w:u w:val="single" w:color="auto"/>
          <w:lang w:eastAsia="zh-CN"/>
        </w:rPr>
        <w:t>）</w:t>
      </w:r>
      <w:r>
        <w:rPr>
          <w:rFonts w:hint="eastAsia" w:ascii="仿宋" w:hAnsi="仿宋" w:eastAsia="仿宋"/>
          <w:sz w:val="30"/>
          <w:u w:val="single" w:color="auto"/>
          <w:lang w:val="en-US" w:eastAsia="zh-CN"/>
        </w:rPr>
        <w:t>，市场价每升16元，</w:t>
      </w:r>
      <w:r>
        <w:rPr>
          <w:rFonts w:hint="eastAsia" w:ascii="仿宋" w:hAnsi="仿宋" w:eastAsia="仿宋"/>
          <w:sz w:val="30"/>
          <w:u w:val="single" w:color="auto"/>
          <w:lang w:eastAsia="zh-CN"/>
        </w:rPr>
        <w:t>货值金额</w:t>
      </w:r>
      <w:r>
        <w:rPr>
          <w:rFonts w:hint="eastAsia" w:ascii="仿宋" w:hAnsi="仿宋" w:eastAsia="仿宋"/>
          <w:sz w:val="30"/>
          <w:u w:val="single" w:color="auto"/>
          <w:lang w:val="en-US" w:eastAsia="zh-CN"/>
        </w:rPr>
        <w:t>160元</w:t>
      </w:r>
      <w:r>
        <w:rPr>
          <w:rFonts w:hint="eastAsia" w:ascii="仿宋" w:hAnsi="仿宋" w:eastAsia="仿宋"/>
          <w:sz w:val="30"/>
          <w:u w:val="single" w:color="auto"/>
          <w:lang w:eastAsia="zh-CN"/>
        </w:rPr>
        <w:t>。共计货值金额</w:t>
      </w:r>
      <w:r>
        <w:rPr>
          <w:rFonts w:hint="eastAsia" w:ascii="仿宋" w:hAnsi="仿宋" w:eastAsia="仿宋"/>
          <w:sz w:val="30"/>
          <w:u w:val="single" w:color="auto"/>
          <w:lang w:val="en-US" w:eastAsia="zh-CN"/>
        </w:rPr>
        <w:t>290元，没有</w:t>
      </w:r>
      <w:r>
        <w:rPr>
          <w:rFonts w:hint="eastAsia" w:ascii="仿宋" w:hAnsi="仿宋" w:eastAsia="仿宋"/>
          <w:sz w:val="30"/>
          <w:u w:val="single" w:color="auto"/>
          <w:lang w:eastAsia="zh-CN"/>
        </w:rPr>
        <w:t>违法所得。</w:t>
      </w:r>
    </w:p>
    <w:p>
      <w:pPr>
        <w:keepNext w:val="0"/>
        <w:keepLines w:val="0"/>
        <w:pageBreakBefore w:val="0"/>
        <w:kinsoku/>
        <w:wordWrap/>
        <w:overflowPunct/>
        <w:topLinePunct w:val="0"/>
        <w:autoSpaceDE/>
        <w:autoSpaceDN/>
        <w:bidi w:val="0"/>
        <w:adjustRightInd/>
        <w:snapToGrid/>
        <w:spacing w:before="0" w:beforeLines="0" w:after="0" w:afterLines="0" w:line="500" w:lineRule="exact"/>
        <w:ind w:firstLine="600"/>
        <w:textAlignment w:val="auto"/>
        <w:rPr>
          <w:rFonts w:hint="eastAsia" w:ascii="仿宋_GB2312" w:hAnsi="仿宋_GB2312" w:eastAsia="仿宋_GB2312" w:cs="仿宋_GB2312"/>
          <w:spacing w:val="0"/>
          <w:w w:val="100"/>
          <w:sz w:val="30"/>
          <w:szCs w:val="32"/>
        </w:rPr>
      </w:pPr>
      <w:r>
        <w:rPr>
          <w:rFonts w:hint="eastAsia" w:ascii="仿宋_GB2312" w:hAnsi="仿宋_GB2312" w:eastAsia="仿宋_GB2312" w:cs="仿宋_GB2312"/>
          <w:spacing w:val="0"/>
          <w:w w:val="100"/>
          <w:sz w:val="30"/>
          <w:szCs w:val="32"/>
        </w:rPr>
        <w:t>上述事实，主要有以下证据证明：</w:t>
      </w:r>
    </w:p>
    <w:p>
      <w:pPr>
        <w:keepNext w:val="0"/>
        <w:keepLines w:val="0"/>
        <w:pageBreakBefore w:val="0"/>
        <w:kinsoku/>
        <w:wordWrap/>
        <w:overflowPunct/>
        <w:topLinePunct w:val="0"/>
        <w:autoSpaceDE/>
        <w:autoSpaceDN/>
        <w:bidi w:val="0"/>
        <w:adjustRightInd/>
        <w:snapToGrid/>
        <w:spacing w:before="0" w:beforeLines="0" w:after="0" w:afterLines="0" w:line="500" w:lineRule="exact"/>
        <w:ind w:firstLine="600"/>
        <w:textAlignment w:val="auto"/>
        <w:rPr>
          <w:rFonts w:hint="eastAsia" w:ascii="仿宋" w:hAnsi="仿宋" w:eastAsia="仿宋"/>
          <w:sz w:val="30"/>
          <w:u w:val="single" w:color="auto"/>
        </w:rPr>
      </w:pPr>
      <w:r>
        <w:rPr>
          <w:rFonts w:hint="eastAsia" w:ascii="仿宋" w:hAnsi="仿宋" w:eastAsia="仿宋"/>
          <w:sz w:val="30"/>
          <w:u w:val="none" w:color="auto"/>
        </w:rPr>
        <w:t>1</w:t>
      </w:r>
      <w:r>
        <w:rPr>
          <w:rFonts w:hint="eastAsia" w:ascii="仿宋" w:hAnsi="仿宋" w:eastAsia="仿宋"/>
          <w:sz w:val="30"/>
          <w:u w:val="none" w:color="auto"/>
          <w:lang w:eastAsia="zh-CN"/>
        </w:rPr>
        <w:t>、</w:t>
      </w:r>
      <w:r>
        <w:rPr>
          <w:rFonts w:hint="eastAsia" w:ascii="仿宋" w:hAnsi="仿宋" w:eastAsia="仿宋"/>
          <w:sz w:val="30"/>
          <w:u w:val="single"/>
          <w:lang w:eastAsia="zh-CN"/>
        </w:rPr>
        <w:t>淮南市产品质量监督检验所</w:t>
      </w:r>
      <w:r>
        <w:rPr>
          <w:rFonts w:hint="eastAsia" w:ascii="仿宋" w:hAnsi="仿宋" w:eastAsia="仿宋"/>
          <w:sz w:val="30"/>
          <w:u w:val="single" w:color="auto"/>
          <w:lang w:eastAsia="zh-CN"/>
        </w:rPr>
        <w:t>资质证明，食品安全抽样检验任务委托书各一份、</w:t>
      </w:r>
      <w:r>
        <w:rPr>
          <w:rFonts w:hint="eastAsia" w:ascii="仿宋" w:hAnsi="仿宋" w:eastAsia="仿宋"/>
          <w:sz w:val="30"/>
          <w:u w:val="single" w:color="auto"/>
        </w:rPr>
        <w:t>检验报告，证明</w:t>
      </w:r>
      <w:r>
        <w:rPr>
          <w:rFonts w:hint="eastAsia" w:ascii="仿宋" w:hAnsi="仿宋" w:eastAsia="仿宋"/>
          <w:sz w:val="30"/>
          <w:u w:val="single" w:color="auto"/>
          <w:lang w:eastAsia="zh-CN"/>
        </w:rPr>
        <w:t>我局委托检测机构具有法定检测资质</w:t>
      </w:r>
      <w:r>
        <w:rPr>
          <w:rFonts w:hint="eastAsia" w:ascii="仿宋" w:hAnsi="仿宋" w:eastAsia="仿宋"/>
          <w:sz w:val="30"/>
          <w:u w:val="single" w:color="auto"/>
        </w:rPr>
        <w:t>；</w:t>
      </w:r>
    </w:p>
    <w:p>
      <w:pPr>
        <w:keepNext w:val="0"/>
        <w:keepLines w:val="0"/>
        <w:pageBreakBefore w:val="0"/>
        <w:kinsoku/>
        <w:wordWrap/>
        <w:overflowPunct/>
        <w:topLinePunct w:val="0"/>
        <w:autoSpaceDE/>
        <w:autoSpaceDN/>
        <w:bidi w:val="0"/>
        <w:adjustRightInd/>
        <w:snapToGrid/>
        <w:spacing w:before="0" w:beforeLines="0" w:after="0" w:afterLines="0" w:line="500" w:lineRule="exact"/>
        <w:ind w:firstLine="600" w:firstLineChars="200"/>
        <w:textAlignment w:val="auto"/>
        <w:rPr>
          <w:rFonts w:hint="eastAsia" w:ascii="仿宋" w:hAnsi="仿宋" w:eastAsia="仿宋"/>
          <w:sz w:val="30"/>
          <w:u w:val="single" w:color="auto"/>
        </w:rPr>
      </w:pPr>
      <w:r>
        <w:rPr>
          <w:rFonts w:hint="eastAsia" w:ascii="仿宋" w:hAnsi="仿宋" w:eastAsia="仿宋"/>
          <w:sz w:val="30"/>
          <w:u w:val="none" w:color="auto"/>
          <w:lang w:val="en-US" w:eastAsia="zh-CN"/>
        </w:rPr>
        <w:t>2、</w:t>
      </w:r>
      <w:r>
        <w:rPr>
          <w:rFonts w:hint="eastAsia" w:ascii="仿宋" w:hAnsi="仿宋" w:eastAsia="仿宋"/>
          <w:sz w:val="30"/>
          <w:u w:val="single" w:color="auto"/>
        </w:rPr>
        <w:t>询问笔录、当事人陈述材料、</w:t>
      </w:r>
      <w:r>
        <w:rPr>
          <w:rFonts w:hint="eastAsia" w:ascii="仿宋" w:hAnsi="仿宋" w:eastAsia="仿宋"/>
          <w:sz w:val="30"/>
          <w:u w:val="single" w:color="auto"/>
          <w:lang w:eastAsia="zh-CN"/>
        </w:rPr>
        <w:t>检测报告</w:t>
      </w:r>
      <w:r>
        <w:rPr>
          <w:rFonts w:hint="eastAsia" w:ascii="仿宋" w:hAnsi="仿宋" w:eastAsia="仿宋"/>
          <w:sz w:val="30"/>
          <w:u w:val="single" w:color="auto"/>
        </w:rPr>
        <w:t>各一份，证明当事人</w:t>
      </w:r>
      <w:r>
        <w:rPr>
          <w:rFonts w:hint="eastAsia" w:ascii="仿宋" w:hAnsi="仿宋" w:eastAsia="仿宋"/>
          <w:sz w:val="30"/>
          <w:u w:val="single" w:color="auto"/>
          <w:lang w:eastAsia="zh-CN"/>
        </w:rPr>
        <w:t>加工生产的“浓香芝麻油”、“浓香菜籽油”</w:t>
      </w:r>
      <w:r>
        <w:rPr>
          <w:rFonts w:hint="eastAsia" w:ascii="仿宋" w:hAnsi="仿宋" w:eastAsia="仿宋"/>
          <w:sz w:val="30"/>
          <w:u w:val="single"/>
        </w:rPr>
        <w:t>抽样检验，</w:t>
      </w:r>
      <w:r>
        <w:rPr>
          <w:rFonts w:hint="eastAsia" w:ascii="仿宋" w:hAnsi="仿宋" w:eastAsia="仿宋"/>
          <w:sz w:val="30"/>
          <w:u w:val="single"/>
          <w:lang w:eastAsia="zh-CN"/>
        </w:rPr>
        <w:t>检测</w:t>
      </w:r>
      <w:r>
        <w:rPr>
          <w:rFonts w:hint="eastAsia" w:ascii="仿宋" w:hAnsi="仿宋" w:eastAsia="仿宋"/>
          <w:sz w:val="30"/>
          <w:u w:val="single"/>
        </w:rPr>
        <w:t>结论为不合格</w:t>
      </w:r>
      <w:r>
        <w:rPr>
          <w:rFonts w:hint="eastAsia" w:ascii="仿宋" w:hAnsi="仿宋" w:eastAsia="仿宋"/>
          <w:sz w:val="30"/>
          <w:u w:val="single"/>
          <w:lang w:eastAsia="zh-CN"/>
        </w:rPr>
        <w:t>，其中</w:t>
      </w:r>
      <w:r>
        <w:rPr>
          <w:rFonts w:hint="eastAsia" w:ascii="仿宋" w:hAnsi="仿宋" w:eastAsia="仿宋"/>
          <w:sz w:val="30"/>
          <w:u w:val="single" w:color="auto"/>
          <w:lang w:eastAsia="zh-CN"/>
        </w:rPr>
        <w:t>“浓香芝麻油”</w:t>
      </w:r>
      <w:r>
        <w:rPr>
          <w:rFonts w:hint="eastAsia" w:ascii="仿宋" w:hAnsi="仿宋" w:eastAsia="仿宋"/>
          <w:sz w:val="30"/>
          <w:u w:val="single"/>
          <w:lang w:eastAsia="zh-CN"/>
        </w:rPr>
        <w:t>邻</w:t>
      </w:r>
      <w:r>
        <w:rPr>
          <w:rFonts w:hint="eastAsia" w:ascii="仿宋" w:hAnsi="仿宋" w:eastAsia="仿宋"/>
          <w:sz w:val="30"/>
          <w:u w:val="single" w:color="auto"/>
          <w:lang w:eastAsia="zh-CN"/>
        </w:rPr>
        <w:t>苯二甲酸正丁酯</w:t>
      </w:r>
      <w:r>
        <w:rPr>
          <w:rFonts w:hint="eastAsia" w:ascii="仿宋" w:hAnsi="仿宋" w:eastAsia="仿宋"/>
          <w:sz w:val="30"/>
          <w:u w:val="single"/>
          <w:lang w:val="en-US" w:eastAsia="zh-CN"/>
        </w:rPr>
        <w:t>mg/g</w:t>
      </w:r>
      <w:r>
        <w:rPr>
          <w:rFonts w:hint="eastAsia" w:ascii="仿宋" w:hAnsi="仿宋" w:eastAsia="仿宋"/>
          <w:sz w:val="30"/>
          <w:u w:val="single"/>
          <w:lang w:eastAsia="zh-CN"/>
        </w:rPr>
        <w:t>含量实测值为</w:t>
      </w:r>
      <w:r>
        <w:rPr>
          <w:rFonts w:hint="eastAsia" w:ascii="仿宋" w:hAnsi="仿宋" w:eastAsia="仿宋"/>
          <w:sz w:val="30"/>
          <w:u w:val="single"/>
          <w:lang w:val="en-US" w:eastAsia="zh-CN"/>
        </w:rPr>
        <w:t>0.47，</w:t>
      </w:r>
      <w:r>
        <w:rPr>
          <w:rFonts w:hint="eastAsia" w:ascii="仿宋" w:hAnsi="仿宋" w:eastAsia="仿宋"/>
          <w:sz w:val="30"/>
          <w:u w:val="single" w:color="auto"/>
          <w:lang w:eastAsia="zh-CN"/>
        </w:rPr>
        <w:t>“浓香菜籽油”酸值</w:t>
      </w:r>
      <w:r>
        <w:rPr>
          <w:rFonts w:hint="eastAsia" w:ascii="仿宋" w:hAnsi="仿宋" w:eastAsia="仿宋"/>
          <w:sz w:val="30"/>
          <w:u w:val="single"/>
          <w:lang w:eastAsia="zh-CN"/>
        </w:rPr>
        <w:t>（</w:t>
      </w:r>
      <w:r>
        <w:rPr>
          <w:rFonts w:hint="eastAsia" w:ascii="仿宋" w:hAnsi="仿宋" w:eastAsia="仿宋"/>
          <w:sz w:val="30"/>
          <w:u w:val="single"/>
          <w:lang w:val="en-US" w:eastAsia="zh-CN"/>
        </w:rPr>
        <w:t>KOH</w:t>
      </w:r>
      <w:r>
        <w:rPr>
          <w:rFonts w:hint="eastAsia" w:ascii="仿宋" w:hAnsi="仿宋" w:eastAsia="仿宋"/>
          <w:sz w:val="30"/>
          <w:u w:val="single"/>
          <w:lang w:eastAsia="zh-CN"/>
        </w:rPr>
        <w:t>）</w:t>
      </w:r>
      <w:r>
        <w:rPr>
          <w:rFonts w:hint="eastAsia" w:ascii="仿宋" w:hAnsi="仿宋" w:eastAsia="仿宋"/>
          <w:sz w:val="30"/>
          <w:u w:val="single"/>
          <w:lang w:val="en-US" w:eastAsia="zh-CN"/>
        </w:rPr>
        <w:t>mg/g</w:t>
      </w:r>
      <w:r>
        <w:rPr>
          <w:rFonts w:hint="eastAsia" w:ascii="仿宋" w:hAnsi="仿宋" w:eastAsia="仿宋"/>
          <w:sz w:val="30"/>
          <w:u w:val="single"/>
          <w:lang w:eastAsia="zh-CN"/>
        </w:rPr>
        <w:t>含量实测值为</w:t>
      </w:r>
      <w:r>
        <w:rPr>
          <w:rFonts w:hint="eastAsia" w:ascii="仿宋" w:hAnsi="仿宋" w:eastAsia="仿宋"/>
          <w:sz w:val="30"/>
          <w:u w:val="single"/>
          <w:lang w:val="en-US" w:eastAsia="zh-CN"/>
        </w:rPr>
        <w:t>1.5，</w:t>
      </w:r>
      <w:r>
        <w:rPr>
          <w:rFonts w:hint="eastAsia" w:ascii="仿宋" w:hAnsi="仿宋" w:eastAsia="仿宋"/>
          <w:sz w:val="30"/>
          <w:u w:val="single"/>
          <w:lang w:eastAsia="zh-CN"/>
        </w:rPr>
        <w:t>超出国家规定的食品安全标准</w:t>
      </w:r>
      <w:r>
        <w:rPr>
          <w:rFonts w:hint="eastAsia" w:ascii="仿宋" w:hAnsi="仿宋" w:eastAsia="仿宋"/>
          <w:sz w:val="30"/>
          <w:u w:val="single" w:color="auto"/>
        </w:rPr>
        <w:t>事实；</w:t>
      </w:r>
    </w:p>
    <w:p>
      <w:pPr>
        <w:keepNext w:val="0"/>
        <w:keepLines w:val="0"/>
        <w:pageBreakBefore w:val="0"/>
        <w:kinsoku/>
        <w:wordWrap/>
        <w:overflowPunct/>
        <w:topLinePunct w:val="0"/>
        <w:autoSpaceDE/>
        <w:autoSpaceDN/>
        <w:bidi w:val="0"/>
        <w:adjustRightInd/>
        <w:snapToGrid/>
        <w:spacing w:before="0" w:beforeLines="0" w:after="0" w:afterLines="0" w:line="500" w:lineRule="exact"/>
        <w:ind w:firstLine="600" w:firstLineChars="200"/>
        <w:textAlignment w:val="auto"/>
        <w:rPr>
          <w:rFonts w:hint="eastAsia" w:ascii="仿宋" w:hAnsi="仿宋" w:eastAsia="仿宋"/>
          <w:sz w:val="30"/>
          <w:u w:val="single" w:color="auto"/>
          <w:lang w:eastAsia="zh-CN"/>
        </w:rPr>
      </w:pPr>
      <w:r>
        <w:rPr>
          <w:rFonts w:hint="eastAsia" w:ascii="仿宋" w:hAnsi="仿宋" w:eastAsia="仿宋"/>
          <w:sz w:val="30"/>
          <w:u w:val="none" w:color="auto"/>
          <w:lang w:val="en-US" w:eastAsia="zh-CN"/>
        </w:rPr>
        <w:t>3、</w:t>
      </w:r>
      <w:r>
        <w:rPr>
          <w:rFonts w:hint="eastAsia" w:ascii="仿宋" w:hAnsi="仿宋" w:eastAsia="仿宋"/>
          <w:sz w:val="30"/>
          <w:u w:val="single" w:color="auto"/>
        </w:rPr>
        <w:t>当事人营业执照复印件</w:t>
      </w:r>
      <w:r>
        <w:rPr>
          <w:rFonts w:hint="eastAsia" w:ascii="仿宋" w:hAnsi="仿宋" w:eastAsia="仿宋"/>
          <w:sz w:val="30"/>
          <w:u w:val="single" w:color="auto"/>
          <w:lang w:eastAsia="zh-CN"/>
        </w:rPr>
        <w:t>、</w:t>
      </w:r>
      <w:r>
        <w:rPr>
          <w:rFonts w:hint="eastAsia" w:ascii="仿宋" w:hAnsi="仿宋" w:eastAsia="仿宋"/>
          <w:sz w:val="30"/>
          <w:u w:val="single" w:color="auto"/>
        </w:rPr>
        <w:t>身份证复印件各一份，证明当事人的主体资格</w:t>
      </w:r>
      <w:r>
        <w:rPr>
          <w:rFonts w:hint="eastAsia" w:ascii="仿宋" w:hAnsi="仿宋" w:eastAsia="仿宋"/>
          <w:sz w:val="30"/>
          <w:u w:val="single" w:color="auto"/>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00" w:lineRule="exact"/>
        <w:ind w:firstLine="600" w:firstLineChars="200"/>
        <w:textAlignment w:val="auto"/>
        <w:rPr>
          <w:rFonts w:hint="default" w:ascii="仿宋" w:hAnsi="仿宋" w:eastAsia="仿宋"/>
          <w:sz w:val="30"/>
          <w:u w:val="single" w:color="auto"/>
          <w:lang w:val="en-US" w:eastAsia="zh-CN"/>
        </w:rPr>
      </w:pPr>
      <w:r>
        <w:rPr>
          <w:rFonts w:hint="eastAsia" w:ascii="仿宋" w:hAnsi="仿宋" w:eastAsia="仿宋"/>
          <w:sz w:val="30"/>
          <w:u w:val="single" w:color="auto"/>
          <w:lang w:val="en-US" w:eastAsia="zh-CN"/>
        </w:rPr>
        <w:t>4、</w:t>
      </w:r>
      <w:r>
        <w:rPr>
          <w:rFonts w:hint="eastAsia" w:ascii="仿宋" w:hAnsi="仿宋" w:eastAsia="仿宋"/>
          <w:sz w:val="30"/>
          <w:u w:val="single" w:color="auto"/>
          <w:lang w:eastAsia="zh-CN"/>
        </w:rPr>
        <w:t>国家企业信用信息公式系统查询结果截图打印件一份，证明当事人在该市场监管领域没有受到行政处罚的事实。</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440" w:lineRule="exact"/>
        <w:ind w:left="0" w:leftChars="0" w:right="0" w:rightChars="0" w:firstLine="640" w:firstLineChars="200"/>
        <w:jc w:val="both"/>
        <w:textAlignment w:val="baseline"/>
        <w:rPr>
          <w:rFonts w:hint="eastAsia" w:ascii="仿宋" w:hAnsi="仿宋" w:eastAsia="仿宋"/>
          <w:b w:val="0"/>
          <w:bCs w:val="0"/>
          <w:sz w:val="32"/>
          <w:u w:val="single" w:color="auto"/>
        </w:rPr>
      </w:pPr>
      <w:r>
        <w:rPr>
          <w:rFonts w:hint="eastAsia" w:ascii="仿宋" w:hAnsi="仿宋" w:eastAsia="仿宋"/>
          <w:b w:val="0"/>
          <w:bCs w:val="0"/>
          <w:sz w:val="32"/>
          <w:u w:val="single" w:color="auto"/>
        </w:rPr>
        <w:t>20</w:t>
      </w:r>
      <w:r>
        <w:rPr>
          <w:rFonts w:hint="eastAsia" w:ascii="仿宋" w:hAnsi="仿宋" w:eastAsia="仿宋"/>
          <w:b w:val="0"/>
          <w:bCs w:val="0"/>
          <w:sz w:val="32"/>
          <w:u w:val="single" w:color="auto"/>
          <w:lang w:val="en-US" w:eastAsia="zh-CN"/>
        </w:rPr>
        <w:t>22</w:t>
      </w:r>
      <w:r>
        <w:rPr>
          <w:rFonts w:hint="eastAsia" w:ascii="仿宋" w:hAnsi="仿宋" w:eastAsia="仿宋"/>
          <w:b w:val="0"/>
          <w:bCs w:val="0"/>
          <w:sz w:val="32"/>
          <w:u w:val="single" w:color="auto"/>
        </w:rPr>
        <w:t>年</w:t>
      </w:r>
      <w:r>
        <w:rPr>
          <w:rFonts w:hint="eastAsia" w:ascii="仿宋" w:hAnsi="仿宋" w:eastAsia="仿宋"/>
          <w:b w:val="0"/>
          <w:bCs w:val="0"/>
          <w:sz w:val="32"/>
          <w:u w:val="single" w:color="auto"/>
          <w:lang w:val="en-US" w:eastAsia="zh-CN"/>
        </w:rPr>
        <w:t>7</w:t>
      </w:r>
      <w:r>
        <w:rPr>
          <w:rFonts w:hint="eastAsia" w:ascii="仿宋" w:hAnsi="仿宋" w:eastAsia="仿宋"/>
          <w:b w:val="0"/>
          <w:bCs w:val="0"/>
          <w:sz w:val="32"/>
          <w:u w:val="single" w:color="auto"/>
        </w:rPr>
        <w:t>月</w:t>
      </w:r>
      <w:r>
        <w:rPr>
          <w:rFonts w:hint="eastAsia" w:ascii="仿宋" w:hAnsi="仿宋" w:eastAsia="仿宋"/>
          <w:b w:val="0"/>
          <w:bCs w:val="0"/>
          <w:sz w:val="32"/>
          <w:u w:val="single" w:color="auto"/>
          <w:lang w:val="en-US" w:eastAsia="zh-CN"/>
        </w:rPr>
        <w:t>19</w:t>
      </w:r>
      <w:r>
        <w:rPr>
          <w:rFonts w:hint="eastAsia" w:ascii="仿宋" w:hAnsi="仿宋" w:eastAsia="仿宋"/>
          <w:b w:val="0"/>
          <w:bCs w:val="0"/>
          <w:sz w:val="32"/>
          <w:u w:val="single" w:color="auto"/>
        </w:rPr>
        <w:t>日，本局依法向当事人送达了淮市监高</w:t>
      </w:r>
      <w:r>
        <w:rPr>
          <w:rFonts w:hint="eastAsia" w:ascii="仿宋" w:hAnsi="仿宋" w:eastAsia="仿宋"/>
          <w:b w:val="0"/>
          <w:bCs w:val="0"/>
          <w:sz w:val="32"/>
          <w:u w:val="single" w:color="auto"/>
          <w:lang w:eastAsia="zh-CN"/>
        </w:rPr>
        <w:t>罚</w:t>
      </w:r>
      <w:r>
        <w:rPr>
          <w:rFonts w:hint="eastAsia" w:ascii="仿宋" w:hAnsi="仿宋" w:eastAsia="仿宋"/>
          <w:b w:val="0"/>
          <w:bCs w:val="0"/>
          <w:sz w:val="32"/>
          <w:u w:val="single" w:color="auto"/>
        </w:rPr>
        <w:t>告字[20</w:t>
      </w:r>
      <w:r>
        <w:rPr>
          <w:rFonts w:hint="eastAsia" w:ascii="仿宋" w:hAnsi="仿宋" w:eastAsia="仿宋"/>
          <w:b w:val="0"/>
          <w:bCs w:val="0"/>
          <w:sz w:val="32"/>
          <w:u w:val="single" w:color="auto"/>
          <w:lang w:val="en-US" w:eastAsia="zh-CN"/>
        </w:rPr>
        <w:t>22</w:t>
      </w:r>
      <w:r>
        <w:rPr>
          <w:rFonts w:hint="eastAsia" w:ascii="仿宋" w:hAnsi="仿宋" w:eastAsia="仿宋"/>
          <w:b w:val="0"/>
          <w:bCs w:val="0"/>
          <w:sz w:val="32"/>
          <w:u w:val="single" w:color="auto"/>
        </w:rPr>
        <w:t>]</w:t>
      </w:r>
      <w:r>
        <w:rPr>
          <w:rFonts w:hint="eastAsia" w:ascii="仿宋" w:hAnsi="仿宋" w:eastAsia="仿宋"/>
          <w:b w:val="0"/>
          <w:bCs w:val="0"/>
          <w:sz w:val="32"/>
          <w:u w:val="single" w:color="auto"/>
          <w:lang w:val="en-US" w:eastAsia="zh-CN"/>
        </w:rPr>
        <w:t>23</w:t>
      </w:r>
      <w:r>
        <w:rPr>
          <w:rFonts w:hint="eastAsia" w:ascii="仿宋" w:hAnsi="仿宋" w:eastAsia="仿宋"/>
          <w:b w:val="0"/>
          <w:bCs w:val="0"/>
          <w:sz w:val="32"/>
          <w:u w:val="single" w:color="auto"/>
        </w:rPr>
        <w:t>号《行政处罚</w:t>
      </w:r>
      <w:r>
        <w:rPr>
          <w:rFonts w:hint="eastAsia" w:ascii="仿宋" w:hAnsi="仿宋" w:eastAsia="仿宋"/>
          <w:b w:val="0"/>
          <w:bCs w:val="0"/>
          <w:sz w:val="32"/>
          <w:u w:val="single" w:color="auto"/>
          <w:lang w:eastAsia="zh-CN"/>
        </w:rPr>
        <w:t>处罚</w:t>
      </w:r>
      <w:r>
        <w:rPr>
          <w:rFonts w:hint="eastAsia" w:ascii="仿宋" w:hAnsi="仿宋" w:eastAsia="仿宋"/>
          <w:b w:val="0"/>
          <w:bCs w:val="0"/>
          <w:sz w:val="32"/>
          <w:u w:val="single" w:color="auto"/>
        </w:rPr>
        <w:t>告知书》，当事人在法定期限内未提出陈述、申辩的要求。</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 w:hAnsi="仿宋" w:eastAsia="仿宋"/>
          <w:sz w:val="30"/>
          <w:u w:val="single" w:color="auto"/>
          <w:lang w:val="en-US" w:eastAsia="zh-CN"/>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本局认为，</w:t>
      </w:r>
      <w:r>
        <w:rPr>
          <w:rFonts w:hint="eastAsia" w:ascii="仿宋" w:hAnsi="仿宋" w:eastAsia="仿宋"/>
          <w:b w:val="0"/>
          <w:bCs w:val="0"/>
          <w:sz w:val="30"/>
          <w:u w:val="single" w:color="auto"/>
          <w:lang w:eastAsia="zh-CN"/>
        </w:rPr>
        <w:t>当事人</w:t>
      </w:r>
      <w:r>
        <w:rPr>
          <w:rFonts w:hint="eastAsia" w:ascii="仿宋" w:hAnsi="仿宋" w:eastAsia="仿宋"/>
          <w:b w:val="0"/>
          <w:bCs w:val="0"/>
          <w:sz w:val="30"/>
          <w:u w:val="single" w:color="auto"/>
          <w:lang w:val="en-US" w:eastAsia="zh-CN"/>
        </w:rPr>
        <w:t>的上述行为</w:t>
      </w:r>
      <w:r>
        <w:rPr>
          <w:rFonts w:hint="eastAsia" w:ascii="仿宋" w:hAnsi="仿宋" w:eastAsia="仿宋"/>
          <w:sz w:val="30"/>
          <w:u w:val="single" w:color="auto"/>
          <w:lang w:val="en-US" w:eastAsia="zh-CN"/>
        </w:rPr>
        <w:t>违反了</w:t>
      </w:r>
      <w:r>
        <w:rPr>
          <w:rFonts w:hint="eastAsia" w:ascii="仿宋" w:hAnsi="仿宋" w:eastAsia="仿宋"/>
          <w:sz w:val="30"/>
          <w:u w:val="single" w:color="auto"/>
        </w:rPr>
        <w:t>《安徽省食品安全条例》</w:t>
      </w:r>
      <w:r>
        <w:rPr>
          <w:rFonts w:hint="eastAsia" w:ascii="仿宋" w:hAnsi="仿宋" w:eastAsia="仿宋"/>
          <w:sz w:val="30"/>
          <w:u w:val="single" w:color="auto"/>
          <w:lang w:eastAsia="zh-CN"/>
        </w:rPr>
        <w:t>第三十五条“</w:t>
      </w:r>
      <w:r>
        <w:rPr>
          <w:rFonts w:hint="eastAsia" w:ascii="仿宋" w:hAnsi="仿宋" w:eastAsia="仿宋"/>
          <w:sz w:val="30"/>
          <w:u w:val="single" w:color="auto"/>
        </w:rPr>
        <w:t>食品小作坊、小餐饮、食品摊贩不得有下列行为：(四)法律、法规禁止的其他生产经营行为。</w:t>
      </w:r>
      <w:r>
        <w:rPr>
          <w:rFonts w:hint="eastAsia" w:ascii="仿宋" w:hAnsi="仿宋" w:eastAsia="仿宋"/>
          <w:sz w:val="30"/>
          <w:u w:val="single" w:color="auto"/>
          <w:lang w:eastAsia="zh-CN"/>
        </w:rPr>
        <w:t>”的规定，</w:t>
      </w:r>
      <w:r>
        <w:rPr>
          <w:rFonts w:hint="eastAsia" w:ascii="仿宋" w:hAnsi="仿宋" w:eastAsia="仿宋"/>
          <w:sz w:val="30"/>
          <w:u w:val="single" w:color="auto"/>
          <w:lang w:val="en-US" w:eastAsia="zh-CN"/>
        </w:rPr>
        <w:t>构成</w:t>
      </w:r>
      <w:r>
        <w:rPr>
          <w:rFonts w:hint="eastAsia" w:ascii="仿宋" w:hAnsi="仿宋" w:eastAsia="仿宋"/>
          <w:sz w:val="30"/>
          <w:u w:val="single" w:color="auto"/>
        </w:rPr>
        <w:t>法律、法规禁止的其他生产经营</w:t>
      </w:r>
      <w:r>
        <w:rPr>
          <w:rFonts w:hint="eastAsia" w:ascii="仿宋" w:hAnsi="仿宋" w:eastAsia="仿宋"/>
          <w:sz w:val="30"/>
          <w:u w:val="single" w:color="auto"/>
          <w:lang w:eastAsia="zh-CN"/>
        </w:rPr>
        <w:t>行为。</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600" w:firstLineChars="200"/>
        <w:jc w:val="both"/>
        <w:rPr>
          <w:rFonts w:hint="eastAsia" w:ascii="仿宋" w:hAnsi="仿宋" w:eastAsia="仿宋"/>
          <w:b w:val="0"/>
          <w:bCs w:val="0"/>
          <w:sz w:val="30"/>
          <w:u w:val="single" w:color="auto"/>
          <w:lang w:val="en-US" w:eastAsia="zh-CN"/>
        </w:rPr>
      </w:pPr>
      <w:r>
        <w:rPr>
          <w:rFonts w:hint="eastAsia" w:ascii="仿宋" w:hAnsi="仿宋" w:eastAsia="仿宋"/>
          <w:b w:val="0"/>
          <w:bCs w:val="0"/>
          <w:sz w:val="30"/>
          <w:u w:val="single" w:color="auto"/>
          <w:lang w:eastAsia="zh-CN"/>
        </w:rPr>
        <w:t>依据</w:t>
      </w:r>
      <w:r>
        <w:rPr>
          <w:rFonts w:hint="eastAsia" w:ascii="仿宋" w:hAnsi="仿宋" w:eastAsia="仿宋"/>
          <w:b w:val="0"/>
          <w:bCs w:val="0"/>
          <w:sz w:val="30"/>
          <w:u w:val="single" w:color="auto"/>
        </w:rPr>
        <w:t>《安徽省食品安全条例》</w:t>
      </w:r>
      <w:r>
        <w:rPr>
          <w:rFonts w:hint="eastAsia" w:ascii="仿宋" w:hAnsi="仿宋" w:eastAsia="仿宋"/>
          <w:b w:val="0"/>
          <w:bCs w:val="0"/>
          <w:sz w:val="30"/>
          <w:u w:val="single" w:color="auto"/>
          <w:lang w:eastAsia="zh-CN"/>
        </w:rPr>
        <w:t>第八十四条“</w:t>
      </w:r>
      <w:r>
        <w:rPr>
          <w:rFonts w:hint="eastAsia" w:ascii="仿宋" w:hAnsi="仿宋" w:eastAsia="仿宋"/>
          <w:b w:val="0"/>
          <w:bCs w:val="0"/>
          <w:sz w:val="30"/>
          <w:u w:val="single" w:color="auto"/>
        </w:rPr>
        <w:t>食品小作坊、小餐饮、食品摊贩违反本条例第三十五条所列行为之一的，由县级以上人民政府食品安全监督管理部门没收违法所得和违法生产经营的食品、食品添加剂，并可以没收用于违法生产经营的工具、设备、原料等物品。食品小作坊违法生产经营的食品货值金额不足一万元的，并处一万元以上五万元以下罚款；货值金额一万元以上的，并处货值金额五倍以上十倍以下罚款；情节严重的，责令停产停业，直至吊销登记证。小餐饮违法经营的食品货值金额不足二千元的，并处二千元以上二万元以下罚款；货值金额二千元以上的，并处货值金额五倍以上十倍以下罚款；情节严重的，责令停业。食品摊贩违法经营的食品货值金额不足一千元的，并处一千元以上一万元以下罚款；货值金额一千元以上的，并处货值金额三倍以上五倍以下罚款；情节严重的，责令停业。</w:t>
      </w:r>
      <w:r>
        <w:rPr>
          <w:rFonts w:hint="eastAsia" w:ascii="仿宋" w:hAnsi="仿宋" w:eastAsia="仿宋"/>
          <w:b w:val="0"/>
          <w:bCs w:val="0"/>
          <w:sz w:val="30"/>
          <w:u w:val="single" w:color="auto"/>
          <w:lang w:eastAsia="zh-CN"/>
        </w:rPr>
        <w:t>”的规定，对当事人进行处罚。参照</w:t>
      </w:r>
      <w:r>
        <w:rPr>
          <w:rFonts w:hint="eastAsia" w:ascii="仿宋" w:hAnsi="仿宋" w:eastAsia="仿宋"/>
          <w:b w:val="0"/>
          <w:bCs w:val="0"/>
          <w:sz w:val="30"/>
          <w:u w:val="single" w:color="auto"/>
        </w:rPr>
        <w:t>《中华人民共和国行政处罚法》第</w:t>
      </w:r>
      <w:r>
        <w:rPr>
          <w:rFonts w:hint="eastAsia" w:ascii="仿宋" w:hAnsi="仿宋" w:eastAsia="仿宋"/>
          <w:b w:val="0"/>
          <w:bCs w:val="0"/>
          <w:sz w:val="30"/>
          <w:u w:val="single" w:color="auto"/>
          <w:lang w:eastAsia="zh-CN"/>
        </w:rPr>
        <w:t>五</w:t>
      </w:r>
      <w:r>
        <w:rPr>
          <w:rFonts w:hint="eastAsia" w:ascii="仿宋" w:hAnsi="仿宋" w:eastAsia="仿宋"/>
          <w:b w:val="0"/>
          <w:bCs w:val="0"/>
          <w:sz w:val="30"/>
          <w:u w:val="single" w:color="auto"/>
        </w:rPr>
        <w:t>条“行政处罚遵循公正、公开的原则。设定和实施行政处罚必须以事实为依据与违法行为的事实、情节以及社会危害程度相当。”</w:t>
      </w:r>
      <w:r>
        <w:rPr>
          <w:rFonts w:hint="eastAsia" w:ascii="仿宋" w:hAnsi="仿宋" w:eastAsia="仿宋"/>
          <w:b w:val="0"/>
          <w:bCs w:val="0"/>
          <w:sz w:val="30"/>
          <w:u w:val="single" w:color="auto"/>
          <w:lang w:eastAsia="zh-CN"/>
        </w:rPr>
        <w:t>、</w:t>
      </w:r>
      <w:r>
        <w:rPr>
          <w:rFonts w:hint="eastAsia" w:ascii="仿宋" w:hAnsi="仿宋" w:eastAsia="仿宋"/>
          <w:b w:val="0"/>
          <w:bCs w:val="0"/>
          <w:sz w:val="30"/>
          <w:u w:val="single" w:color="auto"/>
        </w:rPr>
        <w:t>第</w:t>
      </w:r>
      <w:r>
        <w:rPr>
          <w:rFonts w:hint="eastAsia" w:ascii="仿宋" w:hAnsi="仿宋" w:eastAsia="仿宋"/>
          <w:b w:val="0"/>
          <w:bCs w:val="0"/>
          <w:sz w:val="30"/>
          <w:u w:val="single" w:color="auto"/>
          <w:lang w:eastAsia="zh-CN"/>
        </w:rPr>
        <w:t>六</w:t>
      </w:r>
      <w:r>
        <w:rPr>
          <w:rFonts w:hint="eastAsia" w:ascii="仿宋" w:hAnsi="仿宋" w:eastAsia="仿宋"/>
          <w:b w:val="0"/>
          <w:bCs w:val="0"/>
          <w:sz w:val="30"/>
          <w:u w:val="single" w:color="auto"/>
        </w:rPr>
        <w:t>条“实施行政处罚，纠正违法行为，应当坚持处罚与教育相结合，教育公民、法人或者其他组织自觉守法。”</w:t>
      </w:r>
      <w:r>
        <w:rPr>
          <w:rFonts w:hint="eastAsia" w:ascii="仿宋" w:hAnsi="仿宋" w:eastAsia="仿宋"/>
          <w:b w:val="0"/>
          <w:bCs w:val="0"/>
          <w:sz w:val="30"/>
          <w:u w:val="single" w:color="auto"/>
          <w:lang w:eastAsia="zh-CN"/>
        </w:rPr>
        <w:t>以及第三十二条</w:t>
      </w:r>
      <w:r>
        <w:rPr>
          <w:rFonts w:hint="eastAsia" w:ascii="仿宋" w:hAnsi="仿宋" w:eastAsia="仿宋"/>
          <w:b w:val="0"/>
          <w:bCs w:val="0"/>
          <w:sz w:val="30"/>
          <w:u w:val="single" w:color="auto"/>
          <w:lang w:val="en-US" w:eastAsia="zh-CN"/>
        </w:rPr>
        <w:t>“当事人有下列情形之一，应当从轻或者减轻行政处罚：（四）配合行政机关查处违法行为有立功表现的；”</w:t>
      </w:r>
      <w:r>
        <w:rPr>
          <w:rFonts w:hint="eastAsia" w:ascii="仿宋" w:hAnsi="仿宋" w:eastAsia="仿宋"/>
          <w:b w:val="0"/>
          <w:bCs w:val="0"/>
          <w:sz w:val="30"/>
          <w:u w:val="single" w:color="auto"/>
          <w:lang w:eastAsia="zh-CN"/>
        </w:rPr>
        <w:t>的规定，鉴于</w:t>
      </w:r>
      <w:r>
        <w:rPr>
          <w:rFonts w:hint="eastAsia" w:ascii="仿宋" w:hAnsi="仿宋" w:eastAsia="仿宋"/>
          <w:b w:val="0"/>
          <w:bCs w:val="0"/>
          <w:sz w:val="30"/>
          <w:u w:val="single" w:color="auto"/>
        </w:rPr>
        <w:t>当事人</w:t>
      </w:r>
      <w:r>
        <w:rPr>
          <w:rFonts w:hint="eastAsia" w:ascii="仿宋" w:hAnsi="仿宋" w:eastAsia="仿宋"/>
          <w:b w:val="0"/>
          <w:bCs w:val="0"/>
          <w:sz w:val="30"/>
          <w:u w:val="single" w:color="auto"/>
          <w:lang w:eastAsia="zh-CN"/>
        </w:rPr>
        <w:t>在调查过程中举报其他违法行为且已立案调查</w:t>
      </w:r>
      <w:r>
        <w:rPr>
          <w:rFonts w:hint="eastAsia" w:ascii="仿宋" w:hAnsi="仿宋" w:eastAsia="仿宋"/>
          <w:b w:val="0"/>
          <w:bCs w:val="0"/>
          <w:sz w:val="30"/>
          <w:u w:val="single" w:color="auto"/>
        </w:rPr>
        <w:t>，</w:t>
      </w:r>
      <w:r>
        <w:rPr>
          <w:rFonts w:hint="eastAsia" w:ascii="仿宋" w:hAnsi="仿宋" w:eastAsia="仿宋"/>
          <w:b w:val="0"/>
          <w:bCs w:val="0"/>
          <w:sz w:val="30"/>
          <w:u w:val="single" w:color="auto"/>
          <w:lang w:eastAsia="zh-CN"/>
        </w:rPr>
        <w:t>案件调查过程当事人积极配合，</w:t>
      </w:r>
      <w:r>
        <w:rPr>
          <w:rFonts w:hint="eastAsia" w:ascii="仿宋" w:hAnsi="仿宋" w:eastAsia="仿宋"/>
          <w:b w:val="0"/>
          <w:bCs w:val="0"/>
          <w:sz w:val="30"/>
          <w:u w:val="single" w:color="auto"/>
          <w:lang w:val="en-US" w:eastAsia="zh-CN"/>
        </w:rPr>
        <w:t>综合考量当事人的违法情节，应依法减轻处罚。</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 w:hAnsi="仿宋" w:eastAsia="仿宋"/>
          <w:sz w:val="30"/>
          <w:u w:val="single" w:color="auto"/>
        </w:rPr>
      </w:pPr>
      <w:r>
        <w:rPr>
          <w:rFonts w:hint="eastAsia" w:ascii="仿宋_GB2312" w:hAnsi="仿宋_GB2312" w:eastAsia="仿宋_GB2312" w:cs="仿宋_GB2312"/>
          <w:spacing w:val="0"/>
          <w:w w:val="100"/>
          <w:sz w:val="32"/>
          <w:szCs w:val="32"/>
        </w:rPr>
        <w:t>综上，当事人上述行为违反了</w:t>
      </w:r>
      <w:r>
        <w:rPr>
          <w:rFonts w:hint="eastAsia" w:ascii="仿宋" w:hAnsi="仿宋" w:eastAsia="仿宋"/>
          <w:sz w:val="30"/>
          <w:u w:val="single" w:color="auto"/>
        </w:rPr>
        <w:t>《安徽省食品安全条例》</w:t>
      </w:r>
      <w:r>
        <w:rPr>
          <w:rFonts w:hint="eastAsia" w:ascii="仿宋" w:hAnsi="仿宋" w:eastAsia="仿宋"/>
          <w:sz w:val="30"/>
          <w:u w:val="single" w:color="auto"/>
          <w:lang w:eastAsia="zh-CN"/>
        </w:rPr>
        <w:t>第三十五条“</w:t>
      </w:r>
      <w:r>
        <w:rPr>
          <w:rFonts w:hint="eastAsia" w:ascii="仿宋" w:hAnsi="仿宋" w:eastAsia="仿宋"/>
          <w:sz w:val="30"/>
          <w:u w:val="single" w:color="auto"/>
        </w:rPr>
        <w:t>食品小作坊、小餐饮、食品摊贩不得有下列行为：(四)法律、法规禁止的其他生产经营行为。</w:t>
      </w:r>
      <w:r>
        <w:rPr>
          <w:rFonts w:hint="eastAsia" w:ascii="仿宋" w:hAnsi="仿宋" w:eastAsia="仿宋"/>
          <w:sz w:val="30"/>
          <w:u w:val="single" w:color="auto"/>
          <w:lang w:eastAsia="zh-CN"/>
        </w:rPr>
        <w:t>”的规定，</w:t>
      </w:r>
      <w:r>
        <w:rPr>
          <w:rFonts w:hint="eastAsia" w:ascii="仿宋" w:hAnsi="仿宋" w:eastAsia="仿宋"/>
          <w:sz w:val="30"/>
          <w:u w:val="single" w:color="auto"/>
          <w:lang w:val="en-US" w:eastAsia="zh-CN"/>
        </w:rPr>
        <w:t>构成</w:t>
      </w:r>
      <w:r>
        <w:rPr>
          <w:rFonts w:hint="eastAsia" w:ascii="仿宋" w:hAnsi="仿宋" w:eastAsia="仿宋"/>
          <w:sz w:val="30"/>
          <w:u w:val="single" w:color="auto"/>
        </w:rPr>
        <w:t>法律、法规禁止的其他生产经营</w:t>
      </w:r>
      <w:r>
        <w:rPr>
          <w:rFonts w:hint="eastAsia" w:ascii="仿宋" w:hAnsi="仿宋" w:eastAsia="仿宋"/>
          <w:sz w:val="30"/>
          <w:u w:val="single" w:color="auto"/>
          <w:lang w:eastAsia="zh-CN"/>
        </w:rPr>
        <w:t>行为。依据</w:t>
      </w:r>
      <w:r>
        <w:rPr>
          <w:rFonts w:hint="eastAsia" w:ascii="仿宋" w:hAnsi="仿宋" w:eastAsia="仿宋"/>
          <w:b w:val="0"/>
          <w:bCs w:val="0"/>
          <w:sz w:val="30"/>
          <w:u w:val="single" w:color="auto"/>
        </w:rPr>
        <w:t>《安徽省食品安全条例》</w:t>
      </w:r>
      <w:r>
        <w:rPr>
          <w:rFonts w:hint="eastAsia" w:ascii="仿宋" w:hAnsi="仿宋" w:eastAsia="仿宋"/>
          <w:b w:val="0"/>
          <w:bCs w:val="0"/>
          <w:sz w:val="30"/>
          <w:u w:val="single" w:color="auto"/>
          <w:lang w:eastAsia="zh-CN"/>
        </w:rPr>
        <w:t>第八十四条“</w:t>
      </w:r>
      <w:r>
        <w:rPr>
          <w:rFonts w:hint="eastAsia" w:ascii="仿宋" w:hAnsi="仿宋" w:eastAsia="仿宋"/>
          <w:b w:val="0"/>
          <w:bCs w:val="0"/>
          <w:sz w:val="30"/>
          <w:u w:val="single" w:color="auto"/>
        </w:rPr>
        <w:t>食品小作坊、小餐饮、食品摊贩违反本条例第三十五条所列行为之一的，由县级以上人民政府食品安全监督管理部门没收违法所得和违法生产经营的食品、食品添加剂，并可以没收用于违法生产经营的工具、设备、原料等物品。食品小作坊违法生产经营的食品货值金额不足一万元的，并处一万元以上五万元以下罚款；货值金额一万元以上的，并处货值金额五倍以上十倍以下罚款；情节严重的，责令停产停业，直至吊销登记证。小餐饮违法经营的食品货值金额不足二千元的，并处二千元以上二万元以下罚款；货值金额二千元以上的，并处货值金额五倍以上十倍以下罚款；情节严重的，责令停业。食品摊贩违法经营的食品货值金额不足一千元的，并处一千元以上一万元以下罚款；货值金额一千元以上的，并处货值金额三倍以上五倍以下罚款；情节严重的，责令停业。</w:t>
      </w:r>
      <w:r>
        <w:rPr>
          <w:rFonts w:hint="eastAsia" w:ascii="仿宋" w:hAnsi="仿宋" w:eastAsia="仿宋"/>
          <w:b w:val="0"/>
          <w:bCs w:val="0"/>
          <w:sz w:val="30"/>
          <w:u w:val="single" w:color="auto"/>
          <w:lang w:eastAsia="zh-CN"/>
        </w:rPr>
        <w:t>”</w:t>
      </w:r>
      <w:r>
        <w:rPr>
          <w:rFonts w:hint="eastAsia" w:ascii="仿宋" w:hAnsi="仿宋" w:eastAsia="仿宋"/>
          <w:sz w:val="30"/>
          <w:u w:val="single" w:color="auto"/>
        </w:rPr>
        <w:t>的规定，</w:t>
      </w:r>
      <w:r>
        <w:rPr>
          <w:rFonts w:hint="eastAsia" w:ascii="仿宋" w:hAnsi="仿宋" w:eastAsia="仿宋"/>
          <w:b w:val="0"/>
          <w:bCs w:val="0"/>
          <w:sz w:val="30"/>
          <w:u w:val="single" w:color="auto"/>
          <w:lang w:eastAsia="zh-CN"/>
        </w:rPr>
        <w:t>参照《</w:t>
      </w:r>
      <w:r>
        <w:rPr>
          <w:rFonts w:hint="eastAsia" w:ascii="仿宋" w:hAnsi="仿宋" w:eastAsia="仿宋"/>
          <w:b w:val="0"/>
          <w:bCs w:val="0"/>
          <w:sz w:val="30"/>
          <w:u w:val="single" w:color="auto"/>
        </w:rPr>
        <w:t>中华人民共和国行政处罚法》</w:t>
      </w:r>
      <w:r>
        <w:rPr>
          <w:rFonts w:hint="eastAsia" w:ascii="仿宋" w:hAnsi="仿宋" w:eastAsia="仿宋"/>
          <w:b w:val="0"/>
          <w:bCs w:val="0"/>
          <w:sz w:val="30"/>
          <w:u w:val="single" w:color="auto"/>
          <w:lang w:eastAsia="zh-CN"/>
        </w:rPr>
        <w:t>第三十二条</w:t>
      </w:r>
      <w:r>
        <w:rPr>
          <w:rFonts w:hint="eastAsia" w:ascii="仿宋" w:hAnsi="仿宋" w:eastAsia="仿宋" w:cs="Times New Roman"/>
          <w:b w:val="0"/>
          <w:bCs w:val="0"/>
          <w:kern w:val="2"/>
          <w:sz w:val="30"/>
          <w:szCs w:val="24"/>
          <w:u w:val="single" w:color="auto"/>
          <w:lang w:val="en-US" w:eastAsia="zh-CN"/>
        </w:rPr>
        <w:t>的规定，</w:t>
      </w:r>
      <w:r>
        <w:rPr>
          <w:rFonts w:hint="eastAsia" w:ascii="仿宋" w:hAnsi="仿宋" w:eastAsia="仿宋"/>
          <w:sz w:val="30"/>
          <w:u w:val="single" w:color="auto"/>
        </w:rPr>
        <w:t> </w:t>
      </w:r>
      <w:r>
        <w:rPr>
          <w:rFonts w:hint="eastAsia" w:ascii="仿宋" w:hAnsi="仿宋" w:eastAsia="仿宋"/>
          <w:sz w:val="30"/>
          <w:u w:val="single" w:color="auto"/>
          <w:lang w:eastAsia="zh-CN"/>
        </w:rPr>
        <w:t>决定对</w:t>
      </w:r>
      <w:r>
        <w:rPr>
          <w:rFonts w:hint="eastAsia" w:ascii="仿宋" w:hAnsi="仿宋" w:eastAsia="仿宋"/>
          <w:sz w:val="30"/>
          <w:u w:val="single" w:color="auto"/>
        </w:rPr>
        <w:t>当事人</w:t>
      </w:r>
      <w:r>
        <w:rPr>
          <w:rFonts w:hint="eastAsia" w:ascii="仿宋" w:hAnsi="仿宋" w:eastAsia="仿宋"/>
          <w:sz w:val="30"/>
          <w:u w:val="single" w:color="auto"/>
          <w:lang w:val="en-US" w:eastAsia="zh-CN"/>
        </w:rPr>
        <w:t>处以罚</w:t>
      </w:r>
      <w:r>
        <w:rPr>
          <w:rFonts w:hint="eastAsia" w:ascii="仿宋" w:hAnsi="仿宋" w:eastAsia="仿宋"/>
          <w:sz w:val="30"/>
          <w:u w:val="single" w:color="auto"/>
          <w:lang w:eastAsia="zh-CN"/>
        </w:rPr>
        <w:t>款</w:t>
      </w:r>
      <w:r>
        <w:rPr>
          <w:rFonts w:hint="eastAsia" w:ascii="仿宋" w:hAnsi="仿宋" w:eastAsia="仿宋"/>
          <w:sz w:val="30"/>
          <w:u w:val="single" w:color="auto"/>
          <w:lang w:val="en-US" w:eastAsia="zh-CN"/>
        </w:rPr>
        <w:t>3000元。</w:t>
      </w:r>
    </w:p>
    <w:p>
      <w:pPr>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rightChars="0" w:firstLine="640" w:firstLineChars="200"/>
        <w:jc w:val="both"/>
        <w:textAlignment w:val="auto"/>
        <w:rPr>
          <w:rFonts w:hint="eastAsia" w:ascii="仿宋" w:hAnsi="仿宋" w:eastAsia="仿宋"/>
          <w:b w:val="0"/>
          <w:bCs w:val="0"/>
          <w:sz w:val="32"/>
          <w:u w:val="single" w:color="auto"/>
        </w:rPr>
      </w:pPr>
      <w:r>
        <w:rPr>
          <w:rFonts w:hint="eastAsia" w:ascii="仿宋" w:hAnsi="仿宋" w:eastAsia="仿宋"/>
          <w:b w:val="0"/>
          <w:bCs w:val="0"/>
          <w:sz w:val="32"/>
          <w:u w:val="single" w:color="auto"/>
        </w:rPr>
        <w:t>当事人应当自收到本处罚决定书之日起十五日内到本局开具《安徽省政府非税收入一般缴款书》，凭缴款书到工商银行淮南舜耕支行（账号：1304002229026415482）。当事人逾期不履行行政处罚决定的，本局将依照《中华人民共和国行政处罚法》第五十一条：“当事人不履行行政处罚决定的，作出行政处罚决定的行政机关可以采取下列措施：（一）到期不缴纳罚款的，可以每日按罚款数额的百分之三加处罚款；（二）根据法律规定，将查封、扣押的财务拍卖或者将冻结的存款划拨抵缴罚款；（三）申请人民法院强制执行。</w:t>
      </w:r>
    </w:p>
    <w:p>
      <w:pPr>
        <w:keepNext w:val="0"/>
        <w:keepLines w:val="0"/>
        <w:pageBreakBefore w:val="0"/>
        <w:widowControl/>
        <w:kinsoku w:val="0"/>
        <w:wordWrap/>
        <w:overflowPunct/>
        <w:topLinePunct w:val="0"/>
        <w:autoSpaceDE w:val="0"/>
        <w:autoSpaceDN w:val="0"/>
        <w:bidi w:val="0"/>
        <w:adjustRightInd w:val="0"/>
        <w:snapToGrid w:val="0"/>
        <w:spacing w:after="0" w:afterLines="0" w:line="440" w:lineRule="exact"/>
        <w:ind w:left="0" w:leftChars="0" w:right="0"/>
        <w:jc w:val="both"/>
        <w:textAlignment w:val="baseline"/>
        <w:rPr>
          <w:rFonts w:hint="default" w:ascii="楷体_GB2312" w:hAnsi="楷体_GB2312" w:eastAsia="楷体_GB2312" w:cs="楷体_GB2312"/>
          <w:b/>
          <w:bCs/>
          <w:spacing w:val="0"/>
          <w:w w:val="100"/>
          <w:sz w:val="32"/>
          <w:szCs w:val="32"/>
          <w:u w:val="single" w:color="auto"/>
          <w:lang w:val="en-US" w:eastAsia="zh-CN"/>
        </w:rPr>
      </w:pPr>
      <w:r>
        <w:rPr>
          <w:rFonts w:hint="eastAsia" w:ascii="仿宋" w:hAnsi="仿宋" w:eastAsia="仿宋"/>
          <w:b w:val="0"/>
          <w:bCs w:val="0"/>
          <w:sz w:val="32"/>
          <w:u w:val="none" w:color="auto"/>
          <w:lang w:val="en-US" w:eastAsia="zh-CN"/>
        </w:rPr>
        <w:t xml:space="preserve">    </w:t>
      </w:r>
      <w:r>
        <w:rPr>
          <w:rFonts w:hint="eastAsia" w:ascii="仿宋" w:hAnsi="仿宋" w:eastAsia="仿宋"/>
          <w:b w:val="0"/>
          <w:bCs w:val="0"/>
          <w:sz w:val="32"/>
          <w:u w:val="single" w:color="auto"/>
        </w:rPr>
        <w:t>如当事人不服本行政处罚决定，可以在收到本决定之日起六十日内向安徽省市场监督管理局或淮南市人民政府申请复议;也可以在六个月内向田家庵区人民法院提起行政诉讼。</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jc w:val="both"/>
        <w:rPr>
          <w:rFonts w:hint="eastAsia" w:ascii="仿宋_GB2312" w:hAnsi="仿宋_GB2312" w:eastAsia="仿宋_GB2312" w:cs="仿宋_GB2312"/>
          <w:spacing w:val="0"/>
          <w:w w:val="100"/>
          <w:sz w:val="32"/>
          <w:szCs w:val="32"/>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300" w:lineRule="auto"/>
        <w:ind w:left="0" w:right="0" w:firstLine="4480" w:firstLineChars="14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淮南</w:t>
      </w:r>
      <w:r>
        <w:rPr>
          <w:rFonts w:hint="eastAsia" w:ascii="仿宋_GB2312" w:hAnsi="仿宋_GB2312" w:eastAsia="仿宋_GB2312" w:cs="仿宋_GB2312"/>
          <w:spacing w:val="0"/>
          <w:w w:val="100"/>
          <w:sz w:val="32"/>
          <w:szCs w:val="32"/>
        </w:rPr>
        <w:t>市</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场监督管理局</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300" w:lineRule="auto"/>
        <w:ind w:left="0" w:right="0" w:firstLine="5440" w:firstLineChars="1700"/>
        <w:jc w:val="both"/>
        <w:rPr>
          <w:rFonts w:hint="eastAsia" w:ascii="仿宋_GB2312" w:hAnsi="仿宋_GB2312" w:eastAsia="仿宋_GB2312" w:cs="仿宋_GB2312"/>
          <w:spacing w:val="0"/>
          <w:w w:val="100"/>
          <w:sz w:val="32"/>
          <w:szCs w:val="32"/>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300" w:lineRule="auto"/>
        <w:ind w:left="0" w:right="0" w:firstLine="5440" w:firstLineChars="17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（印 章）</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5440" w:firstLineChars="1700"/>
        <w:jc w:val="both"/>
        <w:rPr>
          <w:rFonts w:hint="eastAsia" w:ascii="仿宋_GB2312" w:hAnsi="仿宋_GB2312" w:eastAsia="仿宋_GB2312" w:cs="仿宋_GB2312"/>
          <w:spacing w:val="0"/>
          <w:w w:val="10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right="0" w:firstLine="5120" w:firstLineChars="16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2022</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7</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26</w:t>
      </w:r>
      <w:r>
        <w:rPr>
          <w:rFonts w:hint="eastAsia" w:ascii="仿宋_GB2312" w:hAnsi="仿宋_GB2312" w:eastAsia="仿宋_GB2312" w:cs="仿宋_GB2312"/>
          <w:spacing w:val="0"/>
          <w:w w:val="100"/>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jc w:val="both"/>
        <w:rPr>
          <w:rFonts w:hint="eastAsia" w:ascii="黑体" w:hAnsi="黑体" w:eastAsia="黑体" w:cs="黑体"/>
          <w:color w:val="231F20"/>
          <w:spacing w:val="0"/>
          <w:w w:val="100"/>
          <w:sz w:val="30"/>
          <w:szCs w:val="32"/>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jc w:val="both"/>
        <w:rPr>
          <w:rFonts w:hint="eastAsia" w:ascii="黑体" w:hAnsi="黑体" w:eastAsia="黑体" w:cs="黑体"/>
          <w:color w:val="231F20"/>
          <w:spacing w:val="0"/>
          <w:w w:val="100"/>
          <w:sz w:val="30"/>
          <w:szCs w:val="32"/>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jc w:val="both"/>
        <w:rPr>
          <w:rFonts w:hint="eastAsia" w:ascii="黑体" w:hAnsi="黑体" w:eastAsia="黑体" w:cs="黑体"/>
          <w:color w:val="231F20"/>
          <w:spacing w:val="0"/>
          <w:w w:val="100"/>
          <w:sz w:val="30"/>
          <w:szCs w:val="32"/>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jc w:val="both"/>
        <w:rPr>
          <w:rFonts w:hint="eastAsia" w:ascii="黑体" w:hAnsi="黑体" w:eastAsia="黑体" w:cs="黑体"/>
          <w:color w:val="231F20"/>
          <w:spacing w:val="0"/>
          <w:w w:val="100"/>
          <w:sz w:val="30"/>
          <w:szCs w:val="32"/>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jc w:val="both"/>
        <w:rPr>
          <w:rFonts w:hint="eastAsia" w:ascii="黑体" w:hAnsi="黑体" w:eastAsia="黑体" w:cs="黑体"/>
          <w:spacing w:val="0"/>
          <w:w w:val="100"/>
          <w:sz w:val="30"/>
          <w:szCs w:val="32"/>
          <w:lang w:eastAsia="zh-CN"/>
        </w:rPr>
      </w:pPr>
      <w:r>
        <w:rPr>
          <w:rFonts w:hint="eastAsia" w:ascii="黑体" w:hAnsi="黑体" w:eastAsia="黑体" w:cs="黑体"/>
          <w:color w:val="231F20"/>
          <w:spacing w:val="0"/>
          <w:w w:val="100"/>
          <w:sz w:val="30"/>
          <w:szCs w:val="32"/>
        </w:rPr>
        <w:t>（市场监督管理部门将依法向社会公开行政处罚决定信息</w:t>
      </w:r>
      <w:r>
        <w:rPr>
          <w:rFonts w:hint="eastAsia" w:ascii="黑体" w:hAnsi="黑体" w:eastAsia="黑体" w:cs="黑体"/>
          <w:color w:val="231F20"/>
          <w:spacing w:val="0"/>
          <w:w w:val="100"/>
          <w:sz w:val="30"/>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jc w:val="both"/>
        <w:textAlignment w:val="center"/>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drawing>
          <wp:inline distT="0" distB="0" distL="114300" distR="114300">
            <wp:extent cx="5550535" cy="15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550535" cy="1587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jc w:val="both"/>
        <w:sectPr>
          <w:headerReference r:id="rId3" w:type="default"/>
          <w:footerReference r:id="rId4" w:type="default"/>
          <w:pgSz w:w="11906" w:h="16839"/>
          <w:pgMar w:top="1440" w:right="1800" w:bottom="1440" w:left="1800" w:header="0" w:footer="929" w:gutter="0"/>
          <w:cols w:space="720" w:num="1"/>
        </w:sectPr>
      </w:pPr>
      <w:r>
        <w:rPr>
          <w:rFonts w:hint="eastAsia" w:ascii="仿宋_GB2312" w:hAnsi="仿宋_GB2312" w:eastAsia="仿宋_GB2312" w:cs="仿宋_GB2312"/>
          <w:spacing w:val="0"/>
          <w:w w:val="100"/>
          <w:sz w:val="32"/>
          <w:szCs w:val="32"/>
        </w:rPr>
        <w:t>本文书一式</w:t>
      </w:r>
      <w:r>
        <w:rPr>
          <w:rFonts w:hint="eastAsia" w:ascii="仿宋_GB2312" w:hAnsi="仿宋_GB2312" w:eastAsia="仿宋_GB2312" w:cs="仿宋_GB2312"/>
          <w:spacing w:val="0"/>
          <w:w w:val="100"/>
          <w:sz w:val="32"/>
          <w:szCs w:val="32"/>
          <w:u w:val="single" w:color="auto"/>
        </w:rPr>
        <w:t xml:space="preserve">    </w:t>
      </w:r>
      <w:r>
        <w:rPr>
          <w:rFonts w:hint="eastAsia" w:ascii="仿宋_GB2312" w:hAnsi="仿宋_GB2312" w:eastAsia="仿宋_GB2312" w:cs="仿宋_GB2312"/>
          <w:spacing w:val="0"/>
          <w:w w:val="100"/>
          <w:sz w:val="32"/>
          <w:szCs w:val="32"/>
        </w:rPr>
        <w:t>份，</w:t>
      </w:r>
      <w:r>
        <w:rPr>
          <w:rFonts w:hint="eastAsia" w:ascii="仿宋_GB2312" w:hAnsi="仿宋_GB2312" w:eastAsia="仿宋_GB2312" w:cs="仿宋_GB2312"/>
          <w:spacing w:val="0"/>
          <w:w w:val="100"/>
          <w:sz w:val="32"/>
          <w:szCs w:val="32"/>
          <w:u w:val="single" w:color="auto"/>
        </w:rPr>
        <w:t xml:space="preserve">   </w:t>
      </w:r>
      <w:r>
        <w:rPr>
          <w:rFonts w:hint="eastAsia" w:ascii="仿宋_GB2312" w:hAnsi="仿宋_GB2312" w:eastAsia="仿宋_GB2312" w:cs="仿宋_GB2312"/>
          <w:spacing w:val="0"/>
          <w:w w:val="100"/>
          <w:sz w:val="32"/>
          <w:szCs w:val="32"/>
        </w:rPr>
        <w:t>份送达，一份归档，</w:t>
      </w:r>
      <w:r>
        <w:rPr>
          <w:rFonts w:hint="eastAsia" w:ascii="仿宋_GB2312" w:hAnsi="仿宋_GB2312" w:eastAsia="仿宋_GB2312" w:cs="仿宋_GB2312"/>
          <w:spacing w:val="0"/>
          <w:w w:val="100"/>
          <w:sz w:val="32"/>
          <w:szCs w:val="32"/>
          <w:u w:val="single" w:color="auto"/>
        </w:rPr>
        <w:t xml:space="preserve">          </w:t>
      </w:r>
      <w:r>
        <w:rPr>
          <w:rFonts w:ascii="仿宋" w:hAnsi="仿宋" w:eastAsia="仿宋" w:cs="仿宋"/>
          <w:spacing w:val="-1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7400"/>
      <w:rPr>
        <w:rFonts w:ascii="宋体" w:hAnsi="宋体" w:eastAsia="宋体" w:cs="宋体"/>
        <w:sz w:val="28"/>
        <w:szCs w:val="28"/>
      </w:rPr>
    </w:pPr>
    <w:r>
      <w:rPr>
        <w:rFonts w:ascii="宋体" w:hAnsi="宋体" w:eastAsia="宋体" w:cs="宋体"/>
        <w:spacing w:val="-3"/>
        <w:position w:val="-4"/>
        <w:sz w:val="28"/>
        <w:szCs w:val="28"/>
      </w:rPr>
      <w:t>—</w:t>
    </w:r>
    <w:r>
      <w:rPr>
        <w:rFonts w:ascii="宋体" w:hAnsi="宋体" w:eastAsia="宋体" w:cs="宋体"/>
        <w:spacing w:val="15"/>
        <w:position w:val="-4"/>
        <w:sz w:val="28"/>
        <w:szCs w:val="28"/>
      </w:rPr>
      <w:t xml:space="preserve"> </w:t>
    </w:r>
    <w:r>
      <w:rPr>
        <w:rFonts w:ascii="宋体" w:hAnsi="宋体" w:eastAsia="宋体" w:cs="宋体"/>
        <w:spacing w:val="-3"/>
        <w:position w:val="-4"/>
        <w:sz w:val="28"/>
        <w:szCs w:val="28"/>
      </w:rPr>
      <w:t>65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ZGE1ZDcyODFjMGJlYWQ3YzU1MjdjYmEwMjgxOGQifQ=="/>
  </w:docVars>
  <w:rsids>
    <w:rsidRoot w:val="6C926D15"/>
    <w:rsid w:val="6C926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2022-07-26T07:39:00Z</dcterms:created>
  <dc:creator>Administrator</dc:creator>
  <cp:lastModifiedBy>Administrator</cp:lastModifiedBy>
  <dcterms:modified xsi:type="dcterms:W3CDTF">2022-07-26T07:40:56Z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6D8D550A511E4595AB210F8698E0099B</vt:lpwstr>
  </property>
</Properties>
</file>