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kern w:val="0"/>
          <w:sz w:val="36"/>
          <w:szCs w:val="36"/>
        </w:rPr>
      </w:pPr>
      <w:r>
        <w:rPr>
          <w:rFonts w:hint="eastAsia" w:ascii="黑体" w:hAnsi="黑体" w:eastAsia="黑体" w:cs="宋体"/>
          <w:kern w:val="0"/>
          <w:sz w:val="36"/>
          <w:szCs w:val="36"/>
        </w:rPr>
        <w:t>江西省消保委电水壶比较试验结果</w:t>
      </w:r>
    </w:p>
    <w:p>
      <w:pPr>
        <w:spacing w:line="360" w:lineRule="auto"/>
        <w:jc w:val="center"/>
        <w:rPr>
          <w:rFonts w:ascii="黑体" w:hAnsi="黑体" w:eastAsia="黑体" w:cs="宋体"/>
          <w:kern w:val="0"/>
          <w:sz w:val="36"/>
          <w:szCs w:val="36"/>
        </w:rPr>
      </w:pPr>
      <w:r>
        <w:rPr>
          <w:rFonts w:hint="eastAsia" w:ascii="黑体" w:hAnsi="黑体" w:eastAsia="黑体" w:cs="宋体"/>
          <w:kern w:val="0"/>
          <w:sz w:val="36"/>
          <w:szCs w:val="36"/>
        </w:rPr>
        <w:t>分析报告</w:t>
      </w:r>
    </w:p>
    <w:p>
      <w:pPr>
        <w:spacing w:line="360" w:lineRule="auto"/>
        <w:ind w:firstLine="480" w:firstLineChars="200"/>
        <w:rPr>
          <w:rFonts w:ascii="仿宋" w:hAnsi="仿宋" w:eastAsia="仿宋" w:cs="宋体"/>
          <w:kern w:val="0"/>
          <w:sz w:val="24"/>
          <w:szCs w:val="24"/>
        </w:rPr>
      </w:pP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电水壶作为一种常见的小家电产品，操作简单、使用方便，几乎是每个家庭必备</w:t>
      </w:r>
      <w:r>
        <w:rPr>
          <w:rFonts w:hint="eastAsia" w:ascii="仿宋" w:hAnsi="仿宋" w:eastAsia="仿宋" w:cs="宋体"/>
          <w:kern w:val="0"/>
          <w:sz w:val="24"/>
          <w:szCs w:val="24"/>
          <w:lang w:eastAsia="zh-CN"/>
        </w:rPr>
        <w:t>的</w:t>
      </w:r>
      <w:r>
        <w:rPr>
          <w:rFonts w:hint="eastAsia" w:ascii="仿宋" w:hAnsi="仿宋" w:eastAsia="仿宋" w:cs="宋体"/>
          <w:kern w:val="0"/>
          <w:sz w:val="24"/>
          <w:szCs w:val="24"/>
        </w:rPr>
        <w:t>电器产品。</w:t>
      </w:r>
      <w:r>
        <w:rPr>
          <w:rFonts w:hint="eastAsia" w:ascii="仿宋" w:hAnsi="仿宋" w:eastAsia="仿宋" w:cs="宋体"/>
          <w:kern w:val="0"/>
          <w:sz w:val="24"/>
          <w:szCs w:val="24"/>
          <w:lang w:eastAsia="zh-CN"/>
        </w:rPr>
        <w:t>但</w:t>
      </w:r>
      <w:r>
        <w:rPr>
          <w:rFonts w:hint="eastAsia" w:ascii="仿宋" w:hAnsi="仿宋" w:eastAsia="仿宋" w:cs="宋体"/>
          <w:kern w:val="0"/>
          <w:sz w:val="24"/>
          <w:szCs w:val="24"/>
        </w:rPr>
        <w:t>市面上的电水壶品牌众多，价格从几十元到几百元不等，不同品牌和价格的电水壶产品质量</w:t>
      </w:r>
      <w:r>
        <w:rPr>
          <w:rFonts w:hint="eastAsia" w:ascii="仿宋" w:hAnsi="仿宋" w:eastAsia="仿宋" w:cs="宋体"/>
          <w:kern w:val="0"/>
          <w:sz w:val="24"/>
          <w:szCs w:val="24"/>
          <w:lang w:eastAsia="zh-CN"/>
        </w:rPr>
        <w:t>到底</w:t>
      </w:r>
      <w:r>
        <w:rPr>
          <w:rFonts w:hint="eastAsia" w:ascii="仿宋" w:hAnsi="仿宋" w:eastAsia="仿宋" w:cs="宋体"/>
          <w:kern w:val="0"/>
          <w:sz w:val="24"/>
          <w:szCs w:val="24"/>
        </w:rPr>
        <w:t>有何区别？作为消费者又该如何选择？</w:t>
      </w:r>
    </w:p>
    <w:p>
      <w:pPr>
        <w:adjustRightInd w:val="0"/>
        <w:snapToGrid w:val="0"/>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为了让消费者更好地了解电水壶产品的质量现状</w:t>
      </w:r>
      <w:r>
        <w:rPr>
          <w:rFonts w:hint="eastAsia" w:ascii="仿宋" w:hAnsi="仿宋" w:eastAsia="仿宋" w:cs="宋体"/>
          <w:kern w:val="0"/>
          <w:sz w:val="24"/>
          <w:szCs w:val="24"/>
        </w:rPr>
        <w:t>，</w:t>
      </w:r>
      <w:r>
        <w:rPr>
          <w:rFonts w:ascii="仿宋" w:hAnsi="仿宋" w:eastAsia="仿宋" w:cs="宋体"/>
          <w:kern w:val="0"/>
          <w:sz w:val="24"/>
          <w:szCs w:val="24"/>
        </w:rPr>
        <w:t>引导广大消费者科学</w:t>
      </w:r>
      <w:r>
        <w:rPr>
          <w:rFonts w:hint="eastAsia" w:ascii="仿宋" w:hAnsi="仿宋" w:eastAsia="仿宋" w:cs="宋体"/>
          <w:kern w:val="0"/>
          <w:sz w:val="24"/>
          <w:szCs w:val="24"/>
        </w:rPr>
        <w:t>、</w:t>
      </w:r>
      <w:r>
        <w:rPr>
          <w:rFonts w:ascii="仿宋" w:hAnsi="仿宋" w:eastAsia="仿宋" w:cs="宋体"/>
          <w:kern w:val="0"/>
          <w:sz w:val="24"/>
          <w:szCs w:val="24"/>
        </w:rPr>
        <w:t>理性消费</w:t>
      </w:r>
      <w:r>
        <w:rPr>
          <w:rFonts w:hint="eastAsia" w:ascii="仿宋" w:hAnsi="仿宋" w:eastAsia="仿宋" w:cs="宋体"/>
          <w:kern w:val="0"/>
          <w:sz w:val="24"/>
          <w:szCs w:val="24"/>
        </w:rPr>
        <w:t>，</w:t>
      </w:r>
      <w:r>
        <w:rPr>
          <w:rFonts w:ascii="仿宋" w:hAnsi="仿宋" w:eastAsia="仿宋" w:cs="宋体"/>
          <w:kern w:val="0"/>
          <w:sz w:val="24"/>
          <w:szCs w:val="24"/>
        </w:rPr>
        <w:t>2021年11月</w:t>
      </w:r>
      <w:r>
        <w:rPr>
          <w:rFonts w:ascii="仿宋" w:hAnsi="仿宋" w:eastAsia="仿宋" w:cs="宋体"/>
          <w:kern w:val="0"/>
          <w:sz w:val="24"/>
          <w:szCs w:val="24"/>
          <w:lang w:val="en"/>
        </w:rPr>
        <w:t>-2022</w:t>
      </w:r>
      <w:r>
        <w:rPr>
          <w:rFonts w:hint="eastAsia" w:ascii="仿宋" w:hAnsi="仿宋" w:eastAsia="仿宋" w:cs="宋体"/>
          <w:kern w:val="0"/>
          <w:sz w:val="24"/>
          <w:szCs w:val="24"/>
          <w:lang w:val="en"/>
        </w:rPr>
        <w:t>年</w:t>
      </w:r>
      <w:r>
        <w:rPr>
          <w:rFonts w:hint="eastAsia" w:ascii="仿宋" w:hAnsi="仿宋" w:eastAsia="仿宋" w:cs="宋体"/>
          <w:kern w:val="0"/>
          <w:sz w:val="24"/>
          <w:szCs w:val="24"/>
        </w:rPr>
        <w:t>6月</w:t>
      </w:r>
      <w:r>
        <w:rPr>
          <w:rFonts w:ascii="仿宋" w:hAnsi="仿宋" w:eastAsia="仿宋" w:cs="宋体"/>
          <w:kern w:val="0"/>
          <w:sz w:val="24"/>
          <w:szCs w:val="24"/>
        </w:rPr>
        <w:t>，江西省消费者权益保护委员会</w:t>
      </w:r>
      <w:r>
        <w:rPr>
          <w:rFonts w:hint="eastAsia" w:ascii="仿宋" w:hAnsi="仿宋" w:eastAsia="仿宋" w:cs="宋体"/>
          <w:kern w:val="0"/>
          <w:sz w:val="24"/>
          <w:szCs w:val="24"/>
          <w:lang w:eastAsia="zh-CN"/>
        </w:rPr>
        <w:t>选取</w:t>
      </w:r>
      <w:r>
        <w:rPr>
          <w:rFonts w:hint="eastAsia" w:ascii="仿宋" w:hAnsi="仿宋" w:eastAsia="仿宋" w:cs="宋体"/>
          <w:kern w:val="0"/>
          <w:sz w:val="24"/>
          <w:szCs w:val="24"/>
        </w:rPr>
        <w:t>15款在售</w:t>
      </w:r>
      <w:r>
        <w:rPr>
          <w:rFonts w:ascii="仿宋" w:hAnsi="仿宋" w:eastAsia="仿宋" w:cs="宋体"/>
          <w:kern w:val="0"/>
          <w:sz w:val="24"/>
          <w:szCs w:val="24"/>
        </w:rPr>
        <w:t>的</w:t>
      </w:r>
      <w:r>
        <w:rPr>
          <w:rFonts w:hint="eastAsia" w:ascii="仿宋" w:hAnsi="仿宋" w:eastAsia="仿宋" w:cs="宋体"/>
          <w:kern w:val="0"/>
          <w:sz w:val="24"/>
          <w:szCs w:val="24"/>
        </w:rPr>
        <w:t>电水壶产品</w:t>
      </w:r>
      <w:r>
        <w:rPr>
          <w:rFonts w:ascii="仿宋" w:hAnsi="仿宋" w:eastAsia="仿宋" w:cs="宋体"/>
          <w:kern w:val="0"/>
          <w:sz w:val="24"/>
          <w:szCs w:val="24"/>
        </w:rPr>
        <w:t>开展了比较试验，并委托</w:t>
      </w:r>
      <w:r>
        <w:rPr>
          <w:rFonts w:hint="eastAsia" w:ascii="仿宋" w:hAnsi="仿宋" w:eastAsia="仿宋" w:cs="宋体"/>
          <w:kern w:val="0"/>
          <w:sz w:val="24"/>
          <w:szCs w:val="24"/>
        </w:rPr>
        <w:t>赛旺</w:t>
      </w:r>
      <w:r>
        <w:rPr>
          <w:rFonts w:ascii="仿宋" w:hAnsi="仿宋" w:eastAsia="仿宋" w:cs="宋体"/>
          <w:kern w:val="0"/>
          <w:sz w:val="24"/>
          <w:szCs w:val="24"/>
        </w:rPr>
        <w:t>检验检测认证有限公司进行</w:t>
      </w:r>
      <w:r>
        <w:rPr>
          <w:rFonts w:hint="eastAsia" w:ascii="仿宋" w:hAnsi="仿宋" w:eastAsia="仿宋" w:cs="宋体"/>
          <w:kern w:val="0"/>
          <w:sz w:val="24"/>
          <w:szCs w:val="24"/>
          <w:lang w:eastAsia="zh-CN"/>
        </w:rPr>
        <w:t>测试</w:t>
      </w:r>
      <w:r>
        <w:rPr>
          <w:rFonts w:ascii="仿宋" w:hAnsi="仿宋" w:eastAsia="仿宋" w:cs="宋体"/>
          <w:kern w:val="0"/>
          <w:sz w:val="24"/>
          <w:szCs w:val="24"/>
        </w:rPr>
        <w:t>。</w:t>
      </w:r>
    </w:p>
    <w:p>
      <w:pPr>
        <w:pStyle w:val="2"/>
        <w:rPr>
          <w:rFonts w:ascii="仿宋" w:hAnsi="仿宋" w:eastAsia="仿宋"/>
          <w:b/>
          <w:sz w:val="28"/>
          <w:szCs w:val="28"/>
        </w:rPr>
      </w:pPr>
      <w:r>
        <w:rPr>
          <w:rFonts w:hint="eastAsia" w:ascii="仿宋" w:hAnsi="仿宋" w:eastAsia="仿宋"/>
          <w:b/>
          <w:sz w:val="28"/>
          <w:szCs w:val="28"/>
        </w:rPr>
        <w:t>一、样本选购</w:t>
      </w:r>
    </w:p>
    <w:p>
      <w:pPr>
        <w:pStyle w:val="2"/>
        <w:spacing w:line="360" w:lineRule="auto"/>
        <w:ind w:firstLine="480" w:firstLineChars="200"/>
        <w:rPr>
          <w:rFonts w:ascii="仿宋" w:hAnsi="仿宋" w:eastAsia="仿宋"/>
        </w:rPr>
      </w:pPr>
      <w:r>
        <w:rPr>
          <w:rFonts w:ascii="仿宋" w:hAnsi="仿宋" w:eastAsia="仿宋"/>
        </w:rPr>
        <w:t>本次比较试验的样本</w:t>
      </w:r>
      <w:r>
        <w:rPr>
          <w:rFonts w:hint="eastAsia" w:ascii="仿宋" w:hAnsi="仿宋" w:eastAsia="仿宋"/>
          <w:lang w:eastAsia="zh-CN"/>
        </w:rPr>
        <w:t>，</w:t>
      </w:r>
      <w:r>
        <w:rPr>
          <w:rFonts w:ascii="仿宋" w:hAnsi="仿宋" w:eastAsia="仿宋"/>
        </w:rPr>
        <w:t>由江西省消保委工作人员</w:t>
      </w:r>
      <w:r>
        <w:rPr>
          <w:rFonts w:hint="eastAsia" w:ascii="仿宋" w:hAnsi="仿宋" w:eastAsia="仿宋"/>
        </w:rPr>
        <w:t>及志愿者</w:t>
      </w:r>
      <w:r>
        <w:rPr>
          <w:rFonts w:ascii="仿宋" w:hAnsi="仿宋" w:eastAsia="仿宋"/>
        </w:rPr>
        <w:t>以普通消费者的身份</w:t>
      </w:r>
      <w:r>
        <w:rPr>
          <w:rFonts w:hint="eastAsia" w:ascii="仿宋" w:hAnsi="仿宋" w:eastAsia="仿宋"/>
        </w:rPr>
        <w:t>，</w:t>
      </w:r>
      <w:r>
        <w:rPr>
          <w:rFonts w:ascii="仿宋" w:hAnsi="仿宋" w:eastAsia="仿宋"/>
        </w:rPr>
        <w:t>从</w:t>
      </w:r>
      <w:r>
        <w:rPr>
          <w:rFonts w:hint="eastAsia" w:ascii="仿宋" w:hAnsi="仿宋" w:eastAsia="仿宋"/>
        </w:rPr>
        <w:t>电商平台</w:t>
      </w:r>
      <w:r>
        <w:rPr>
          <w:rFonts w:ascii="仿宋" w:hAnsi="仿宋" w:eastAsia="仿宋"/>
        </w:rPr>
        <w:t>以及江西省内的线下商场</w:t>
      </w:r>
      <w:r>
        <w:rPr>
          <w:rFonts w:hint="eastAsia" w:ascii="仿宋" w:hAnsi="仿宋" w:eastAsia="仿宋"/>
        </w:rPr>
        <w:t>、超市购买</w:t>
      </w:r>
      <w:r>
        <w:rPr>
          <w:rFonts w:hint="eastAsia" w:ascii="仿宋" w:hAnsi="仿宋" w:eastAsia="仿宋"/>
          <w:lang w:eastAsia="zh-CN"/>
        </w:rPr>
        <w:t>。</w:t>
      </w:r>
      <w:r>
        <w:rPr>
          <w:rFonts w:hint="eastAsia" w:ascii="仿宋" w:hAnsi="仿宋" w:eastAsia="仿宋"/>
        </w:rPr>
        <w:t>15个品牌的15款电水壶产品，</w:t>
      </w:r>
      <w:r>
        <w:rPr>
          <w:rFonts w:hint="eastAsia" w:ascii="仿宋" w:hAnsi="仿宋" w:eastAsia="仿宋"/>
          <w:lang w:eastAsia="zh-CN"/>
        </w:rPr>
        <w:t>分别</w:t>
      </w:r>
      <w:r>
        <w:rPr>
          <w:rFonts w:hint="eastAsia" w:ascii="仿宋" w:hAnsi="仿宋" w:eastAsia="仿宋"/>
        </w:rPr>
        <w:t>产自广东、浙江、江苏、山东等地，涉及九阳、</w:t>
      </w:r>
      <w:r>
        <w:rPr>
          <w:rFonts w:hint="eastAsia" w:ascii="仿宋" w:hAnsi="仿宋" w:eastAsia="仿宋" w:cs="Arial"/>
        </w:rPr>
        <w:t>SUPOR</w:t>
      </w:r>
      <w:r>
        <w:rPr>
          <w:rFonts w:hint="eastAsia" w:ascii="仿宋" w:hAnsi="仿宋" w:eastAsia="仿宋"/>
        </w:rPr>
        <w:t>、</w:t>
      </w:r>
      <w:r>
        <w:rPr>
          <w:rFonts w:ascii="仿宋" w:hAnsi="仿宋" w:eastAsia="仿宋"/>
        </w:rPr>
        <w:t>Midea</w:t>
      </w:r>
      <w:r>
        <w:rPr>
          <w:rFonts w:hint="eastAsia" w:ascii="仿宋" w:hAnsi="仿宋" w:eastAsia="仿宋"/>
        </w:rPr>
        <w:t>、爱仕达、松桥电器、小米、恒滨、半球、优颂、小熊、</w:t>
      </w:r>
      <w:r>
        <w:rPr>
          <w:rFonts w:ascii="仿宋" w:hAnsi="仿宋" w:eastAsia="仿宋"/>
        </w:rPr>
        <w:t>Haier</w:t>
      </w:r>
      <w:r>
        <w:rPr>
          <w:rFonts w:hint="eastAsia" w:ascii="仿宋" w:hAnsi="仿宋" w:eastAsia="仿宋"/>
        </w:rPr>
        <w:t>、网易严选、容声、格来德、</w:t>
      </w:r>
      <w:r>
        <w:rPr>
          <w:rFonts w:ascii="仿宋" w:hAnsi="仿宋" w:eastAsia="仿宋"/>
        </w:rPr>
        <w:t>Galanz</w:t>
      </w:r>
      <w:r>
        <w:rPr>
          <w:rFonts w:hint="eastAsia" w:ascii="仿宋" w:hAnsi="仿宋" w:eastAsia="仿宋"/>
        </w:rPr>
        <w:t>等品牌，价格</w:t>
      </w:r>
      <w:r>
        <w:rPr>
          <w:rFonts w:ascii="仿宋" w:hAnsi="仿宋" w:eastAsia="仿宋" w:cs="Arial"/>
          <w:color w:val="333333"/>
          <w:spacing w:val="15"/>
          <w:kern w:val="2"/>
        </w:rPr>
        <w:t>从</w:t>
      </w:r>
      <w:r>
        <w:rPr>
          <w:rFonts w:hint="eastAsia" w:ascii="仿宋" w:hAnsi="仿宋" w:eastAsia="仿宋" w:cs="Arial"/>
          <w:color w:val="333333"/>
          <w:spacing w:val="15"/>
          <w:kern w:val="2"/>
        </w:rPr>
        <w:t>59</w:t>
      </w:r>
      <w:r>
        <w:rPr>
          <w:rFonts w:ascii="仿宋" w:hAnsi="仿宋" w:eastAsia="仿宋" w:cs="Arial"/>
          <w:color w:val="333333"/>
          <w:spacing w:val="15"/>
          <w:kern w:val="2"/>
        </w:rPr>
        <w:t>元至</w:t>
      </w:r>
      <w:r>
        <w:rPr>
          <w:rFonts w:hint="eastAsia" w:ascii="仿宋" w:hAnsi="仿宋" w:eastAsia="仿宋" w:cs="Arial"/>
          <w:color w:val="333333"/>
          <w:spacing w:val="15"/>
          <w:kern w:val="2"/>
        </w:rPr>
        <w:t>219</w:t>
      </w:r>
      <w:r>
        <w:rPr>
          <w:rFonts w:ascii="仿宋" w:hAnsi="仿宋" w:eastAsia="仿宋" w:cs="Arial"/>
          <w:color w:val="333333"/>
          <w:spacing w:val="15"/>
          <w:kern w:val="2"/>
        </w:rPr>
        <w:t>元不等。</w:t>
      </w:r>
    </w:p>
    <w:p>
      <w:pPr>
        <w:pStyle w:val="2"/>
        <w:spacing w:line="360" w:lineRule="auto"/>
        <w:ind w:firstLine="480"/>
        <w:rPr>
          <w:rFonts w:ascii="仿宋" w:hAnsi="仿宋" w:eastAsia="仿宋"/>
          <w:color w:val="auto"/>
        </w:rPr>
      </w:pPr>
      <w:r>
        <w:rPr>
          <w:rFonts w:hint="eastAsia" w:ascii="仿宋" w:hAnsi="仿宋" w:eastAsia="仿宋"/>
          <w:color w:val="auto"/>
        </w:rPr>
        <w:t>其中，网络购样5组、商场购样4组、超市购样6组，样本来源情况见图01。</w:t>
      </w:r>
    </w:p>
    <w:p>
      <w:pPr>
        <w:pStyle w:val="2"/>
        <w:spacing w:line="360" w:lineRule="auto"/>
        <w:jc w:val="center"/>
        <w:rPr>
          <w:rFonts w:hint="default" w:ascii="仿宋" w:hAnsi="仿宋" w:eastAsia="仿宋"/>
          <w:highlight w:val="yellow"/>
          <w:lang w:val="en"/>
        </w:rPr>
      </w:pPr>
      <w:r>
        <w:rPr>
          <w:rFonts w:hint="default" w:ascii="仿宋" w:hAnsi="仿宋" w:eastAsia="仿宋"/>
          <w:highlight w:val="yellow"/>
          <w:lang w:val="en"/>
        </w:rPr>
        <w:drawing>
          <wp:inline distT="0" distB="0" distL="114300" distR="114300">
            <wp:extent cx="4581525" cy="2752725"/>
            <wp:effectExtent l="0" t="0" r="9525" b="9525"/>
            <wp:docPr id="19" name="图片 19"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descr="1"/>
                    <pic:cNvPicPr>
                      <a:picLocks noChangeAspect="true"/>
                    </pic:cNvPicPr>
                  </pic:nvPicPr>
                  <pic:blipFill>
                    <a:blip r:embed="rId5"/>
                    <a:stretch>
                      <a:fillRect/>
                    </a:stretch>
                  </pic:blipFill>
                  <pic:spPr>
                    <a:xfrm>
                      <a:off x="0" y="0"/>
                      <a:ext cx="4581525" cy="2752725"/>
                    </a:xfrm>
                    <a:prstGeom prst="rect">
                      <a:avLst/>
                    </a:prstGeom>
                  </pic:spPr>
                </pic:pic>
              </a:graphicData>
            </a:graphic>
          </wp:inline>
        </w:drawing>
      </w:r>
    </w:p>
    <w:p>
      <w:pPr>
        <w:spacing w:line="360" w:lineRule="auto"/>
        <w:jc w:val="center"/>
        <w:rPr>
          <w:rFonts w:ascii="仿宋" w:hAnsi="仿宋" w:eastAsia="仿宋"/>
        </w:rPr>
      </w:pPr>
      <w:r>
        <w:rPr>
          <w:rFonts w:ascii="仿宋" w:hAnsi="仿宋" w:eastAsia="仿宋"/>
        </w:rPr>
        <w:t>图</w:t>
      </w:r>
      <w:r>
        <w:rPr>
          <w:rFonts w:hint="eastAsia" w:ascii="仿宋" w:hAnsi="仿宋" w:eastAsia="仿宋"/>
        </w:rPr>
        <w:t>01 样本来源情况</w:t>
      </w:r>
    </w:p>
    <w:p>
      <w:pPr>
        <w:pStyle w:val="2"/>
        <w:spacing w:line="360" w:lineRule="auto"/>
        <w:ind w:firstLine="480"/>
        <w:jc w:val="both"/>
        <w:rPr>
          <w:rFonts w:ascii="仿宋" w:hAnsi="仿宋" w:eastAsia="仿宋"/>
          <w:color w:val="auto"/>
        </w:rPr>
      </w:pPr>
      <w:r>
        <w:rPr>
          <w:rFonts w:hint="eastAsia" w:ascii="仿宋" w:hAnsi="仿宋" w:eastAsia="仿宋"/>
          <w:color w:val="auto"/>
        </w:rPr>
        <w:t>从价格区间看，100元及以下的有7组；100元～150元的有5组；150元以上的有3组，各价格区间的样本数量占比见图02。</w:t>
      </w:r>
    </w:p>
    <w:p>
      <w:pPr>
        <w:pStyle w:val="2"/>
        <w:spacing w:line="360" w:lineRule="auto"/>
        <w:jc w:val="center"/>
        <w:rPr>
          <w:rFonts w:hint="default" w:ascii="仿宋" w:hAnsi="仿宋" w:eastAsia="仿宋"/>
          <w:color w:val="auto"/>
          <w:lang w:val="en"/>
        </w:rPr>
      </w:pPr>
      <w:bookmarkStart w:id="0" w:name="_GoBack"/>
      <w:r>
        <w:rPr>
          <w:rFonts w:hint="default" w:ascii="仿宋" w:hAnsi="仿宋" w:eastAsia="仿宋"/>
          <w:color w:val="auto"/>
          <w:lang w:val="en"/>
        </w:rPr>
        <w:drawing>
          <wp:inline distT="0" distB="0" distL="114300" distR="114300">
            <wp:extent cx="4581525" cy="2752725"/>
            <wp:effectExtent l="0" t="0" r="9525" b="9525"/>
            <wp:docPr id="20" name="图片 20"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descr="2"/>
                    <pic:cNvPicPr>
                      <a:picLocks noChangeAspect="true"/>
                    </pic:cNvPicPr>
                  </pic:nvPicPr>
                  <pic:blipFill>
                    <a:blip r:embed="rId6"/>
                    <a:stretch>
                      <a:fillRect/>
                    </a:stretch>
                  </pic:blipFill>
                  <pic:spPr>
                    <a:xfrm>
                      <a:off x="0" y="0"/>
                      <a:ext cx="4581525" cy="2752725"/>
                    </a:xfrm>
                    <a:prstGeom prst="rect">
                      <a:avLst/>
                    </a:prstGeom>
                  </pic:spPr>
                </pic:pic>
              </a:graphicData>
            </a:graphic>
          </wp:inline>
        </w:drawing>
      </w:r>
      <w:bookmarkEnd w:id="0"/>
    </w:p>
    <w:p>
      <w:pPr>
        <w:pStyle w:val="2"/>
        <w:spacing w:line="360" w:lineRule="auto"/>
        <w:jc w:val="center"/>
        <w:rPr>
          <w:rFonts w:ascii="仿宋" w:hAnsi="仿宋" w:eastAsia="仿宋"/>
          <w:sz w:val="21"/>
          <w:szCs w:val="21"/>
        </w:rPr>
      </w:pPr>
      <w:r>
        <w:rPr>
          <w:rFonts w:hint="eastAsia" w:ascii="仿宋" w:hAnsi="仿宋" w:eastAsia="仿宋"/>
          <w:sz w:val="21"/>
          <w:szCs w:val="21"/>
        </w:rPr>
        <w:t>图02 样本价格情况</w:t>
      </w:r>
    </w:p>
    <w:p>
      <w:pPr>
        <w:pStyle w:val="2"/>
        <w:spacing w:line="360" w:lineRule="auto"/>
        <w:ind w:firstLine="480" w:firstLineChars="200"/>
        <w:jc w:val="both"/>
        <w:rPr>
          <w:rFonts w:ascii="仿宋" w:hAnsi="仿宋" w:eastAsia="仿宋"/>
          <w:color w:val="auto"/>
        </w:rPr>
      </w:pPr>
      <w:r>
        <w:rPr>
          <w:rFonts w:hint="eastAsia" w:ascii="仿宋" w:hAnsi="仿宋" w:eastAsia="仿宋"/>
          <w:color w:val="auto"/>
        </w:rPr>
        <w:t>15款电水壶样本信息见表01所示。</w:t>
      </w:r>
    </w:p>
    <w:p>
      <w:pPr>
        <w:pStyle w:val="2"/>
        <w:spacing w:line="360" w:lineRule="auto"/>
        <w:ind w:firstLine="480" w:firstLineChars="200"/>
        <w:jc w:val="both"/>
        <w:rPr>
          <w:rFonts w:ascii="仿宋" w:hAnsi="仿宋" w:eastAsia="仿宋"/>
          <w:color w:val="auto"/>
        </w:rPr>
      </w:pPr>
    </w:p>
    <w:p>
      <w:pPr>
        <w:pStyle w:val="2"/>
        <w:spacing w:line="360" w:lineRule="auto"/>
        <w:jc w:val="center"/>
        <w:rPr>
          <w:rFonts w:ascii="仿宋" w:hAnsi="仿宋" w:eastAsia="仿宋"/>
          <w:sz w:val="21"/>
          <w:szCs w:val="21"/>
        </w:rPr>
      </w:pPr>
      <w:r>
        <w:rPr>
          <w:rFonts w:ascii="仿宋" w:hAnsi="仿宋" w:eastAsia="仿宋"/>
          <w:sz w:val="21"/>
          <w:szCs w:val="21"/>
        </w:rPr>
        <w:t>表</w:t>
      </w:r>
      <w:r>
        <w:rPr>
          <w:rFonts w:hint="eastAsia" w:ascii="仿宋" w:hAnsi="仿宋" w:eastAsia="仿宋"/>
          <w:sz w:val="21"/>
          <w:szCs w:val="21"/>
        </w:rPr>
        <w:t>01 15款电水壶样本基本信息</w:t>
      </w:r>
    </w:p>
    <w:tbl>
      <w:tblPr>
        <w:tblStyle w:val="13"/>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890"/>
        <w:gridCol w:w="735"/>
        <w:gridCol w:w="997"/>
        <w:gridCol w:w="1132"/>
        <w:gridCol w:w="1371"/>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334" w:type="pct"/>
            <w:tcBorders>
              <w:top w:val="nil"/>
              <w:left w:val="nil"/>
              <w:bottom w:val="nil"/>
              <w:right w:val="nil"/>
              <w:insideV w:val="nil"/>
            </w:tcBorders>
            <w:shd w:val="clear" w:color="auto" w:fill="BEBEBE" w:themeFill="background1" w:themeFillShade="BF"/>
            <w:vAlign w:val="center"/>
          </w:tcPr>
          <w:p>
            <w:pPr>
              <w:widowControl/>
              <w:spacing w:before="0" w:after="0" w:line="240" w:lineRule="auto"/>
              <w:jc w:val="center"/>
              <w:rPr>
                <w:rFonts w:ascii="仿宋" w:hAnsi="仿宋" w:eastAsia="仿宋" w:cs="宋体"/>
                <w:b w:val="0"/>
                <w:bCs w:val="0"/>
                <w:color w:val="FFFFFF" w:themeColor="background1"/>
                <w:kern w:val="0"/>
                <w:szCs w:val="21"/>
                <w14:textFill>
                  <w14:solidFill>
                    <w14:schemeClr w14:val="bg1"/>
                  </w14:solidFill>
                </w14:textFill>
              </w:rPr>
            </w:pPr>
            <w:r>
              <w:rPr>
                <w:rFonts w:hint="eastAsia" w:ascii="仿宋" w:hAnsi="仿宋" w:eastAsia="仿宋" w:cs="宋体"/>
                <w:b/>
                <w:bCs/>
                <w:color w:val="auto"/>
                <w:kern w:val="0"/>
                <w:szCs w:val="21"/>
              </w:rPr>
              <w:t>序号</w:t>
            </w:r>
          </w:p>
        </w:tc>
        <w:tc>
          <w:tcPr>
            <w:tcW w:w="969" w:type="pct"/>
            <w:tcBorders>
              <w:top w:val="nil"/>
              <w:bottom w:val="nil"/>
              <w:right w:val="nil"/>
              <w:insideV w:val="nil"/>
            </w:tcBorders>
            <w:shd w:val="clear" w:color="auto" w:fill="BEBEBE" w:themeFill="background1" w:themeFillShade="BF"/>
            <w:vAlign w:val="center"/>
          </w:tcPr>
          <w:p>
            <w:pPr>
              <w:widowControl/>
              <w:spacing w:before="0" w:after="0" w:line="240" w:lineRule="auto"/>
              <w:jc w:val="center"/>
              <w:rPr>
                <w:rFonts w:ascii="仿宋" w:hAnsi="仿宋" w:eastAsia="仿宋" w:cs="宋体"/>
                <w:b w:val="0"/>
                <w:bCs w:val="0"/>
                <w:color w:val="FFFFFF" w:themeColor="background1"/>
                <w:kern w:val="0"/>
                <w:szCs w:val="21"/>
                <w14:textFill>
                  <w14:solidFill>
                    <w14:schemeClr w14:val="bg1"/>
                  </w14:solidFill>
                </w14:textFill>
              </w:rPr>
            </w:pPr>
            <w:r>
              <w:rPr>
                <w:rFonts w:hint="eastAsia" w:ascii="仿宋" w:hAnsi="仿宋" w:eastAsia="仿宋" w:cs="宋体"/>
                <w:b/>
                <w:bCs/>
                <w:color w:val="auto"/>
                <w:kern w:val="0"/>
                <w:szCs w:val="21"/>
              </w:rPr>
              <w:t>标称生产企业名称</w:t>
            </w:r>
          </w:p>
        </w:tc>
        <w:tc>
          <w:tcPr>
            <w:tcW w:w="377" w:type="pct"/>
            <w:tcBorders>
              <w:top w:val="nil"/>
              <w:bottom w:val="nil"/>
              <w:right w:val="nil"/>
              <w:insideV w:val="nil"/>
            </w:tcBorders>
            <w:shd w:val="clear" w:color="auto" w:fill="BEBEBE" w:themeFill="background1" w:themeFillShade="BF"/>
            <w:vAlign w:val="center"/>
          </w:tcPr>
          <w:p>
            <w:pPr>
              <w:widowControl/>
              <w:spacing w:before="0" w:after="0" w:line="240" w:lineRule="auto"/>
              <w:jc w:val="center"/>
              <w:rPr>
                <w:rFonts w:ascii="仿宋" w:hAnsi="仿宋" w:eastAsia="仿宋" w:cs="宋体"/>
                <w:b w:val="0"/>
                <w:bCs w:val="0"/>
                <w:color w:val="FFFFFF" w:themeColor="background1"/>
                <w:kern w:val="0"/>
                <w:szCs w:val="21"/>
                <w14:textFill>
                  <w14:solidFill>
                    <w14:schemeClr w14:val="bg1"/>
                  </w14:solidFill>
                </w14:textFill>
              </w:rPr>
            </w:pPr>
            <w:r>
              <w:rPr>
                <w:rFonts w:hint="eastAsia" w:ascii="仿宋" w:hAnsi="仿宋" w:eastAsia="仿宋" w:cs="宋体"/>
                <w:b/>
                <w:bCs/>
                <w:color w:val="auto"/>
                <w:kern w:val="0"/>
                <w:szCs w:val="21"/>
              </w:rPr>
              <w:t>产地</w:t>
            </w:r>
          </w:p>
        </w:tc>
        <w:tc>
          <w:tcPr>
            <w:tcW w:w="511" w:type="pct"/>
            <w:tcBorders>
              <w:top w:val="nil"/>
              <w:bottom w:val="nil"/>
              <w:right w:val="nil"/>
              <w:insideV w:val="nil"/>
            </w:tcBorders>
            <w:shd w:val="clear" w:color="auto" w:fill="BEBEBE" w:themeFill="background1" w:themeFillShade="BF"/>
            <w:vAlign w:val="center"/>
          </w:tcPr>
          <w:p>
            <w:pPr>
              <w:widowControl/>
              <w:spacing w:before="0" w:after="0" w:line="240" w:lineRule="auto"/>
              <w:jc w:val="center"/>
              <w:rPr>
                <w:rFonts w:ascii="仿宋" w:hAnsi="仿宋" w:eastAsia="仿宋" w:cs="宋体"/>
                <w:b w:val="0"/>
                <w:bCs w:val="0"/>
                <w:color w:val="FFFFFF" w:themeColor="background1"/>
                <w:kern w:val="0"/>
                <w:szCs w:val="21"/>
                <w14:textFill>
                  <w14:solidFill>
                    <w14:schemeClr w14:val="bg1"/>
                  </w14:solidFill>
                </w14:textFill>
              </w:rPr>
            </w:pPr>
            <w:r>
              <w:rPr>
                <w:rFonts w:hint="eastAsia" w:ascii="仿宋" w:hAnsi="仿宋" w:eastAsia="仿宋" w:cs="宋体"/>
                <w:b/>
                <w:bCs/>
                <w:color w:val="auto"/>
                <w:kern w:val="0"/>
                <w:szCs w:val="21"/>
              </w:rPr>
              <w:t>品牌名称</w:t>
            </w:r>
          </w:p>
        </w:tc>
        <w:tc>
          <w:tcPr>
            <w:tcW w:w="580" w:type="pct"/>
            <w:tcBorders>
              <w:top w:val="nil"/>
              <w:bottom w:val="nil"/>
              <w:right w:val="nil"/>
              <w:insideV w:val="nil"/>
            </w:tcBorders>
            <w:shd w:val="clear" w:color="auto" w:fill="BEBEBE" w:themeFill="background1" w:themeFillShade="BF"/>
            <w:vAlign w:val="center"/>
          </w:tcPr>
          <w:p>
            <w:pPr>
              <w:widowControl/>
              <w:spacing w:before="0" w:after="0" w:line="240" w:lineRule="auto"/>
              <w:jc w:val="center"/>
              <w:rPr>
                <w:rFonts w:ascii="仿宋" w:hAnsi="仿宋" w:eastAsia="仿宋" w:cs="宋体"/>
                <w:b w:val="0"/>
                <w:bCs w:val="0"/>
                <w:color w:val="FFFFFF" w:themeColor="background1"/>
                <w:kern w:val="0"/>
                <w:szCs w:val="21"/>
                <w14:textFill>
                  <w14:solidFill>
                    <w14:schemeClr w14:val="bg1"/>
                  </w14:solidFill>
                </w14:textFill>
              </w:rPr>
            </w:pPr>
            <w:r>
              <w:rPr>
                <w:rFonts w:hint="eastAsia" w:ascii="仿宋" w:hAnsi="仿宋" w:eastAsia="仿宋" w:cs="宋体"/>
                <w:b/>
                <w:bCs/>
                <w:color w:val="auto"/>
                <w:kern w:val="0"/>
                <w:szCs w:val="21"/>
              </w:rPr>
              <w:t>样本名称</w:t>
            </w:r>
          </w:p>
        </w:tc>
        <w:tc>
          <w:tcPr>
            <w:tcW w:w="703" w:type="pct"/>
            <w:tcBorders>
              <w:top w:val="nil"/>
              <w:bottom w:val="nil"/>
              <w:right w:val="nil"/>
              <w:insideV w:val="nil"/>
            </w:tcBorders>
            <w:shd w:val="clear" w:color="auto" w:fill="BEBEBE" w:themeFill="background1" w:themeFillShade="BF"/>
            <w:vAlign w:val="center"/>
          </w:tcPr>
          <w:p>
            <w:pPr>
              <w:widowControl/>
              <w:spacing w:before="0" w:after="0" w:line="240" w:lineRule="auto"/>
              <w:jc w:val="center"/>
              <w:rPr>
                <w:rFonts w:ascii="仿宋" w:hAnsi="仿宋" w:eastAsia="仿宋" w:cs="Times New Roman"/>
                <w:b w:val="0"/>
                <w:bCs w:val="0"/>
                <w:color w:val="FFFFFF" w:themeColor="background1"/>
                <w:kern w:val="0"/>
                <w:szCs w:val="21"/>
                <w14:textFill>
                  <w14:solidFill>
                    <w14:schemeClr w14:val="bg1"/>
                  </w14:solidFill>
                </w14:textFill>
              </w:rPr>
            </w:pPr>
            <w:r>
              <w:rPr>
                <w:rFonts w:hint="eastAsia" w:ascii="仿宋" w:hAnsi="仿宋" w:eastAsia="仿宋" w:cs="Times New Roman"/>
                <w:b/>
                <w:bCs/>
                <w:color w:val="auto"/>
                <w:kern w:val="0"/>
                <w:szCs w:val="21"/>
              </w:rPr>
              <w:t>规格型号</w:t>
            </w:r>
          </w:p>
        </w:tc>
        <w:tc>
          <w:tcPr>
            <w:tcW w:w="436" w:type="pct"/>
            <w:tcBorders>
              <w:top w:val="nil"/>
              <w:bottom w:val="nil"/>
              <w:right w:val="nil"/>
              <w:insideV w:val="nil"/>
            </w:tcBorders>
            <w:shd w:val="clear" w:color="auto" w:fill="BEBEBE" w:themeFill="background1" w:themeFillShade="BF"/>
            <w:vAlign w:val="center"/>
          </w:tcPr>
          <w:p>
            <w:pPr>
              <w:widowControl/>
              <w:spacing w:before="0" w:after="0" w:line="240" w:lineRule="auto"/>
              <w:jc w:val="center"/>
              <w:rPr>
                <w:rFonts w:ascii="仿宋" w:hAnsi="仿宋" w:eastAsia="仿宋" w:cs="宋体"/>
                <w:b w:val="0"/>
                <w:bCs w:val="0"/>
                <w:color w:val="FFFFFF" w:themeColor="background1"/>
                <w:kern w:val="0"/>
                <w:szCs w:val="21"/>
                <w14:textFill>
                  <w14:solidFill>
                    <w14:schemeClr w14:val="bg1"/>
                  </w14:solidFill>
                </w14:textFill>
              </w:rPr>
            </w:pPr>
            <w:r>
              <w:rPr>
                <w:rFonts w:hint="eastAsia" w:ascii="仿宋" w:hAnsi="仿宋" w:eastAsia="仿宋" w:cs="宋体"/>
                <w:b/>
                <w:bCs/>
                <w:color w:val="auto"/>
                <w:kern w:val="0"/>
                <w:szCs w:val="21"/>
              </w:rPr>
              <w:t>价格/元</w:t>
            </w:r>
          </w:p>
        </w:tc>
        <w:tc>
          <w:tcPr>
            <w:tcW w:w="1091" w:type="pct"/>
            <w:tcBorders>
              <w:top w:val="nil"/>
              <w:bottom w:val="nil"/>
              <w:right w:val="nil"/>
              <w:insideV w:val="nil"/>
            </w:tcBorders>
            <w:shd w:val="clear" w:color="auto" w:fill="BEBEBE" w:themeFill="background1" w:themeFillShade="BF"/>
            <w:vAlign w:val="center"/>
          </w:tcPr>
          <w:p>
            <w:pPr>
              <w:widowControl/>
              <w:spacing w:before="0" w:after="0" w:line="240" w:lineRule="auto"/>
              <w:jc w:val="center"/>
              <w:rPr>
                <w:rFonts w:ascii="仿宋" w:hAnsi="仿宋" w:eastAsia="仿宋" w:cs="宋体"/>
                <w:b w:val="0"/>
                <w:bCs w:val="0"/>
                <w:color w:val="FFFFFF" w:themeColor="background1"/>
                <w:kern w:val="0"/>
                <w:szCs w:val="21"/>
                <w14:textFill>
                  <w14:solidFill>
                    <w14:schemeClr w14:val="bg1"/>
                  </w14:solidFill>
                </w14:textFill>
              </w:rPr>
            </w:pPr>
            <w:r>
              <w:rPr>
                <w:rFonts w:hint="eastAsia" w:ascii="仿宋" w:hAnsi="仿宋" w:eastAsia="仿宋" w:cs="宋体"/>
                <w:b/>
                <w:bCs/>
                <w:color w:val="auto"/>
                <w:kern w:val="0"/>
                <w:szCs w:val="21"/>
              </w:rPr>
              <w:t>购买地点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1</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杭州九阳生活电器有限公司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浙江</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九阳</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电热水壶（开水煲）</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K17-F31XL</w:t>
            </w:r>
            <w:r>
              <w:rPr>
                <w:rFonts w:hint="eastAsia" w:ascii="仿宋" w:hAnsi="仿宋" w:eastAsia="仿宋" w:cs="宋体"/>
                <w:kern w:val="0"/>
                <w:szCs w:val="21"/>
              </w:rPr>
              <w:t>（</w:t>
            </w:r>
            <w:r>
              <w:rPr>
                <w:rFonts w:ascii="仿宋" w:hAnsi="仿宋" w:eastAsia="仿宋" w:cs="宋体"/>
                <w:kern w:val="0"/>
                <w:szCs w:val="21"/>
              </w:rPr>
              <w:t>SALLY</w:t>
            </w:r>
            <w:r>
              <w:rPr>
                <w:rFonts w:hint="eastAsia" w:ascii="仿宋" w:hAnsi="仿宋" w:eastAsia="仿宋" w:cs="宋体"/>
                <w:kern w:val="0"/>
                <w:szCs w:val="21"/>
              </w:rPr>
              <w:t>）</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199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江西财富广场有限公司万象汇分公司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2</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浙江绍兴苏泊尔生活电器有限公司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浙江</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Arial"/>
              </w:rPr>
              <w:t>SUPOR</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双层电水壶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SWF-17S26A</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149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南昌西湖大润发商业有限公司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3</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广东美的生活电器制造有限公司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Arial"/>
              </w:rPr>
              <w:t>Midea</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MK-HT1522</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129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南昌西湖大润发商业有限公司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4</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浙江爱仕达生活电器有限公司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浙江</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爱仕达</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AW-S15G102</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96.8</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南昌悦家商业有限公司上海路店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5</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江苏松桥电器有限公司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江苏</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松桥电器</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MK-MS1701F</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69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南昌悦家商务有限公司上海路店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6</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佛山市云米电器科技有限公司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小米</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MJDSH04YM</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89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小米之家商业有限公司南昌第三分公司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7</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中山市恒滨电器有限公司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恒滨</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LH-9085</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99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南昌市青山湖区鸿大旺中旺食品店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8</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广东美王电器有限公司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半球</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MU-K225-20</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南昌市青山湖区鸿大旺中旺食品店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9</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江苏省格来德净水科技有限公司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江苏</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优颂</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WKF-315G</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59.9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江西永辉超市有限公司青山湖万达广场店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10</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小熊电器股份有限公司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小熊</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ZDH-C15C1</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219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江西永辉超市有限公司青山湖万达广场店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11</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青岛海尔成套家电服务有限公司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山东</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Haier</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HKT-T2X15W</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159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广东省海优电器科技有限公司（淘宝网）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12</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杭州网易严选贸易有限公司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浙江</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网易严选</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YCSH17S01-180</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129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杭州网易严选贸易有限公司（淘宝网）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13</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广东容声电器股份有限公司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容声</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RC-20B</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中山市小逸电器有限公司（淘宝网）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14</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江苏省格来德净水科技有限公司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江苏</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格来德</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D1709E</w:t>
            </w:r>
          </w:p>
        </w:tc>
        <w:tc>
          <w:tcPr>
            <w:tcW w:w="436" w:type="pct"/>
            <w:tcBorders>
              <w:left w:val="nil"/>
              <w:right w:val="nil"/>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南京格来德电器有限公司（淘宝网）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34" w:type="pct"/>
            <w:tcBorders>
              <w:right w:val="nil"/>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rPr>
              <w:t>15</w:t>
            </w:r>
          </w:p>
        </w:tc>
        <w:tc>
          <w:tcPr>
            <w:tcW w:w="969"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广东格兰仕微波生活电器制造有限公司</w:t>
            </w:r>
          </w:p>
        </w:tc>
        <w:tc>
          <w:tcPr>
            <w:tcW w:w="377"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w:t>
            </w:r>
          </w:p>
        </w:tc>
        <w:tc>
          <w:tcPr>
            <w:tcW w:w="511"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Arial"/>
              </w:rPr>
              <w:t>Galanz</w:t>
            </w:r>
          </w:p>
        </w:tc>
        <w:tc>
          <w:tcPr>
            <w:tcW w:w="580" w:type="pct"/>
            <w:tcBorders>
              <w:left w:val="nil"/>
              <w:righ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电热水壶</w:t>
            </w:r>
          </w:p>
        </w:tc>
        <w:tc>
          <w:tcPr>
            <w:tcW w:w="703"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WS1701</w:t>
            </w:r>
          </w:p>
        </w:tc>
        <w:tc>
          <w:tcPr>
            <w:tcW w:w="436" w:type="pct"/>
            <w:tcBorders>
              <w:left w:val="nil"/>
              <w:right w:val="nil"/>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119</w:t>
            </w:r>
          </w:p>
        </w:tc>
        <w:tc>
          <w:tcPr>
            <w:tcW w:w="1091" w:type="pct"/>
            <w:tcBorders>
              <w:left w:val="nil"/>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广东格兰仕生活电器商业有限公司（淘宝网）</w:t>
            </w:r>
          </w:p>
        </w:tc>
      </w:tr>
    </w:tbl>
    <w:p>
      <w:pPr>
        <w:pStyle w:val="2"/>
        <w:rPr>
          <w:rFonts w:ascii="仿宋" w:hAnsi="仿宋" w:eastAsia="仿宋"/>
          <w:b/>
          <w:sz w:val="28"/>
          <w:szCs w:val="28"/>
        </w:rPr>
      </w:pPr>
    </w:p>
    <w:p>
      <w:pPr>
        <w:pStyle w:val="2"/>
        <w:rPr>
          <w:rFonts w:ascii="仿宋" w:hAnsi="仿宋" w:eastAsia="仿宋"/>
          <w:b/>
          <w:sz w:val="28"/>
          <w:szCs w:val="28"/>
        </w:rPr>
      </w:pPr>
      <w:r>
        <w:rPr>
          <w:rFonts w:hint="eastAsia" w:ascii="仿宋" w:hAnsi="仿宋" w:eastAsia="仿宋"/>
          <w:b/>
          <w:sz w:val="28"/>
          <w:szCs w:val="28"/>
        </w:rPr>
        <w:t>二、测试项目及依据</w:t>
      </w:r>
    </w:p>
    <w:p>
      <w:pPr>
        <w:pStyle w:val="2"/>
        <w:spacing w:line="360" w:lineRule="auto"/>
        <w:ind w:firstLine="480"/>
        <w:rPr>
          <w:rFonts w:ascii="仿宋" w:hAnsi="仿宋" w:eastAsia="仿宋"/>
        </w:rPr>
      </w:pPr>
      <w:r>
        <w:rPr>
          <w:rFonts w:hint="eastAsia" w:ascii="仿宋" w:hAnsi="仿宋" w:eastAsia="仿宋"/>
        </w:rPr>
        <w:t>本次比较试验主要围绕保障人身安全、设备安全的国家强制性标准以及使用性能的推荐性国家标准中的18个项目开展测试和评价（见表02），具体如下：</w:t>
      </w:r>
    </w:p>
    <w:p>
      <w:pPr>
        <w:pStyle w:val="2"/>
        <w:spacing w:line="360" w:lineRule="auto"/>
        <w:ind w:firstLine="480"/>
        <w:rPr>
          <w:rFonts w:ascii="仿宋" w:hAnsi="仿宋" w:eastAsia="仿宋"/>
        </w:rPr>
      </w:pPr>
      <w:r>
        <w:rPr>
          <w:rFonts w:hint="eastAsia" w:ascii="仿宋" w:hAnsi="仿宋" w:eastAsia="仿宋"/>
        </w:rPr>
        <w:t>（一）电气安全指标</w:t>
      </w:r>
    </w:p>
    <w:p>
      <w:pPr>
        <w:pStyle w:val="2"/>
        <w:spacing w:line="360" w:lineRule="auto"/>
        <w:ind w:firstLine="480"/>
        <w:jc w:val="both"/>
        <w:rPr>
          <w:rFonts w:ascii="仿宋" w:hAnsi="仿宋" w:eastAsia="仿宋" w:cs="Arial"/>
        </w:rPr>
      </w:pPr>
      <w:r>
        <w:rPr>
          <w:rFonts w:hint="eastAsia" w:ascii="仿宋" w:hAnsi="仿宋" w:eastAsia="仿宋"/>
        </w:rPr>
        <w:t>按照GB 4706.1-2005《家用和类似用途电器的安全 第1部分：通用要求》、GB 4706.19-2008《家用和类似用途电器的安全 液体加热器的特殊要求》标准，对</w:t>
      </w:r>
      <w:r>
        <w:rPr>
          <w:rFonts w:ascii="仿宋" w:hAnsi="仿宋" w:eastAsia="仿宋" w:cs="Arial"/>
        </w:rPr>
        <w:t>标志和说明</w:t>
      </w:r>
      <w:r>
        <w:rPr>
          <w:rFonts w:hint="eastAsia" w:ascii="仿宋" w:hAnsi="仿宋" w:eastAsia="仿宋" w:cs="Arial"/>
        </w:rPr>
        <w:t>，</w:t>
      </w:r>
      <w:r>
        <w:rPr>
          <w:rFonts w:ascii="仿宋" w:hAnsi="仿宋" w:eastAsia="仿宋" w:cs="Arial"/>
        </w:rPr>
        <w:t>对触及带电部件的防护</w:t>
      </w:r>
      <w:r>
        <w:rPr>
          <w:rFonts w:hint="eastAsia" w:ascii="仿宋" w:hAnsi="仿宋" w:eastAsia="仿宋" w:cs="Arial"/>
        </w:rPr>
        <w:t>，</w:t>
      </w:r>
      <w:r>
        <w:rPr>
          <w:rFonts w:ascii="仿宋" w:hAnsi="仿宋" w:eastAsia="仿宋" w:cs="Arial"/>
        </w:rPr>
        <w:t>输入功率和电流</w:t>
      </w:r>
      <w:r>
        <w:rPr>
          <w:rFonts w:hint="eastAsia" w:ascii="仿宋" w:hAnsi="仿宋" w:eastAsia="仿宋" w:cs="Arial"/>
        </w:rPr>
        <w:t>，工作温度下的泄漏电流和电气强度，结构，电源连接和外部软线，接地措施，电气间隙、爬电距离和固体绝缘8个指标进行测试。</w:t>
      </w:r>
    </w:p>
    <w:p>
      <w:pPr>
        <w:pStyle w:val="2"/>
        <w:spacing w:line="360" w:lineRule="auto"/>
        <w:ind w:firstLine="480"/>
        <w:rPr>
          <w:rFonts w:ascii="仿宋" w:hAnsi="仿宋" w:eastAsia="仿宋"/>
        </w:rPr>
      </w:pPr>
      <w:r>
        <w:rPr>
          <w:rFonts w:hint="eastAsia" w:ascii="仿宋" w:hAnsi="仿宋" w:eastAsia="仿宋"/>
        </w:rPr>
        <w:t>（二）使用性能指标</w:t>
      </w:r>
    </w:p>
    <w:p>
      <w:pPr>
        <w:pStyle w:val="2"/>
        <w:spacing w:line="360" w:lineRule="auto"/>
        <w:ind w:firstLine="480" w:firstLineChars="200"/>
        <w:rPr>
          <w:rFonts w:ascii="仿宋" w:hAnsi="仿宋" w:eastAsia="仿宋"/>
        </w:rPr>
      </w:pPr>
      <w:r>
        <w:rPr>
          <w:rFonts w:hint="eastAsia" w:ascii="仿宋" w:hAnsi="仿宋" w:eastAsia="仿宋"/>
        </w:rPr>
        <w:t>按照GB/T 22089-2008 《电水壶性能要求及试验方法》标准，对</w:t>
      </w:r>
      <w:r>
        <w:rPr>
          <w:rFonts w:ascii="仿宋" w:hAnsi="仿宋" w:eastAsia="仿宋" w:cs="Arial"/>
        </w:rPr>
        <w:t>容积偏差</w:t>
      </w:r>
      <w:r>
        <w:rPr>
          <w:rFonts w:hint="eastAsia" w:ascii="仿宋" w:hAnsi="仿宋" w:eastAsia="仿宋" w:cs="Arial"/>
        </w:rPr>
        <w:t>、</w:t>
      </w:r>
      <w:r>
        <w:rPr>
          <w:rFonts w:ascii="仿宋" w:hAnsi="仿宋" w:eastAsia="仿宋" w:cs="Arial"/>
        </w:rPr>
        <w:t>沸水断电温度</w:t>
      </w:r>
      <w:r>
        <w:rPr>
          <w:rFonts w:hint="eastAsia" w:ascii="仿宋" w:hAnsi="仿宋" w:eastAsia="仿宋" w:cs="Arial"/>
        </w:rPr>
        <w:t>、</w:t>
      </w:r>
      <w:r>
        <w:rPr>
          <w:rFonts w:ascii="仿宋" w:hAnsi="仿宋" w:eastAsia="仿宋" w:cs="Arial"/>
        </w:rPr>
        <w:t>沸水断电时间</w:t>
      </w:r>
      <w:r>
        <w:rPr>
          <w:rFonts w:hint="eastAsia" w:ascii="仿宋" w:hAnsi="仿宋" w:eastAsia="仿宋" w:cs="Arial"/>
        </w:rPr>
        <w:t>、</w:t>
      </w:r>
      <w:r>
        <w:rPr>
          <w:rFonts w:ascii="仿宋" w:hAnsi="仿宋" w:eastAsia="仿宋" w:cs="Arial"/>
        </w:rPr>
        <w:t>复位时间</w:t>
      </w:r>
      <w:r>
        <w:rPr>
          <w:rFonts w:hint="eastAsia" w:ascii="仿宋" w:hAnsi="仿宋" w:eastAsia="仿宋" w:cs="Arial"/>
        </w:rPr>
        <w:t>、</w:t>
      </w:r>
      <w:r>
        <w:rPr>
          <w:rFonts w:ascii="仿宋" w:hAnsi="仿宋" w:eastAsia="仿宋" w:cs="Arial"/>
        </w:rPr>
        <w:t>热效率</w:t>
      </w:r>
      <w:r>
        <w:rPr>
          <w:rFonts w:hint="eastAsia" w:ascii="仿宋" w:hAnsi="仿宋" w:eastAsia="仿宋" w:cs="Arial"/>
        </w:rPr>
        <w:t>5个指标进行测试。</w:t>
      </w:r>
    </w:p>
    <w:p>
      <w:pPr>
        <w:pStyle w:val="2"/>
        <w:spacing w:line="360" w:lineRule="auto"/>
        <w:ind w:firstLine="480"/>
        <w:rPr>
          <w:rFonts w:ascii="仿宋" w:hAnsi="仿宋" w:eastAsia="仿宋" w:cs="Arial"/>
        </w:rPr>
      </w:pPr>
      <w:r>
        <w:rPr>
          <w:rFonts w:hint="eastAsia" w:ascii="仿宋" w:hAnsi="仿宋" w:eastAsia="仿宋" w:cs="Arial"/>
        </w:rPr>
        <w:t>（三）设备安全指标</w:t>
      </w:r>
    </w:p>
    <w:p>
      <w:pPr>
        <w:pStyle w:val="2"/>
        <w:spacing w:line="360" w:lineRule="auto"/>
        <w:ind w:firstLine="480"/>
        <w:rPr>
          <w:rFonts w:ascii="仿宋" w:hAnsi="仿宋" w:eastAsia="仿宋" w:cs="Arial"/>
        </w:rPr>
      </w:pPr>
      <w:r>
        <w:rPr>
          <w:rFonts w:hint="eastAsia" w:ascii="仿宋" w:hAnsi="仿宋" w:eastAsia="仿宋" w:cs="Arial"/>
        </w:rPr>
        <w:t>按照GB 4343.1-2018 《家用电器、电动工具和类似器具的电磁兼容要求 第1部分：发射》标准，对连续骚扰电压、连续骚扰功率2个指标进行测试。</w:t>
      </w:r>
    </w:p>
    <w:p>
      <w:pPr>
        <w:pStyle w:val="2"/>
        <w:spacing w:line="360" w:lineRule="auto"/>
        <w:ind w:firstLine="480"/>
        <w:rPr>
          <w:rFonts w:ascii="仿宋" w:hAnsi="仿宋" w:eastAsia="仿宋" w:cs="Arial"/>
        </w:rPr>
      </w:pPr>
      <w:r>
        <w:rPr>
          <w:rFonts w:hint="eastAsia" w:ascii="仿宋" w:hAnsi="仿宋" w:eastAsia="仿宋" w:cs="Arial"/>
        </w:rPr>
        <w:t>（四）食品安全指标</w:t>
      </w:r>
    </w:p>
    <w:p>
      <w:pPr>
        <w:pStyle w:val="2"/>
        <w:spacing w:line="360" w:lineRule="auto"/>
        <w:ind w:firstLine="480"/>
        <w:rPr>
          <w:rFonts w:ascii="仿宋" w:hAnsi="仿宋" w:eastAsia="仿宋" w:cs="Arial"/>
        </w:rPr>
      </w:pPr>
      <w:r>
        <w:rPr>
          <w:rFonts w:hint="eastAsia" w:ascii="仿宋" w:hAnsi="仿宋" w:eastAsia="仿宋" w:cs="Arial"/>
        </w:rPr>
        <w:t>按照GB 4806.9-2016 《食品安全国家标准 食品接触用金属材料及制品》标准，对镉迁移量、铅迁移量、铬迁移量3个指标进行测试。</w:t>
      </w:r>
    </w:p>
    <w:p>
      <w:pPr>
        <w:pStyle w:val="2"/>
        <w:spacing w:line="360" w:lineRule="auto"/>
        <w:jc w:val="center"/>
        <w:rPr>
          <w:rFonts w:ascii="仿宋" w:hAnsi="仿宋" w:eastAsia="仿宋"/>
          <w:sz w:val="21"/>
          <w:szCs w:val="21"/>
        </w:rPr>
      </w:pPr>
      <w:r>
        <w:rPr>
          <w:rFonts w:hint="eastAsia" w:ascii="仿宋" w:hAnsi="仿宋" w:eastAsia="仿宋"/>
          <w:sz w:val="21"/>
          <w:szCs w:val="21"/>
        </w:rPr>
        <w:t>表02 电水壶比较试验项目、测试依据及要求</w:t>
      </w:r>
    </w:p>
    <w:tbl>
      <w:tblPr>
        <w:tblStyle w:val="13"/>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2826"/>
        <w:gridCol w:w="3347"/>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0" w:type="pct"/>
            <w:tcBorders>
              <w:top w:val="nil"/>
              <w:left w:val="nil"/>
              <w:bottom w:val="nil"/>
              <w:right w:val="nil"/>
              <w:insideV w:val="nil"/>
            </w:tcBorders>
            <w:shd w:val="clear" w:color="auto" w:fill="D8D8D8" w:themeFill="background1" w:themeFillShade="D9"/>
            <w:vAlign w:val="center"/>
          </w:tcPr>
          <w:p>
            <w:pPr>
              <w:pStyle w:val="2"/>
              <w:spacing w:before="0" w:after="0" w:line="360" w:lineRule="auto"/>
              <w:jc w:val="center"/>
              <w:rPr>
                <w:rFonts w:ascii="仿宋" w:hAnsi="仿宋" w:eastAsia="仿宋"/>
                <w:b w:val="0"/>
                <w:bCs w:val="0"/>
                <w:sz w:val="21"/>
                <w:szCs w:val="21"/>
              </w:rPr>
            </w:pPr>
            <w:r>
              <w:rPr>
                <w:rFonts w:hint="eastAsia" w:ascii="仿宋" w:hAnsi="仿宋" w:eastAsia="仿宋"/>
                <w:b/>
                <w:bCs/>
                <w:sz w:val="21"/>
                <w:szCs w:val="21"/>
              </w:rPr>
              <w:t>序号</w:t>
            </w:r>
          </w:p>
        </w:tc>
        <w:tc>
          <w:tcPr>
            <w:tcW w:w="1449" w:type="pct"/>
            <w:tcBorders>
              <w:top w:val="nil"/>
              <w:bottom w:val="nil"/>
              <w:right w:val="nil"/>
              <w:insideV w:val="nil"/>
            </w:tcBorders>
            <w:shd w:val="clear" w:color="auto" w:fill="D8D8D8" w:themeFill="background1" w:themeFillShade="D9"/>
            <w:vAlign w:val="center"/>
          </w:tcPr>
          <w:p>
            <w:pPr>
              <w:pStyle w:val="2"/>
              <w:spacing w:before="0" w:after="0" w:line="360" w:lineRule="auto"/>
              <w:jc w:val="center"/>
              <w:rPr>
                <w:rFonts w:ascii="仿宋" w:hAnsi="仿宋" w:eastAsia="仿宋"/>
                <w:b w:val="0"/>
                <w:bCs w:val="0"/>
                <w:sz w:val="21"/>
                <w:szCs w:val="21"/>
              </w:rPr>
            </w:pPr>
            <w:r>
              <w:rPr>
                <w:rFonts w:hint="eastAsia" w:ascii="仿宋" w:hAnsi="仿宋" w:eastAsia="仿宋"/>
                <w:b/>
                <w:bCs/>
                <w:sz w:val="21"/>
                <w:szCs w:val="21"/>
              </w:rPr>
              <w:t>测试项目</w:t>
            </w:r>
          </w:p>
        </w:tc>
        <w:tc>
          <w:tcPr>
            <w:tcW w:w="1716" w:type="pct"/>
            <w:tcBorders>
              <w:top w:val="nil"/>
              <w:bottom w:val="nil"/>
              <w:right w:val="nil"/>
              <w:insideV w:val="nil"/>
            </w:tcBorders>
            <w:shd w:val="clear" w:color="auto" w:fill="D8D8D8" w:themeFill="background1" w:themeFillShade="D9"/>
            <w:vAlign w:val="center"/>
          </w:tcPr>
          <w:p>
            <w:pPr>
              <w:pStyle w:val="2"/>
              <w:spacing w:before="0" w:after="0" w:line="360" w:lineRule="auto"/>
              <w:jc w:val="center"/>
              <w:rPr>
                <w:rFonts w:ascii="仿宋" w:hAnsi="仿宋" w:eastAsia="仿宋"/>
                <w:b w:val="0"/>
                <w:bCs w:val="0"/>
                <w:sz w:val="21"/>
                <w:szCs w:val="21"/>
              </w:rPr>
            </w:pPr>
            <w:r>
              <w:rPr>
                <w:rFonts w:hint="eastAsia" w:ascii="仿宋" w:hAnsi="仿宋" w:eastAsia="仿宋"/>
                <w:b/>
                <w:bCs/>
                <w:sz w:val="21"/>
                <w:szCs w:val="21"/>
              </w:rPr>
              <w:t>依据标准</w:t>
            </w:r>
          </w:p>
        </w:tc>
        <w:tc>
          <w:tcPr>
            <w:tcW w:w="1605" w:type="pct"/>
            <w:tcBorders>
              <w:top w:val="nil"/>
              <w:bottom w:val="nil"/>
              <w:right w:val="nil"/>
              <w:insideV w:val="nil"/>
            </w:tcBorders>
            <w:shd w:val="clear" w:color="auto" w:fill="D8D8D8" w:themeFill="background1" w:themeFillShade="D9"/>
            <w:vAlign w:val="center"/>
          </w:tcPr>
          <w:p>
            <w:pPr>
              <w:pStyle w:val="2"/>
              <w:spacing w:before="0" w:after="0" w:line="360" w:lineRule="auto"/>
              <w:jc w:val="center"/>
              <w:rPr>
                <w:rFonts w:ascii="仿宋" w:hAnsi="仿宋" w:eastAsia="仿宋"/>
                <w:b w:val="0"/>
                <w:bCs w:val="0"/>
                <w:sz w:val="21"/>
                <w:szCs w:val="21"/>
              </w:rPr>
            </w:pPr>
            <w:r>
              <w:rPr>
                <w:rFonts w:hint="eastAsia" w:ascii="仿宋" w:hAnsi="仿宋" w:eastAsia="仿宋"/>
                <w:b/>
                <w:bCs/>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1</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cs="Arial"/>
                <w:sz w:val="21"/>
                <w:szCs w:val="21"/>
              </w:rPr>
              <w:t>标志和说明</w:t>
            </w:r>
          </w:p>
        </w:tc>
        <w:tc>
          <w:tcPr>
            <w:tcW w:w="1716" w:type="pct"/>
            <w:vMerge w:val="restar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sz w:val="21"/>
                <w:szCs w:val="21"/>
              </w:rPr>
              <w:t>GB 4706.1-2005《家用和类似用途电器的安全 第1部分：通用要求》；GB 4706.19-2008《家用和类似用途电器的安全 液体加热器的特殊要求》</w:t>
            </w:r>
          </w:p>
        </w:tc>
        <w:tc>
          <w:tcPr>
            <w:tcW w:w="1605" w:type="pct"/>
            <w:vMerge w:val="restart"/>
            <w:tcBorders>
              <w:lef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sz w:val="21"/>
                <w:szCs w:val="21"/>
              </w:rPr>
              <w:t>符合GB 4706.1-2005和GB 4706.19-2008相关条款的要求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2</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cs="Arial"/>
                <w:sz w:val="21"/>
                <w:szCs w:val="21"/>
              </w:rPr>
              <w:t>对触及带电部件的防护</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vMerge w:val="continue"/>
            <w:tcBorders>
              <w:left w:val="nil"/>
            </w:tcBorders>
            <w:shd w:val="clear" w:color="auto" w:fill="auto"/>
            <w:vAlign w:val="center"/>
          </w:tcPr>
          <w:p>
            <w:pPr>
              <w:pStyle w:val="2"/>
              <w:spacing w:line="360" w:lineRule="auto"/>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3</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cs="Arial"/>
                <w:sz w:val="21"/>
                <w:szCs w:val="21"/>
              </w:rPr>
              <w:t>输入功率和电流</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vMerge w:val="continue"/>
            <w:tcBorders>
              <w:left w:val="nil"/>
            </w:tcBorders>
            <w:shd w:val="clear" w:color="auto" w:fill="auto"/>
            <w:vAlign w:val="center"/>
          </w:tcPr>
          <w:p>
            <w:pPr>
              <w:pStyle w:val="2"/>
              <w:spacing w:line="360" w:lineRule="auto"/>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4</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工作温度下的泄漏电流和电气强度</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vMerge w:val="continue"/>
            <w:tcBorders>
              <w:left w:val="nil"/>
            </w:tcBorders>
            <w:shd w:val="clear" w:color="auto" w:fill="auto"/>
            <w:vAlign w:val="center"/>
          </w:tcPr>
          <w:p>
            <w:pPr>
              <w:pStyle w:val="2"/>
              <w:spacing w:line="360" w:lineRule="auto"/>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5</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结构</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vMerge w:val="continue"/>
            <w:tcBorders>
              <w:left w:val="nil"/>
            </w:tcBorders>
            <w:shd w:val="clear" w:color="auto" w:fill="auto"/>
            <w:vAlign w:val="center"/>
          </w:tcPr>
          <w:p>
            <w:pPr>
              <w:pStyle w:val="2"/>
              <w:spacing w:line="360" w:lineRule="auto"/>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6</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电源连接和外部软线</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vMerge w:val="continue"/>
            <w:tcBorders>
              <w:left w:val="nil"/>
            </w:tcBorders>
            <w:shd w:val="clear" w:color="auto" w:fill="auto"/>
            <w:vAlign w:val="center"/>
          </w:tcPr>
          <w:p>
            <w:pPr>
              <w:pStyle w:val="2"/>
              <w:spacing w:line="360" w:lineRule="auto"/>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7</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接地措施</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vMerge w:val="continue"/>
            <w:tcBorders>
              <w:left w:val="nil"/>
            </w:tcBorders>
            <w:shd w:val="clear" w:color="auto" w:fill="auto"/>
            <w:vAlign w:val="center"/>
          </w:tcPr>
          <w:p>
            <w:pPr>
              <w:pStyle w:val="2"/>
              <w:spacing w:line="360" w:lineRule="auto"/>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8</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电气间隙、爬电距离和固体绝缘</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vMerge w:val="continue"/>
            <w:tcBorders>
              <w:left w:val="nil"/>
            </w:tcBorders>
            <w:shd w:val="clear" w:color="auto" w:fill="auto"/>
            <w:vAlign w:val="center"/>
          </w:tcPr>
          <w:p>
            <w:pPr>
              <w:pStyle w:val="2"/>
              <w:spacing w:line="360" w:lineRule="auto"/>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9</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cs="Arial"/>
                <w:sz w:val="21"/>
                <w:szCs w:val="21"/>
              </w:rPr>
              <w:t>容积偏差</w:t>
            </w:r>
          </w:p>
        </w:tc>
        <w:tc>
          <w:tcPr>
            <w:tcW w:w="1716" w:type="pct"/>
            <w:vMerge w:val="restar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sz w:val="21"/>
                <w:szCs w:val="21"/>
              </w:rPr>
              <w:t>GB/T 22089-2008 《电水壶性能要求及试验方法》</w:t>
            </w:r>
          </w:p>
        </w:tc>
        <w:tc>
          <w:tcPr>
            <w:tcW w:w="1605" w:type="pct"/>
            <w:tcBorders>
              <w:lef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10</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cs="Arial"/>
                <w:sz w:val="21"/>
                <w:szCs w:val="21"/>
              </w:rPr>
              <w:t>沸水断电温度</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tcBorders>
              <w:lef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sz w:val="21"/>
                <w:szCs w:val="21"/>
              </w:rPr>
              <w:t>≥</w:t>
            </w:r>
            <w:r>
              <w:rPr>
                <w:rFonts w:hint="eastAsia" w:ascii="仿宋" w:hAnsi="仿宋" w:eastAsia="仿宋"/>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11</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cs="Arial"/>
                <w:sz w:val="21"/>
                <w:szCs w:val="21"/>
              </w:rPr>
              <w:t>沸水断电时间</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tcBorders>
              <w:lef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sz w:val="21"/>
                <w:szCs w:val="21"/>
              </w:rPr>
              <w:t>额定功率＞</w:t>
            </w:r>
            <w:r>
              <w:rPr>
                <w:rFonts w:hint="eastAsia" w:ascii="仿宋" w:hAnsi="仿宋" w:eastAsia="仿宋"/>
                <w:sz w:val="21"/>
                <w:szCs w:val="21"/>
              </w:rPr>
              <w:t>1500W时，＜25s；</w:t>
            </w:r>
          </w:p>
          <w:p>
            <w:pPr>
              <w:pStyle w:val="2"/>
              <w:spacing w:line="360" w:lineRule="auto"/>
              <w:jc w:val="center"/>
              <w:rPr>
                <w:rFonts w:ascii="仿宋" w:hAnsi="仿宋" w:eastAsia="仿宋"/>
                <w:sz w:val="21"/>
                <w:szCs w:val="21"/>
              </w:rPr>
            </w:pPr>
            <w:r>
              <w:rPr>
                <w:rFonts w:hint="eastAsia" w:ascii="仿宋" w:hAnsi="仿宋" w:eastAsia="仿宋"/>
                <w:sz w:val="21"/>
                <w:szCs w:val="21"/>
              </w:rPr>
              <w:t>额定功率≤1500W时，＜30s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12</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cs="Arial"/>
                <w:sz w:val="21"/>
                <w:szCs w:val="21"/>
              </w:rPr>
              <w:t>复位时间</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tcBorders>
              <w:lef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sz w:val="21"/>
                <w:szCs w:val="21"/>
              </w:rPr>
              <w:t>＜</w:t>
            </w:r>
            <w:r>
              <w:rPr>
                <w:rFonts w:hint="eastAsia" w:ascii="仿宋" w:hAnsi="仿宋" w:eastAsia="仿宋"/>
                <w:sz w:val="21"/>
                <w:szCs w:val="21"/>
              </w:rPr>
              <w:t>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13</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cs="Arial"/>
                <w:sz w:val="21"/>
                <w:szCs w:val="21"/>
              </w:rPr>
              <w:t>热效率</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tcBorders>
              <w:left w:val="nil"/>
            </w:tcBorders>
            <w:shd w:val="clear" w:color="auto" w:fill="auto"/>
            <w:vAlign w:val="center"/>
          </w:tcPr>
          <w:p>
            <w:pPr>
              <w:pStyle w:val="2"/>
              <w:spacing w:line="360" w:lineRule="auto"/>
              <w:jc w:val="center"/>
              <w:rPr>
                <w:rFonts w:ascii="仿宋" w:hAnsi="仿宋" w:eastAsia="仿宋"/>
                <w:sz w:val="21"/>
                <w:szCs w:val="21"/>
              </w:rPr>
            </w:pPr>
            <w:r>
              <w:rPr>
                <w:rFonts w:ascii="仿宋" w:hAnsi="仿宋" w:eastAsia="仿宋"/>
                <w:sz w:val="21"/>
                <w:szCs w:val="21"/>
              </w:rPr>
              <w:t>≥</w:t>
            </w:r>
            <w:r>
              <w:rPr>
                <w:rFonts w:hint="eastAsia" w:ascii="仿宋" w:hAnsi="仿宋" w:eastAsia="仿宋"/>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14</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连续骚扰电压</w:t>
            </w:r>
          </w:p>
        </w:tc>
        <w:tc>
          <w:tcPr>
            <w:tcW w:w="1716" w:type="pct"/>
            <w:vMerge w:val="restar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GB 4343.1-2018 《家用电器、电动工具和类似器具的电磁兼容要求 第1部分：发射》</w:t>
            </w:r>
          </w:p>
        </w:tc>
        <w:tc>
          <w:tcPr>
            <w:tcW w:w="1605" w:type="pct"/>
            <w:vMerge w:val="restart"/>
            <w:tcBorders>
              <w:left w:val="nil"/>
            </w:tcBorders>
            <w:shd w:val="clear" w:color="auto" w:fill="auto"/>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符合GB 4343.1-2018相关条款的要求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15</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连续骚扰功率</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vMerge w:val="continue"/>
            <w:tcBorders>
              <w:left w:val="nil"/>
            </w:tcBorders>
            <w:shd w:val="clear" w:color="auto" w:fill="auto"/>
            <w:vAlign w:val="center"/>
          </w:tcPr>
          <w:p>
            <w:pPr>
              <w:pStyle w:val="2"/>
              <w:spacing w:line="360" w:lineRule="auto"/>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16</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镉迁移量</w:t>
            </w:r>
          </w:p>
        </w:tc>
        <w:tc>
          <w:tcPr>
            <w:tcW w:w="1716" w:type="pct"/>
            <w:vMerge w:val="restar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GB 4806.9-2016 《食品安全国家标准 食品接触用金属材料及制品》</w:t>
            </w:r>
          </w:p>
        </w:tc>
        <w:tc>
          <w:tcPr>
            <w:tcW w:w="1605" w:type="pct"/>
            <w:tcBorders>
              <w:left w:val="nil"/>
            </w:tcBorders>
            <w:shd w:val="clear" w:color="auto" w:fill="auto"/>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≤0.02mg/kg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17</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铅迁移量</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tcBorders>
              <w:lef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≤0.05mg/kg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tcBorders>
              <w:right w:val="nil"/>
            </w:tcBorders>
            <w:shd w:val="clear" w:color="auto" w:fill="auto"/>
            <w:vAlign w:val="center"/>
          </w:tcPr>
          <w:p>
            <w:pPr>
              <w:pStyle w:val="2"/>
              <w:spacing w:line="360" w:lineRule="auto"/>
              <w:jc w:val="center"/>
              <w:rPr>
                <w:rFonts w:ascii="仿宋" w:hAnsi="仿宋" w:eastAsia="仿宋"/>
                <w:b/>
                <w:bCs w:val="0"/>
                <w:sz w:val="21"/>
                <w:szCs w:val="21"/>
              </w:rPr>
            </w:pPr>
            <w:r>
              <w:rPr>
                <w:rFonts w:hint="eastAsia" w:ascii="仿宋" w:hAnsi="仿宋" w:eastAsia="仿宋"/>
                <w:b w:val="0"/>
                <w:bCs/>
                <w:sz w:val="21"/>
                <w:szCs w:val="21"/>
              </w:rPr>
              <w:t>18</w:t>
            </w:r>
          </w:p>
        </w:tc>
        <w:tc>
          <w:tcPr>
            <w:tcW w:w="1449" w:type="pct"/>
            <w:tcBorders>
              <w:left w:val="nil"/>
              <w:righ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铬迁移量</w:t>
            </w:r>
          </w:p>
        </w:tc>
        <w:tc>
          <w:tcPr>
            <w:tcW w:w="1716" w:type="pct"/>
            <w:vMerge w:val="continue"/>
            <w:tcBorders>
              <w:left w:val="nil"/>
              <w:right w:val="nil"/>
            </w:tcBorders>
            <w:shd w:val="clear" w:color="auto" w:fill="auto"/>
            <w:vAlign w:val="center"/>
          </w:tcPr>
          <w:p>
            <w:pPr>
              <w:pStyle w:val="2"/>
              <w:spacing w:line="360" w:lineRule="auto"/>
              <w:jc w:val="center"/>
              <w:rPr>
                <w:rFonts w:ascii="仿宋" w:hAnsi="仿宋" w:eastAsia="仿宋"/>
                <w:sz w:val="21"/>
                <w:szCs w:val="21"/>
              </w:rPr>
            </w:pPr>
          </w:p>
        </w:tc>
        <w:tc>
          <w:tcPr>
            <w:tcW w:w="1605" w:type="pct"/>
            <w:tcBorders>
              <w:left w:val="nil"/>
            </w:tcBorders>
            <w:shd w:val="clear" w:color="auto" w:fill="auto"/>
            <w:vAlign w:val="center"/>
          </w:tcPr>
          <w:p>
            <w:pPr>
              <w:pStyle w:val="2"/>
              <w:spacing w:line="360" w:lineRule="auto"/>
              <w:jc w:val="center"/>
              <w:rPr>
                <w:rFonts w:ascii="仿宋" w:hAnsi="仿宋" w:eastAsia="仿宋"/>
                <w:sz w:val="21"/>
                <w:szCs w:val="21"/>
              </w:rPr>
            </w:pPr>
            <w:r>
              <w:rPr>
                <w:rFonts w:hint="eastAsia" w:ascii="仿宋" w:hAnsi="仿宋" w:eastAsia="仿宋" w:cs="Arial"/>
                <w:sz w:val="21"/>
                <w:szCs w:val="21"/>
              </w:rPr>
              <w:t>≤2.0mg/kg</w:t>
            </w:r>
          </w:p>
        </w:tc>
      </w:tr>
    </w:tbl>
    <w:p>
      <w:pPr>
        <w:pStyle w:val="2"/>
        <w:spacing w:line="360" w:lineRule="auto"/>
        <w:jc w:val="center"/>
        <w:rPr>
          <w:rFonts w:ascii="仿宋" w:hAnsi="仿宋" w:eastAsia="仿宋"/>
          <w:sz w:val="21"/>
          <w:szCs w:val="21"/>
        </w:rPr>
      </w:pPr>
    </w:p>
    <w:p>
      <w:pPr>
        <w:pStyle w:val="2"/>
        <w:rPr>
          <w:rFonts w:ascii="仿宋" w:hAnsi="仿宋" w:eastAsia="仿宋"/>
          <w:b/>
          <w:sz w:val="28"/>
          <w:szCs w:val="28"/>
        </w:rPr>
      </w:pPr>
      <w:r>
        <w:rPr>
          <w:rFonts w:hint="eastAsia" w:ascii="仿宋" w:hAnsi="仿宋" w:eastAsia="仿宋"/>
          <w:b/>
          <w:sz w:val="28"/>
          <w:szCs w:val="28"/>
        </w:rPr>
        <w:t>三、测试结果及分析</w:t>
      </w:r>
    </w:p>
    <w:p>
      <w:pPr>
        <w:pStyle w:val="2"/>
        <w:spacing w:line="360" w:lineRule="auto"/>
        <w:ind w:firstLine="480"/>
        <w:rPr>
          <w:rFonts w:ascii="仿宋" w:hAnsi="仿宋" w:eastAsia="仿宋"/>
        </w:rPr>
      </w:pPr>
      <w:r>
        <w:rPr>
          <w:rFonts w:hint="eastAsia" w:ascii="仿宋" w:hAnsi="仿宋" w:eastAsia="仿宋"/>
        </w:rPr>
        <w:t>（一）电气安全指标</w:t>
      </w:r>
    </w:p>
    <w:p>
      <w:pPr>
        <w:pStyle w:val="2"/>
        <w:spacing w:line="360" w:lineRule="auto"/>
        <w:ind w:firstLine="480" w:firstLineChars="200"/>
        <w:jc w:val="both"/>
        <w:rPr>
          <w:rFonts w:ascii="仿宋" w:hAnsi="仿宋" w:eastAsia="仿宋" w:cs="Arial"/>
        </w:rPr>
      </w:pPr>
      <w:r>
        <w:rPr>
          <w:rFonts w:ascii="仿宋" w:hAnsi="仿宋" w:eastAsia="仿宋"/>
        </w:rPr>
        <w:t>本次比较试验共测试了</w:t>
      </w:r>
      <w:r>
        <w:rPr>
          <w:rFonts w:ascii="仿宋" w:hAnsi="仿宋" w:eastAsia="仿宋" w:cs="Arial"/>
        </w:rPr>
        <w:t>标志和说明</w:t>
      </w:r>
      <w:r>
        <w:rPr>
          <w:rFonts w:hint="eastAsia" w:ascii="仿宋" w:hAnsi="仿宋" w:eastAsia="仿宋" w:cs="Arial"/>
        </w:rPr>
        <w:t>，</w:t>
      </w:r>
      <w:r>
        <w:rPr>
          <w:rFonts w:ascii="仿宋" w:hAnsi="仿宋" w:eastAsia="仿宋" w:cs="Arial"/>
        </w:rPr>
        <w:t>对触及带电部件的防护</w:t>
      </w:r>
      <w:r>
        <w:rPr>
          <w:rFonts w:hint="eastAsia" w:ascii="仿宋" w:hAnsi="仿宋" w:eastAsia="仿宋" w:cs="Arial"/>
        </w:rPr>
        <w:t>，</w:t>
      </w:r>
      <w:r>
        <w:rPr>
          <w:rFonts w:ascii="仿宋" w:hAnsi="仿宋" w:eastAsia="仿宋" w:cs="Arial"/>
        </w:rPr>
        <w:t>输入功率和电流</w:t>
      </w:r>
      <w:r>
        <w:rPr>
          <w:rFonts w:hint="eastAsia" w:ascii="仿宋" w:hAnsi="仿宋" w:eastAsia="仿宋" w:cs="Arial"/>
        </w:rPr>
        <w:t>，工作温度下的泄漏电流和电气强度，结构，电源连接和外部软线，接地措施，电气间隙、爬电距离和固体绝缘8个电气安全指标，发现1款样本（标称生产者：广东美王电器有限公司 型号：</w:t>
      </w:r>
      <w:r>
        <w:rPr>
          <w:rFonts w:ascii="仿宋" w:hAnsi="仿宋" w:eastAsia="仿宋" w:cs="Arial"/>
        </w:rPr>
        <w:t>MU-K225-20</w:t>
      </w:r>
      <w:r>
        <w:rPr>
          <w:rFonts w:hint="eastAsia" w:ascii="仿宋" w:hAnsi="仿宋" w:eastAsia="仿宋" w:cs="Arial"/>
        </w:rPr>
        <w:t xml:space="preserve"> 品牌：半球）输入功率和电流指标不符合标准要求，实测输入功率偏差为-11.1%，超出了标准要求的下限值-10%，其余14款样本未发现以上指标测试不符合标准的情况。输入功率和电流指标不符合表现为实测输入功率与生产者明示的额定功率相对偏差超出标准允许的下限值，可能会导致烧水速度较慢，花费时间较长，影响消费者使用感受。</w:t>
      </w:r>
    </w:p>
    <w:p>
      <w:pPr>
        <w:pStyle w:val="2"/>
        <w:spacing w:line="360" w:lineRule="auto"/>
        <w:ind w:firstLine="480"/>
        <w:rPr>
          <w:rFonts w:ascii="仿宋" w:hAnsi="仿宋" w:eastAsia="仿宋"/>
        </w:rPr>
      </w:pPr>
      <w:r>
        <w:rPr>
          <w:rFonts w:hint="eastAsia" w:ascii="仿宋" w:hAnsi="仿宋" w:eastAsia="仿宋"/>
        </w:rPr>
        <w:t>（二）使用性能指标</w:t>
      </w:r>
    </w:p>
    <w:p>
      <w:pPr>
        <w:pStyle w:val="2"/>
        <w:spacing w:line="360" w:lineRule="auto"/>
        <w:ind w:firstLine="480" w:firstLineChars="200"/>
        <w:jc w:val="both"/>
        <w:rPr>
          <w:rFonts w:ascii="仿宋" w:hAnsi="仿宋" w:eastAsia="仿宋" w:cs="Arial"/>
        </w:rPr>
      </w:pPr>
      <w:r>
        <w:rPr>
          <w:rFonts w:ascii="仿宋" w:hAnsi="仿宋" w:eastAsia="仿宋"/>
        </w:rPr>
        <w:t>本次比较试验共测试了</w:t>
      </w:r>
      <w:r>
        <w:rPr>
          <w:rFonts w:ascii="仿宋" w:hAnsi="仿宋" w:eastAsia="仿宋" w:cs="Arial"/>
        </w:rPr>
        <w:t>容积偏差</w:t>
      </w:r>
      <w:r>
        <w:rPr>
          <w:rFonts w:hint="eastAsia" w:ascii="仿宋" w:hAnsi="仿宋" w:eastAsia="仿宋" w:cs="Arial"/>
        </w:rPr>
        <w:t>、</w:t>
      </w:r>
      <w:r>
        <w:rPr>
          <w:rFonts w:ascii="仿宋" w:hAnsi="仿宋" w:eastAsia="仿宋" w:cs="Arial"/>
        </w:rPr>
        <w:t>沸水断电温度</w:t>
      </w:r>
      <w:r>
        <w:rPr>
          <w:rFonts w:hint="eastAsia" w:ascii="仿宋" w:hAnsi="仿宋" w:eastAsia="仿宋" w:cs="Arial"/>
        </w:rPr>
        <w:t>、</w:t>
      </w:r>
      <w:r>
        <w:rPr>
          <w:rFonts w:ascii="仿宋" w:hAnsi="仿宋" w:eastAsia="仿宋" w:cs="Arial"/>
        </w:rPr>
        <w:t>沸水断电时间</w:t>
      </w:r>
      <w:r>
        <w:rPr>
          <w:rFonts w:hint="eastAsia" w:ascii="仿宋" w:hAnsi="仿宋" w:eastAsia="仿宋" w:cs="Arial"/>
        </w:rPr>
        <w:t>、</w:t>
      </w:r>
      <w:r>
        <w:rPr>
          <w:rFonts w:ascii="仿宋" w:hAnsi="仿宋" w:eastAsia="仿宋" w:cs="Arial"/>
        </w:rPr>
        <w:t>复位时间</w:t>
      </w:r>
      <w:r>
        <w:rPr>
          <w:rFonts w:hint="eastAsia" w:ascii="仿宋" w:hAnsi="仿宋" w:eastAsia="仿宋" w:cs="Arial"/>
        </w:rPr>
        <w:t>、</w:t>
      </w:r>
      <w:r>
        <w:rPr>
          <w:rFonts w:ascii="仿宋" w:hAnsi="仿宋" w:eastAsia="仿宋" w:cs="Arial"/>
        </w:rPr>
        <w:t>热效率</w:t>
      </w:r>
      <w:r>
        <w:rPr>
          <w:rFonts w:hint="eastAsia" w:ascii="仿宋" w:hAnsi="仿宋" w:eastAsia="仿宋" w:cs="Arial"/>
        </w:rPr>
        <w:t>5个使用性能指标。发现2款样本（样本1：标称生产者：广东美王电器有限公司 型号：</w:t>
      </w:r>
      <w:r>
        <w:rPr>
          <w:rFonts w:ascii="仿宋" w:hAnsi="仿宋" w:eastAsia="仿宋" w:cs="Arial"/>
        </w:rPr>
        <w:t>MU-K225-20</w:t>
      </w:r>
      <w:r>
        <w:rPr>
          <w:rFonts w:hint="eastAsia" w:ascii="仿宋" w:hAnsi="仿宋" w:eastAsia="仿宋" w:cs="Arial"/>
        </w:rPr>
        <w:t xml:space="preserve"> 品牌：半球  样本2：标称生产者：中山市恒滨电器有限公司 型号：</w:t>
      </w:r>
      <w:r>
        <w:rPr>
          <w:rFonts w:ascii="仿宋" w:hAnsi="仿宋" w:eastAsia="仿宋" w:cs="Arial"/>
        </w:rPr>
        <w:t>LH-9085</w:t>
      </w:r>
      <w:r>
        <w:rPr>
          <w:rFonts w:hint="eastAsia" w:ascii="仿宋" w:hAnsi="仿宋" w:eastAsia="仿宋" w:cs="Arial"/>
        </w:rPr>
        <w:t xml:space="preserve"> 品牌：恒滨）容积偏差指标不符合标准要求，表现为实测容积小于生产者标定的额定容积，存在虚标容积的嫌疑，其余指标均符合标准要求。除了前面2款样本的容积偏差外，15款样本的使用性能均符合标准要求，但测试结果存在较大差异，详见表03。</w:t>
      </w:r>
    </w:p>
    <w:p>
      <w:pPr>
        <w:pStyle w:val="2"/>
        <w:spacing w:line="360" w:lineRule="auto"/>
        <w:jc w:val="center"/>
        <w:rPr>
          <w:rFonts w:ascii="仿宋" w:hAnsi="仿宋" w:eastAsia="仿宋" w:cs="Arial"/>
        </w:rPr>
      </w:pPr>
      <w:r>
        <w:rPr>
          <w:rFonts w:hint="eastAsia" w:ascii="仿宋" w:hAnsi="仿宋" w:eastAsia="仿宋" w:cs="Arial"/>
        </w:rPr>
        <w:t>表03 15款样本中使用性能指标测试结果对比</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418"/>
        <w:gridCol w:w="1417"/>
        <w:gridCol w:w="1276"/>
        <w:gridCol w:w="1276"/>
        <w:gridCol w:w="1276"/>
        <w:gridCol w:w="127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8"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序号</w:t>
            </w:r>
          </w:p>
        </w:tc>
        <w:tc>
          <w:tcPr>
            <w:tcW w:w="1418"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品牌名称</w:t>
            </w:r>
          </w:p>
        </w:tc>
        <w:tc>
          <w:tcPr>
            <w:tcW w:w="1417"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样本名称</w:t>
            </w:r>
          </w:p>
        </w:tc>
        <w:tc>
          <w:tcPr>
            <w:tcW w:w="1276"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容积偏差（%）</w:t>
            </w:r>
          </w:p>
        </w:tc>
        <w:tc>
          <w:tcPr>
            <w:tcW w:w="1276"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沸水断电温度（℃）</w:t>
            </w:r>
          </w:p>
        </w:tc>
        <w:tc>
          <w:tcPr>
            <w:tcW w:w="1276"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沸水断电时间（s）</w:t>
            </w:r>
          </w:p>
        </w:tc>
        <w:tc>
          <w:tcPr>
            <w:tcW w:w="1275"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复位时间（s）</w:t>
            </w:r>
          </w:p>
        </w:tc>
        <w:tc>
          <w:tcPr>
            <w:tcW w:w="1241"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热效率（%）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九阳</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电热水壶（开水煲）</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-4.1</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98.1</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23.2</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8.5</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SUPOR</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双层电水壶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-2.4</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98.8</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18.0</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8.8</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3</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Midea</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-4.7</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98.7</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9.2</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8.1</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4</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爱仕达</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-4.7</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98.4</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6.5</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11.3</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5</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松桥电器</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-0.6</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98.6</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14.1</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32.5</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6</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小米</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-3.5</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98.5</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6.8</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5.1</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7</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恒滨</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-12.9</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98.3</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3.8</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5.3</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半球</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-9.0</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98.2</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3.4</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14.1</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优颂</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-4.0</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99.0</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22.8</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24.3</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10</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小熊</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2.7</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98.4</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4.7</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21.2</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11</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Haier</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-2.7</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98.4</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8.8</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10.9</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12</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网易严选</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-0.6</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98.7</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9.3</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29.0</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13</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容声</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-4.7</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98.5</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10.3</w:t>
            </w:r>
          </w:p>
        </w:tc>
        <w:tc>
          <w:tcPr>
            <w:tcW w:w="1275" w:type="dxa"/>
            <w:vAlign w:val="center"/>
          </w:tcPr>
          <w:p>
            <w:pPr>
              <w:pStyle w:val="2"/>
              <w:spacing w:line="360" w:lineRule="auto"/>
              <w:jc w:val="center"/>
              <w:rPr>
                <w:rFonts w:ascii="Times New Roman" w:eastAsia="仿宋" w:cs="Times New Roman"/>
                <w:sz w:val="21"/>
                <w:szCs w:val="21"/>
              </w:rPr>
            </w:pPr>
            <w:r>
              <w:rPr>
                <w:rFonts w:ascii="Times New Roman" w:eastAsia="仿宋" w:cs="Times New Roman"/>
                <w:sz w:val="21"/>
                <w:szCs w:val="21"/>
              </w:rPr>
              <w:t>——</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14</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格来德</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-4.7</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98.4</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3.9</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2.1</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15</w:t>
            </w:r>
          </w:p>
        </w:tc>
        <w:tc>
          <w:tcPr>
            <w:tcW w:w="141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Galanz</w:t>
            </w:r>
          </w:p>
        </w:tc>
        <w:tc>
          <w:tcPr>
            <w:tcW w:w="1417"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0.6</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98.2</w:t>
            </w:r>
          </w:p>
        </w:tc>
        <w:tc>
          <w:tcPr>
            <w:tcW w:w="127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3.5</w:t>
            </w:r>
          </w:p>
        </w:tc>
        <w:tc>
          <w:tcPr>
            <w:tcW w:w="1275"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48.0</w:t>
            </w:r>
          </w:p>
        </w:tc>
        <w:tc>
          <w:tcPr>
            <w:tcW w:w="124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8"/>
            <w:vAlign w:val="center"/>
          </w:tcPr>
          <w:p>
            <w:pPr>
              <w:pStyle w:val="2"/>
              <w:spacing w:line="360" w:lineRule="auto"/>
              <w:rPr>
                <w:rFonts w:ascii="仿宋" w:hAnsi="仿宋" w:eastAsia="仿宋" w:cs="Arial"/>
                <w:sz w:val="18"/>
                <w:szCs w:val="18"/>
              </w:rPr>
            </w:pPr>
            <w:r>
              <w:rPr>
                <w:rFonts w:ascii="Times New Roman" w:eastAsia="仿宋" w:cs="Times New Roman"/>
                <w:sz w:val="18"/>
                <w:szCs w:val="18"/>
              </w:rPr>
              <w:t>注</w:t>
            </w:r>
            <w:r>
              <w:rPr>
                <w:rFonts w:hint="eastAsia" w:ascii="Times New Roman" w:eastAsia="仿宋" w:cs="Times New Roman"/>
                <w:sz w:val="18"/>
                <w:szCs w:val="18"/>
              </w:rPr>
              <w:t>：“</w:t>
            </w:r>
            <w:r>
              <w:rPr>
                <w:rFonts w:ascii="Times New Roman" w:eastAsia="仿宋" w:cs="Times New Roman"/>
                <w:sz w:val="18"/>
                <w:szCs w:val="18"/>
              </w:rPr>
              <w:t>——</w:t>
            </w:r>
            <w:r>
              <w:rPr>
                <w:rFonts w:hint="eastAsia" w:ascii="Times New Roman" w:eastAsia="仿宋" w:cs="Times New Roman"/>
                <w:sz w:val="18"/>
                <w:szCs w:val="18"/>
              </w:rPr>
              <w:t>”</w:t>
            </w:r>
            <w:r>
              <w:rPr>
                <w:rFonts w:hint="eastAsia" w:ascii="仿宋" w:hAnsi="仿宋" w:eastAsia="仿宋" w:cs="Arial"/>
                <w:sz w:val="18"/>
                <w:szCs w:val="18"/>
              </w:rPr>
              <w:t>代表无复位开关，不进行该试验。</w:t>
            </w:r>
          </w:p>
        </w:tc>
      </w:tr>
    </w:tbl>
    <w:p>
      <w:pPr>
        <w:pStyle w:val="2"/>
        <w:spacing w:line="360" w:lineRule="auto"/>
        <w:ind w:firstLine="480" w:firstLineChars="200"/>
        <w:jc w:val="both"/>
        <w:rPr>
          <w:rFonts w:ascii="仿宋" w:hAnsi="仿宋" w:eastAsia="仿宋" w:cs="Arial"/>
        </w:rPr>
      </w:pPr>
      <w:r>
        <w:rPr>
          <w:rFonts w:hint="eastAsia" w:ascii="仿宋" w:hAnsi="仿宋" w:eastAsia="仿宋" w:cs="Arial"/>
        </w:rPr>
        <w:t>（三）设备安全指标</w:t>
      </w:r>
    </w:p>
    <w:p>
      <w:pPr>
        <w:pStyle w:val="2"/>
        <w:spacing w:line="360" w:lineRule="auto"/>
        <w:ind w:firstLine="480" w:firstLineChars="200"/>
        <w:jc w:val="both"/>
        <w:rPr>
          <w:rFonts w:ascii="仿宋" w:hAnsi="仿宋" w:eastAsia="仿宋" w:cs="Arial"/>
        </w:rPr>
      </w:pPr>
      <w:r>
        <w:rPr>
          <w:rFonts w:ascii="仿宋" w:hAnsi="仿宋" w:eastAsia="仿宋"/>
        </w:rPr>
        <w:t>本次比较试验共测试了</w:t>
      </w:r>
      <w:r>
        <w:rPr>
          <w:rFonts w:hint="eastAsia" w:ascii="仿宋" w:hAnsi="仿宋" w:eastAsia="仿宋" w:cs="Arial"/>
        </w:rPr>
        <w:t>连续骚扰电压、连续骚扰功率2个设备安全指标。15款样本均未发现以上测试指标不符合标准的情况。</w:t>
      </w:r>
    </w:p>
    <w:p>
      <w:pPr>
        <w:pStyle w:val="2"/>
        <w:spacing w:line="360" w:lineRule="auto"/>
        <w:ind w:firstLine="480"/>
        <w:rPr>
          <w:rFonts w:ascii="仿宋" w:hAnsi="仿宋" w:eastAsia="仿宋"/>
        </w:rPr>
      </w:pPr>
      <w:r>
        <w:rPr>
          <w:rFonts w:hint="eastAsia" w:ascii="仿宋" w:hAnsi="仿宋" w:eastAsia="仿宋"/>
        </w:rPr>
        <w:t>（四）食品安全指标</w:t>
      </w:r>
    </w:p>
    <w:p>
      <w:pPr>
        <w:pStyle w:val="2"/>
        <w:spacing w:line="360" w:lineRule="auto"/>
        <w:ind w:firstLine="480" w:firstLineChars="200"/>
        <w:jc w:val="both"/>
        <w:rPr>
          <w:rFonts w:ascii="仿宋" w:hAnsi="仿宋" w:eastAsia="仿宋" w:cs="Arial"/>
        </w:rPr>
      </w:pPr>
      <w:r>
        <w:rPr>
          <w:rFonts w:ascii="仿宋" w:hAnsi="仿宋" w:eastAsia="仿宋"/>
        </w:rPr>
        <w:t>本次比较试验共测试了</w:t>
      </w:r>
      <w:r>
        <w:rPr>
          <w:rFonts w:hint="eastAsia" w:ascii="仿宋" w:hAnsi="仿宋" w:eastAsia="仿宋" w:cs="Arial"/>
        </w:rPr>
        <w:t>镉迁移量、铅迁移量、铬迁移量3个食品安全指标，测试结果详见表04。其中，铅迁移量均未检出；14款样本未检出镉迁移量，1款样本镉迁移量检出值（0.000218mg/kg）远小于标准要求的限定值（0.02mg/kg）；15款样本均检出铬迁移量，但迁移量值均远小于标准要求的限定值（2.0mg/kg）。</w:t>
      </w:r>
    </w:p>
    <w:p>
      <w:pPr>
        <w:pStyle w:val="2"/>
        <w:spacing w:line="360" w:lineRule="auto"/>
        <w:jc w:val="center"/>
        <w:rPr>
          <w:rFonts w:ascii="仿宋" w:hAnsi="仿宋" w:eastAsia="仿宋" w:cs="Arial"/>
        </w:rPr>
      </w:pPr>
      <w:r>
        <w:rPr>
          <w:rFonts w:hint="eastAsia" w:ascii="仿宋" w:hAnsi="仿宋" w:eastAsia="仿宋" w:cs="Arial"/>
        </w:rPr>
        <w:t>表04 15款样本中食品安全指标测试结果对比</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560"/>
        <w:gridCol w:w="2409"/>
        <w:gridCol w:w="1843"/>
        <w:gridCol w:w="1701"/>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8"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序号</w:t>
            </w:r>
          </w:p>
        </w:tc>
        <w:tc>
          <w:tcPr>
            <w:tcW w:w="1560"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品牌名称</w:t>
            </w:r>
          </w:p>
        </w:tc>
        <w:tc>
          <w:tcPr>
            <w:tcW w:w="2409"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样本名称</w:t>
            </w:r>
          </w:p>
        </w:tc>
        <w:tc>
          <w:tcPr>
            <w:tcW w:w="1843"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镉迁移量（mg/kg）</w:t>
            </w:r>
          </w:p>
        </w:tc>
        <w:tc>
          <w:tcPr>
            <w:tcW w:w="1701"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铅迁移量（mg/kg）</w:t>
            </w:r>
          </w:p>
        </w:tc>
        <w:tc>
          <w:tcPr>
            <w:tcW w:w="1666" w:type="dxa"/>
            <w:shd w:val="clear" w:color="auto" w:fill="BEBEBE" w:themeFill="background1" w:themeFillShade="BF"/>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铬迁移量（mg/kg）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九阳</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电热水壶（开水煲）</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SUPOR</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双层电水壶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3</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Midea</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4</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爱仕达</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5</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松桥电器</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6</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小米</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7</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恒滨</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0.000218</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半球</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优颂</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10</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小熊</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11</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Haier</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12</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网易严选</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13</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容声</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14</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格来德</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8"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15</w:t>
            </w:r>
          </w:p>
        </w:tc>
        <w:tc>
          <w:tcPr>
            <w:tcW w:w="1560"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Galanz</w:t>
            </w:r>
          </w:p>
        </w:tc>
        <w:tc>
          <w:tcPr>
            <w:tcW w:w="2409"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电热水壶</w:t>
            </w:r>
          </w:p>
        </w:tc>
        <w:tc>
          <w:tcPr>
            <w:tcW w:w="1843"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701"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未检出</w:t>
            </w:r>
          </w:p>
        </w:tc>
        <w:tc>
          <w:tcPr>
            <w:tcW w:w="1666" w:type="dxa"/>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0.0414</w:t>
            </w:r>
          </w:p>
        </w:tc>
      </w:tr>
    </w:tbl>
    <w:p>
      <w:pPr>
        <w:pStyle w:val="2"/>
        <w:spacing w:line="360" w:lineRule="auto"/>
        <w:jc w:val="both"/>
        <w:rPr>
          <w:rFonts w:ascii="仿宋" w:hAnsi="仿宋" w:eastAsia="仿宋" w:cs="Arial"/>
        </w:rPr>
      </w:pPr>
    </w:p>
    <w:p>
      <w:pPr>
        <w:pStyle w:val="2"/>
        <w:rPr>
          <w:rFonts w:ascii="仿宋" w:hAnsi="仿宋" w:eastAsia="仿宋"/>
          <w:b/>
          <w:sz w:val="28"/>
          <w:szCs w:val="28"/>
        </w:rPr>
      </w:pPr>
      <w:r>
        <w:rPr>
          <w:rFonts w:hint="eastAsia" w:ascii="仿宋" w:hAnsi="仿宋" w:eastAsia="仿宋"/>
          <w:b/>
          <w:sz w:val="28"/>
          <w:szCs w:val="28"/>
        </w:rPr>
        <w:t>四、比较试验结果评星原则及评星、评分结果</w:t>
      </w:r>
    </w:p>
    <w:p>
      <w:pPr>
        <w:pStyle w:val="2"/>
        <w:spacing w:line="360" w:lineRule="auto"/>
        <w:ind w:firstLine="480" w:firstLineChars="200"/>
        <w:jc w:val="both"/>
        <w:rPr>
          <w:rFonts w:ascii="仿宋" w:hAnsi="仿宋" w:eastAsia="仿宋" w:cs="Arial"/>
        </w:rPr>
      </w:pPr>
      <w:r>
        <w:rPr>
          <w:rFonts w:ascii="仿宋" w:hAnsi="仿宋" w:eastAsia="仿宋" w:cs="Arial"/>
        </w:rPr>
        <w:t>各指标的星级评定根据指标的重要性和风险程度进行确定。其中</w:t>
      </w:r>
      <w:r>
        <w:rPr>
          <w:rFonts w:hint="eastAsia" w:ascii="仿宋" w:hAnsi="仿宋" w:eastAsia="仿宋" w:cs="Arial"/>
        </w:rPr>
        <w:t>，</w:t>
      </w:r>
      <w:r>
        <w:rPr>
          <w:rFonts w:ascii="仿宋" w:hAnsi="仿宋" w:eastAsia="仿宋" w:cs="Arial"/>
        </w:rPr>
        <w:t>标志和说明</w:t>
      </w:r>
      <w:r>
        <w:rPr>
          <w:rFonts w:hint="eastAsia" w:ascii="仿宋" w:hAnsi="仿宋" w:eastAsia="仿宋" w:cs="Arial"/>
        </w:rPr>
        <w:t>，</w:t>
      </w:r>
      <w:r>
        <w:rPr>
          <w:rFonts w:ascii="仿宋" w:hAnsi="仿宋" w:eastAsia="仿宋" w:cs="Arial"/>
        </w:rPr>
        <w:t>对触及带电部件的防护</w:t>
      </w:r>
      <w:r>
        <w:rPr>
          <w:rFonts w:hint="eastAsia" w:ascii="仿宋" w:hAnsi="仿宋" w:eastAsia="仿宋" w:cs="Arial"/>
        </w:rPr>
        <w:t>，</w:t>
      </w:r>
      <w:r>
        <w:rPr>
          <w:rFonts w:ascii="仿宋" w:hAnsi="仿宋" w:eastAsia="仿宋" w:cs="Arial"/>
        </w:rPr>
        <w:t>输入功率和电流</w:t>
      </w:r>
      <w:r>
        <w:rPr>
          <w:rFonts w:hint="eastAsia" w:ascii="仿宋" w:hAnsi="仿宋" w:eastAsia="仿宋" w:cs="Arial"/>
        </w:rPr>
        <w:t>，工作温度下的泄漏电流和电气强度，结构，电源连接和外部软线，接地措施，电气间隙、爬电距离和固体绝缘8个电气安全指标为强</w:t>
      </w:r>
      <w:r>
        <w:rPr>
          <w:rFonts w:ascii="仿宋" w:hAnsi="仿宋" w:eastAsia="仿宋" w:cs="Arial"/>
        </w:rPr>
        <w:t>制性要求</w:t>
      </w:r>
      <w:r>
        <w:rPr>
          <w:rFonts w:hint="eastAsia" w:ascii="仿宋" w:hAnsi="仿宋" w:eastAsia="仿宋" w:cs="Arial"/>
        </w:rPr>
        <w:t>，</w:t>
      </w:r>
      <w:r>
        <w:rPr>
          <w:rFonts w:ascii="仿宋" w:hAnsi="仿宋" w:eastAsia="仿宋" w:cs="Arial"/>
        </w:rPr>
        <w:t>均定为</w:t>
      </w:r>
      <w:r>
        <w:rPr>
          <w:rFonts w:hint="eastAsia" w:ascii="仿宋" w:hAnsi="仿宋" w:eastAsia="仿宋" w:cs="Arial"/>
        </w:rPr>
        <w:t>5</w:t>
      </w:r>
      <w:r>
        <w:rPr>
          <w:rFonts w:ascii="仿宋" w:hAnsi="仿宋" w:eastAsia="仿宋" w:cs="Arial"/>
        </w:rPr>
        <w:t>星；容积偏差</w:t>
      </w:r>
      <w:r>
        <w:rPr>
          <w:rFonts w:hint="eastAsia" w:ascii="仿宋" w:hAnsi="仿宋" w:eastAsia="仿宋" w:cs="Arial"/>
        </w:rPr>
        <w:t>、</w:t>
      </w:r>
      <w:r>
        <w:rPr>
          <w:rFonts w:ascii="仿宋" w:hAnsi="仿宋" w:eastAsia="仿宋" w:cs="Arial"/>
        </w:rPr>
        <w:t>沸水断电温度</w:t>
      </w:r>
      <w:r>
        <w:rPr>
          <w:rFonts w:hint="eastAsia" w:ascii="仿宋" w:hAnsi="仿宋" w:eastAsia="仿宋" w:cs="Arial"/>
        </w:rPr>
        <w:t>、</w:t>
      </w:r>
      <w:r>
        <w:rPr>
          <w:rFonts w:ascii="仿宋" w:hAnsi="仿宋" w:eastAsia="仿宋" w:cs="Arial"/>
        </w:rPr>
        <w:t>沸水断电时间</w:t>
      </w:r>
      <w:r>
        <w:rPr>
          <w:rFonts w:hint="eastAsia" w:ascii="仿宋" w:hAnsi="仿宋" w:eastAsia="仿宋" w:cs="Arial"/>
        </w:rPr>
        <w:t>、</w:t>
      </w:r>
      <w:r>
        <w:rPr>
          <w:rFonts w:ascii="仿宋" w:hAnsi="仿宋" w:eastAsia="仿宋" w:cs="Arial"/>
        </w:rPr>
        <w:t>复位时间</w:t>
      </w:r>
      <w:r>
        <w:rPr>
          <w:rFonts w:hint="eastAsia" w:ascii="仿宋" w:hAnsi="仿宋" w:eastAsia="仿宋" w:cs="Arial"/>
        </w:rPr>
        <w:t>、</w:t>
      </w:r>
      <w:r>
        <w:rPr>
          <w:rFonts w:ascii="仿宋" w:hAnsi="仿宋" w:eastAsia="仿宋" w:cs="Arial"/>
        </w:rPr>
        <w:t>热效率</w:t>
      </w:r>
      <w:r>
        <w:rPr>
          <w:rFonts w:hint="eastAsia" w:ascii="仿宋" w:hAnsi="仿宋" w:eastAsia="仿宋" w:cs="Arial"/>
        </w:rPr>
        <w:t>5个</w:t>
      </w:r>
      <w:r>
        <w:rPr>
          <w:rFonts w:ascii="仿宋" w:hAnsi="仿宋" w:eastAsia="仿宋" w:cs="Arial"/>
        </w:rPr>
        <w:t>使用性能指标</w:t>
      </w:r>
      <w:r>
        <w:rPr>
          <w:rFonts w:hint="eastAsia" w:ascii="仿宋" w:hAnsi="仿宋" w:eastAsia="仿宋" w:cs="Arial"/>
        </w:rPr>
        <w:t>为推荐性指标，</w:t>
      </w:r>
      <w:r>
        <w:rPr>
          <w:rFonts w:ascii="仿宋" w:hAnsi="仿宋" w:eastAsia="仿宋" w:cs="Arial"/>
        </w:rPr>
        <w:t>均定为</w:t>
      </w:r>
      <w:r>
        <w:rPr>
          <w:rFonts w:hint="eastAsia" w:ascii="仿宋" w:hAnsi="仿宋" w:eastAsia="仿宋" w:cs="Arial"/>
        </w:rPr>
        <w:t>3星；</w:t>
      </w:r>
      <w:r>
        <w:rPr>
          <w:rFonts w:ascii="仿宋" w:hAnsi="仿宋" w:eastAsia="仿宋" w:cs="Arial"/>
        </w:rPr>
        <w:t>连续骚扰电压</w:t>
      </w:r>
      <w:r>
        <w:rPr>
          <w:rFonts w:hint="eastAsia" w:ascii="仿宋" w:hAnsi="仿宋" w:eastAsia="仿宋" w:cs="Arial"/>
        </w:rPr>
        <w:t>、</w:t>
      </w:r>
      <w:r>
        <w:rPr>
          <w:rFonts w:ascii="仿宋" w:hAnsi="仿宋" w:eastAsia="仿宋" w:cs="Arial"/>
        </w:rPr>
        <w:t>连续骚扰功率</w:t>
      </w:r>
      <w:r>
        <w:rPr>
          <w:rFonts w:hint="eastAsia" w:ascii="仿宋" w:hAnsi="仿宋" w:eastAsia="仿宋" w:cs="Arial"/>
        </w:rPr>
        <w:t>2个设备安全</w:t>
      </w:r>
      <w:r>
        <w:rPr>
          <w:rFonts w:ascii="仿宋" w:hAnsi="仿宋" w:eastAsia="仿宋" w:cs="Arial"/>
        </w:rPr>
        <w:t>指标</w:t>
      </w:r>
      <w:r>
        <w:rPr>
          <w:rFonts w:hint="eastAsia" w:ascii="仿宋" w:hAnsi="仿宋" w:eastAsia="仿宋" w:cs="Arial"/>
        </w:rPr>
        <w:t>为电磁兼容</w:t>
      </w:r>
      <w:r>
        <w:rPr>
          <w:rFonts w:ascii="仿宋" w:hAnsi="仿宋" w:eastAsia="仿宋" w:cs="Arial"/>
        </w:rPr>
        <w:t>强制性要求</w:t>
      </w:r>
      <w:r>
        <w:rPr>
          <w:rFonts w:hint="eastAsia" w:ascii="仿宋" w:hAnsi="仿宋" w:eastAsia="仿宋" w:cs="Arial"/>
        </w:rPr>
        <w:t>，</w:t>
      </w:r>
      <w:r>
        <w:rPr>
          <w:rFonts w:ascii="仿宋" w:hAnsi="仿宋" w:eastAsia="仿宋" w:cs="Arial"/>
        </w:rPr>
        <w:t>均定为</w:t>
      </w:r>
      <w:r>
        <w:rPr>
          <w:rFonts w:hint="eastAsia" w:ascii="仿宋" w:hAnsi="仿宋" w:eastAsia="仿宋" w:cs="Arial"/>
        </w:rPr>
        <w:t>5星；镉迁移量、铅迁移量、铬迁移量3个食品安全指标为强制性要求，均定为5星。</w:t>
      </w:r>
    </w:p>
    <w:p>
      <w:pPr>
        <w:pStyle w:val="2"/>
        <w:spacing w:line="360" w:lineRule="auto"/>
        <w:ind w:firstLine="480" w:firstLineChars="200"/>
        <w:jc w:val="both"/>
        <w:rPr>
          <w:rFonts w:ascii="仿宋" w:hAnsi="仿宋" w:eastAsia="仿宋" w:cs="Arial"/>
          <w:sz w:val="21"/>
          <w:szCs w:val="21"/>
        </w:rPr>
      </w:pPr>
      <w:r>
        <w:rPr>
          <w:rFonts w:hint="eastAsia" w:ascii="仿宋" w:hAnsi="仿宋" w:eastAsia="仿宋" w:cs="Arial"/>
        </w:rPr>
        <w:t>电气安全指标、设备安全指标、食品安全指标均为国家强制标准要求的指标，如果不符合国家标准要求，</w:t>
      </w:r>
      <w:r>
        <w:rPr>
          <w:rFonts w:hint="eastAsia" w:ascii="仿宋" w:hAnsi="仿宋" w:eastAsia="仿宋" w:cs="Arial"/>
          <w:b/>
          <w:bCs/>
        </w:rPr>
        <w:t>则不予评级</w:t>
      </w:r>
      <w:r>
        <w:rPr>
          <w:rFonts w:hint="eastAsia" w:ascii="仿宋" w:hAnsi="仿宋" w:eastAsia="仿宋" w:cs="Arial"/>
        </w:rPr>
        <w:t>；使用性能指标根据该指标测试结果偏离标准要求值的严重程度进行分级和评星，</w:t>
      </w:r>
      <w:r>
        <w:rPr>
          <w:rFonts w:hint="eastAsia" w:ascii="仿宋" w:hAnsi="仿宋" w:eastAsia="仿宋" w:cs="Arial"/>
          <w:b/>
          <w:bCs/>
        </w:rPr>
        <w:t>如果不符合GB/T 22089-2008《电水壶性能要求及试验方法》标准要求，则不予评级，</w:t>
      </w:r>
      <w:r>
        <w:rPr>
          <w:rFonts w:hint="eastAsia" w:ascii="仿宋" w:hAnsi="仿宋" w:eastAsia="仿宋" w:cs="Arial"/>
        </w:rPr>
        <w:t>具体见表05。电水壶比较试验结果评星一览表见附件1。</w:t>
      </w:r>
    </w:p>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表05 使用性能指标评星原则</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2063"/>
        <w:gridCol w:w="1964"/>
        <w:gridCol w:w="196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7" w:type="pct"/>
            <w:vMerge w:val="restar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使用性能指标</w:t>
            </w:r>
          </w:p>
        </w:tc>
        <w:tc>
          <w:tcPr>
            <w:tcW w:w="3993" w:type="pct"/>
            <w:gridSpan w:val="4"/>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评星原则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7" w:type="pct"/>
            <w:vMerge w:val="continue"/>
            <w:vAlign w:val="center"/>
          </w:tcPr>
          <w:p>
            <w:pPr>
              <w:pStyle w:val="2"/>
              <w:spacing w:line="360" w:lineRule="auto"/>
              <w:jc w:val="center"/>
              <w:rPr>
                <w:rFonts w:ascii="仿宋" w:hAnsi="仿宋" w:eastAsia="仿宋" w:cs="Arial"/>
                <w:sz w:val="21"/>
                <w:szCs w:val="21"/>
              </w:rPr>
            </w:pPr>
          </w:p>
        </w:tc>
        <w:tc>
          <w:tcPr>
            <w:tcW w:w="103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w:t>
            </w:r>
          </w:p>
        </w:tc>
        <w:tc>
          <w:tcPr>
            <w:tcW w:w="98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w:t>
            </w:r>
            <w:r>
              <w:rPr>
                <w:rFonts w:hint="eastAsia" w:ascii="楷体" w:hAnsi="楷体" w:eastAsia="楷体" w:cs="楷体"/>
                <w:sz w:val="22"/>
                <w:lang w:bidi="ar"/>
              </w:rPr>
              <w:t>☆</w:t>
            </w:r>
          </w:p>
        </w:tc>
        <w:tc>
          <w:tcPr>
            <w:tcW w:w="986"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w:t>
            </w:r>
            <w:r>
              <w:rPr>
                <w:rFonts w:hint="eastAsia" w:ascii="楷体" w:hAnsi="楷体" w:eastAsia="楷体" w:cs="楷体"/>
                <w:sz w:val="22"/>
                <w:lang w:bidi="ar"/>
              </w:rPr>
              <w:t>☆☆</w:t>
            </w:r>
          </w:p>
        </w:tc>
        <w:tc>
          <w:tcPr>
            <w:tcW w:w="987" w:type="pct"/>
          </w:tcPr>
          <w:p>
            <w:pPr>
              <w:pStyle w:val="2"/>
              <w:spacing w:line="360" w:lineRule="auto"/>
              <w:jc w:val="center"/>
              <w:rPr>
                <w:rFonts w:ascii="仿宋" w:hAnsi="仿宋" w:eastAsia="仿宋" w:cs="Arial"/>
                <w:sz w:val="21"/>
                <w:szCs w:val="21"/>
              </w:rPr>
            </w:pPr>
            <w:r>
              <w:rPr>
                <w:rFonts w:hint="eastAsia" w:ascii="楷体" w:hAnsi="楷体" w:eastAsia="楷体" w:cs="楷体"/>
                <w:sz w:val="22"/>
                <w:lang w:bidi="ar"/>
              </w:rPr>
              <w:t>不予评级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容积偏差（绝对值）</w:t>
            </w:r>
          </w:p>
        </w:tc>
        <w:tc>
          <w:tcPr>
            <w:tcW w:w="103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w:t>
            </w:r>
          </w:p>
        </w:tc>
        <w:tc>
          <w:tcPr>
            <w:tcW w:w="98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＞2%且≤3.5%</w:t>
            </w:r>
          </w:p>
        </w:tc>
        <w:tc>
          <w:tcPr>
            <w:tcW w:w="986"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＞3.5%且≤5%</w:t>
            </w:r>
          </w:p>
        </w:tc>
        <w:tc>
          <w:tcPr>
            <w:tcW w:w="987"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7"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沸水断电温度</w:t>
            </w:r>
          </w:p>
        </w:tc>
        <w:tc>
          <w:tcPr>
            <w:tcW w:w="103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≥99℃</w:t>
            </w:r>
          </w:p>
        </w:tc>
        <w:tc>
          <w:tcPr>
            <w:tcW w:w="98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≥98.5℃且＜99℃</w:t>
            </w:r>
          </w:p>
        </w:tc>
        <w:tc>
          <w:tcPr>
            <w:tcW w:w="986"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≥98℃且＜98.5℃</w:t>
            </w:r>
          </w:p>
        </w:tc>
        <w:tc>
          <w:tcPr>
            <w:tcW w:w="987"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沸水断电时间</w:t>
            </w:r>
          </w:p>
        </w:tc>
        <w:tc>
          <w:tcPr>
            <w:tcW w:w="103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≤10s</w:t>
            </w:r>
          </w:p>
        </w:tc>
        <w:tc>
          <w:tcPr>
            <w:tcW w:w="98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＞10s且≤18s</w:t>
            </w:r>
          </w:p>
        </w:tc>
        <w:tc>
          <w:tcPr>
            <w:tcW w:w="986"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＞18s且≤25s</w:t>
            </w:r>
          </w:p>
        </w:tc>
        <w:tc>
          <w:tcPr>
            <w:tcW w:w="987"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复位时间</w:t>
            </w:r>
          </w:p>
        </w:tc>
        <w:tc>
          <w:tcPr>
            <w:tcW w:w="103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≤20s</w:t>
            </w:r>
          </w:p>
        </w:tc>
        <w:tc>
          <w:tcPr>
            <w:tcW w:w="98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＞20s且≤40s</w:t>
            </w:r>
          </w:p>
        </w:tc>
        <w:tc>
          <w:tcPr>
            <w:tcW w:w="986"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＞40s且≤60s</w:t>
            </w:r>
          </w:p>
        </w:tc>
        <w:tc>
          <w:tcPr>
            <w:tcW w:w="987"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热效率</w:t>
            </w:r>
          </w:p>
        </w:tc>
        <w:tc>
          <w:tcPr>
            <w:tcW w:w="103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≥90%</w:t>
            </w:r>
          </w:p>
        </w:tc>
        <w:tc>
          <w:tcPr>
            <w:tcW w:w="985"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≥85%且＜90%</w:t>
            </w:r>
          </w:p>
        </w:tc>
        <w:tc>
          <w:tcPr>
            <w:tcW w:w="986"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≥80%且＜85%</w:t>
            </w:r>
          </w:p>
        </w:tc>
        <w:tc>
          <w:tcPr>
            <w:tcW w:w="987" w:type="pct"/>
            <w:vAlign w:val="center"/>
          </w:tcPr>
          <w:p>
            <w:pPr>
              <w:pStyle w:val="2"/>
              <w:spacing w:line="360" w:lineRule="auto"/>
              <w:jc w:val="center"/>
              <w:rPr>
                <w:rFonts w:ascii="仿宋" w:hAnsi="仿宋" w:eastAsia="仿宋" w:cs="Arial"/>
                <w:sz w:val="21"/>
                <w:szCs w:val="21"/>
              </w:rPr>
            </w:pPr>
            <w:r>
              <w:rPr>
                <w:rFonts w:hint="eastAsia" w:ascii="仿宋" w:hAnsi="仿宋" w:eastAsia="仿宋" w:cs="Arial"/>
                <w:sz w:val="21"/>
                <w:szCs w:val="21"/>
              </w:rPr>
              <w:t>＜80%</w:t>
            </w:r>
          </w:p>
        </w:tc>
      </w:tr>
    </w:tbl>
    <w:p>
      <w:pPr>
        <w:pStyle w:val="2"/>
        <w:spacing w:line="360" w:lineRule="auto"/>
        <w:rPr>
          <w:rFonts w:ascii="仿宋" w:hAnsi="仿宋" w:eastAsia="仿宋" w:cs="Arial"/>
          <w:sz w:val="21"/>
          <w:szCs w:val="21"/>
        </w:rPr>
      </w:pPr>
    </w:p>
    <w:p>
      <w:pPr>
        <w:pStyle w:val="2"/>
        <w:rPr>
          <w:rFonts w:ascii="仿宋" w:hAnsi="仿宋" w:eastAsia="仿宋"/>
          <w:b/>
          <w:sz w:val="28"/>
          <w:szCs w:val="28"/>
        </w:rPr>
      </w:pPr>
      <w:r>
        <w:rPr>
          <w:rFonts w:hint="eastAsia" w:ascii="仿宋" w:hAnsi="仿宋" w:eastAsia="仿宋"/>
          <w:b/>
          <w:sz w:val="28"/>
          <w:szCs w:val="28"/>
        </w:rPr>
        <w:t>五、消费提示</w:t>
      </w:r>
    </w:p>
    <w:p>
      <w:pPr>
        <w:pStyle w:val="2"/>
        <w:spacing w:line="360" w:lineRule="auto"/>
        <w:ind w:firstLine="480" w:firstLineChars="200"/>
        <w:rPr>
          <w:rFonts w:ascii="仿宋" w:hAnsi="仿宋" w:eastAsia="仿宋" w:cs="Arial"/>
        </w:rPr>
      </w:pPr>
      <w:r>
        <w:rPr>
          <w:rFonts w:hint="eastAsia" w:ascii="仿宋" w:hAnsi="仿宋" w:eastAsia="仿宋" w:cs="Arial"/>
        </w:rPr>
        <w:t>（一）购买时的建议</w:t>
      </w:r>
    </w:p>
    <w:p>
      <w:pPr>
        <w:pStyle w:val="2"/>
        <w:spacing w:line="360" w:lineRule="auto"/>
        <w:ind w:firstLine="480" w:firstLineChars="200"/>
        <w:rPr>
          <w:rFonts w:ascii="仿宋" w:hAnsi="仿宋" w:eastAsia="仿宋" w:cs="Arial"/>
        </w:rPr>
      </w:pPr>
      <w:r>
        <w:rPr>
          <w:rFonts w:hint="eastAsia" w:ascii="仿宋" w:hAnsi="仿宋" w:eastAsia="仿宋" w:cs="Arial"/>
        </w:rPr>
        <w:t>1.选购前应仔细查看产品的铭牌、说明书、合格证、售后保障卡等资料是否齐全，产品基本信息（包括产品名称、型号规格、生产单位名称及地址、额定参数等）是否完整，资料不齐全或信息不完整的不建议购买；</w:t>
      </w:r>
    </w:p>
    <w:p>
      <w:pPr>
        <w:pStyle w:val="2"/>
        <w:spacing w:line="360" w:lineRule="auto"/>
        <w:ind w:firstLine="480" w:firstLineChars="200"/>
        <w:rPr>
          <w:rFonts w:ascii="仿宋" w:hAnsi="仿宋" w:eastAsia="仿宋"/>
          <w:b/>
          <w:sz w:val="28"/>
          <w:szCs w:val="28"/>
        </w:rPr>
      </w:pPr>
      <w:r>
        <w:rPr>
          <w:rFonts w:hint="eastAsia" w:ascii="仿宋" w:hAnsi="仿宋" w:eastAsia="仿宋" w:cs="Arial"/>
        </w:rPr>
        <w:t>2.应选购壶身内胆印有“SUS 304”或“食品接触用不锈钢 304”等字样的电水壶产品，避免长期使用重金属超标的电水壶</w:t>
      </w:r>
      <w:r>
        <w:rPr>
          <w:rFonts w:hint="eastAsia" w:ascii="仿宋" w:hAnsi="仿宋" w:eastAsia="仿宋" w:cs="Arial"/>
          <w:lang w:eastAsia="zh-CN"/>
        </w:rPr>
        <w:t>影响身体健康</w:t>
      </w:r>
      <w:r>
        <w:rPr>
          <w:rFonts w:hint="eastAsia" w:ascii="仿宋" w:hAnsi="仿宋" w:eastAsia="仿宋" w:cs="Arial"/>
        </w:rPr>
        <w:t>；</w:t>
      </w:r>
    </w:p>
    <w:p>
      <w:pPr>
        <w:pStyle w:val="2"/>
        <w:spacing w:line="360" w:lineRule="auto"/>
        <w:ind w:firstLine="480" w:firstLineChars="200"/>
        <w:rPr>
          <w:rFonts w:ascii="仿宋" w:hAnsi="仿宋" w:eastAsia="仿宋" w:cs="Arial"/>
        </w:rPr>
      </w:pPr>
      <w:r>
        <w:rPr>
          <w:rFonts w:hint="eastAsia" w:ascii="仿宋" w:hAnsi="仿宋" w:eastAsia="仿宋" w:cs="Arial"/>
        </w:rPr>
        <w:t>3.应选购带有“CCC”强制性认证标识的电水壶产品，未标识“CCC”标志的电水壶产品质量无法得到保障；</w:t>
      </w:r>
    </w:p>
    <w:p>
      <w:pPr>
        <w:pStyle w:val="2"/>
        <w:spacing w:line="360" w:lineRule="auto"/>
        <w:ind w:firstLine="480" w:firstLineChars="200"/>
        <w:rPr>
          <w:rFonts w:ascii="仿宋" w:hAnsi="仿宋" w:eastAsia="仿宋" w:cs="Arial"/>
        </w:rPr>
      </w:pPr>
      <w:r>
        <w:rPr>
          <w:rFonts w:hint="eastAsia" w:ascii="仿宋" w:hAnsi="仿宋" w:eastAsia="仿宋" w:cs="Arial"/>
        </w:rPr>
        <w:t>4.建议到大型商城、大型超市或专卖店等正规渠道选购，保留好购物发票和其它凭证；</w:t>
      </w:r>
    </w:p>
    <w:p>
      <w:pPr>
        <w:pStyle w:val="2"/>
        <w:spacing w:line="360" w:lineRule="auto"/>
        <w:ind w:firstLine="480" w:firstLineChars="200"/>
        <w:rPr>
          <w:rFonts w:ascii="仿宋" w:hAnsi="仿宋" w:eastAsia="仿宋" w:cs="Arial"/>
        </w:rPr>
      </w:pPr>
      <w:r>
        <w:rPr>
          <w:rFonts w:hint="eastAsia" w:ascii="仿宋" w:hAnsi="仿宋" w:eastAsia="仿宋" w:cs="Arial"/>
        </w:rPr>
        <w:t>5.</w:t>
      </w:r>
      <w:r>
        <w:rPr>
          <w:rFonts w:ascii="仿宋" w:hAnsi="仿宋" w:eastAsia="仿宋" w:cs="Arial"/>
        </w:rPr>
        <w:t>建议在</w:t>
      </w:r>
      <w:r>
        <w:rPr>
          <w:rFonts w:hint="eastAsia" w:ascii="仿宋" w:hAnsi="仿宋" w:eastAsia="仿宋" w:cs="Arial"/>
          <w:lang w:eastAsia="zh-CN"/>
        </w:rPr>
        <w:t>预算符合</w:t>
      </w:r>
      <w:r>
        <w:rPr>
          <w:rFonts w:ascii="仿宋" w:hAnsi="仿宋" w:eastAsia="仿宋" w:cs="Arial"/>
        </w:rPr>
        <w:t>的情况下尽量选择市场主流品牌</w:t>
      </w:r>
      <w:r>
        <w:rPr>
          <w:rFonts w:hint="eastAsia" w:ascii="仿宋" w:hAnsi="仿宋" w:eastAsia="仿宋" w:cs="Arial"/>
        </w:rPr>
        <w:t>的产品，产品质量更有保障。</w:t>
      </w:r>
    </w:p>
    <w:p>
      <w:pPr>
        <w:pStyle w:val="2"/>
        <w:spacing w:line="360" w:lineRule="auto"/>
        <w:ind w:firstLine="480" w:firstLineChars="200"/>
        <w:rPr>
          <w:rFonts w:ascii="仿宋" w:hAnsi="仿宋" w:eastAsia="仿宋" w:cs="Arial"/>
        </w:rPr>
      </w:pPr>
      <w:r>
        <w:rPr>
          <w:rFonts w:hint="eastAsia" w:ascii="仿宋" w:hAnsi="仿宋" w:eastAsia="仿宋" w:cs="Arial"/>
        </w:rPr>
        <w:t>（二）使用时的建议</w:t>
      </w:r>
    </w:p>
    <w:p>
      <w:pPr>
        <w:pStyle w:val="2"/>
        <w:spacing w:line="360" w:lineRule="auto"/>
        <w:ind w:firstLine="480" w:firstLineChars="200"/>
        <w:rPr>
          <w:rFonts w:ascii="仿宋" w:hAnsi="仿宋" w:eastAsia="仿宋" w:cs="Arial"/>
        </w:rPr>
      </w:pPr>
      <w:r>
        <w:rPr>
          <w:rFonts w:hint="eastAsia" w:ascii="仿宋" w:hAnsi="仿宋" w:eastAsia="仿宋" w:cs="Arial"/>
        </w:rPr>
        <w:t>1.使用过程中严禁先通电后加水，避免干烧影响使用安全和产品的寿命；</w:t>
      </w:r>
    </w:p>
    <w:p>
      <w:pPr>
        <w:pStyle w:val="2"/>
        <w:spacing w:line="360" w:lineRule="auto"/>
        <w:ind w:firstLine="480" w:firstLineChars="200"/>
        <w:rPr>
          <w:rFonts w:ascii="仿宋" w:hAnsi="仿宋" w:eastAsia="仿宋" w:cs="Arial"/>
        </w:rPr>
      </w:pPr>
      <w:r>
        <w:rPr>
          <w:rFonts w:hint="eastAsia" w:ascii="仿宋" w:hAnsi="仿宋" w:eastAsia="仿宋" w:cs="Arial"/>
        </w:rPr>
        <w:t>2.电水壶使用完毕应拔掉插头断开电源，避免带电的底座引发触电等事故；</w:t>
      </w:r>
    </w:p>
    <w:p>
      <w:pPr>
        <w:pStyle w:val="2"/>
        <w:spacing w:line="360" w:lineRule="auto"/>
        <w:ind w:firstLine="480" w:firstLineChars="200"/>
        <w:rPr>
          <w:rFonts w:ascii="仿宋" w:hAnsi="仿宋" w:eastAsia="仿宋" w:cs="Arial"/>
        </w:rPr>
      </w:pPr>
      <w:r>
        <w:rPr>
          <w:rFonts w:hint="eastAsia" w:ascii="仿宋" w:hAnsi="仿宋" w:eastAsia="仿宋" w:cs="Arial"/>
        </w:rPr>
        <w:t>3.应按照使用说明的要求注水，最大加注量不得超过最大水位线，避免沸腾时喷出；</w:t>
      </w:r>
    </w:p>
    <w:p>
      <w:pPr>
        <w:pStyle w:val="2"/>
        <w:spacing w:line="360" w:lineRule="auto"/>
        <w:ind w:firstLine="480" w:firstLineChars="200"/>
        <w:rPr>
          <w:rFonts w:ascii="仿宋" w:hAnsi="仿宋" w:eastAsia="仿宋" w:cs="Arial"/>
        </w:rPr>
      </w:pPr>
      <w:r>
        <w:rPr>
          <w:rFonts w:hint="eastAsia" w:ascii="仿宋" w:hAnsi="仿宋" w:eastAsia="仿宋" w:cs="Arial"/>
        </w:rPr>
        <w:t>4.电水壶只应用于烧水，不可作为其它用途，防止发生危险。</w:t>
      </w:r>
    </w:p>
    <w:p>
      <w:pPr>
        <w:pStyle w:val="2"/>
        <w:spacing w:line="360" w:lineRule="auto"/>
        <w:rPr>
          <w:rFonts w:ascii="仿宋" w:hAnsi="仿宋" w:eastAsia="仿宋" w:cs="Arial"/>
        </w:rPr>
      </w:pPr>
    </w:p>
    <w:p>
      <w:pPr>
        <w:pStyle w:val="2"/>
        <w:spacing w:line="360" w:lineRule="auto"/>
        <w:ind w:firstLine="480" w:firstLineChars="200"/>
        <w:jc w:val="right"/>
        <w:rPr>
          <w:rFonts w:ascii="仿宋" w:hAnsi="仿宋" w:eastAsia="仿宋" w:cs="Arial"/>
        </w:rPr>
      </w:pPr>
    </w:p>
    <w:p>
      <w:pPr>
        <w:pStyle w:val="2"/>
        <w:spacing w:line="360" w:lineRule="auto"/>
        <w:ind w:firstLine="480" w:firstLineChars="200"/>
        <w:jc w:val="right"/>
        <w:rPr>
          <w:rFonts w:ascii="仿宋" w:hAnsi="仿宋" w:eastAsia="仿宋" w:cs="Arial"/>
        </w:rPr>
      </w:pPr>
    </w:p>
    <w:p>
      <w:pPr>
        <w:pStyle w:val="2"/>
        <w:spacing w:line="360" w:lineRule="auto"/>
        <w:ind w:firstLine="480" w:firstLineChars="200"/>
        <w:jc w:val="right"/>
        <w:rPr>
          <w:rFonts w:ascii="仿宋" w:hAnsi="仿宋" w:eastAsia="仿宋" w:cs="Arial"/>
        </w:rPr>
      </w:pPr>
    </w:p>
    <w:p>
      <w:pPr>
        <w:rPr>
          <w:rFonts w:hint="eastAsia" w:ascii="仿宋" w:hAnsi="仿宋" w:eastAsia="仿宋" w:cs="Arial"/>
          <w:b/>
        </w:rPr>
      </w:pPr>
      <w:r>
        <w:rPr>
          <w:rFonts w:hint="eastAsia" w:ascii="仿宋" w:hAnsi="仿宋" w:eastAsia="仿宋" w:cs="Arial"/>
          <w:b/>
        </w:rPr>
        <w:br w:type="page"/>
      </w:r>
    </w:p>
    <w:p>
      <w:pPr>
        <w:pStyle w:val="2"/>
        <w:spacing w:line="360" w:lineRule="auto"/>
        <w:jc w:val="both"/>
        <w:rPr>
          <w:rFonts w:ascii="仿宋" w:hAnsi="仿宋" w:eastAsia="仿宋" w:cs="Arial"/>
          <w:b/>
        </w:rPr>
      </w:pPr>
      <w:r>
        <w:rPr>
          <w:rFonts w:hint="eastAsia" w:ascii="仿宋" w:hAnsi="仿宋" w:eastAsia="仿宋" w:cs="Arial"/>
          <w:b/>
        </w:rPr>
        <w:t>附件1：电水壶比较试验结果评星、评分一览表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051"/>
        <w:gridCol w:w="1417"/>
        <w:gridCol w:w="1417"/>
        <w:gridCol w:w="1417"/>
        <w:gridCol w:w="1418"/>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460"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标称生产企业名称</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杭州九阳生活电器有限公司</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浙江绍兴苏泊尔生活电器有限公司</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广东美的生活电器制造有限公司</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浙江爱仕达生活电器有限公司</w:t>
            </w:r>
          </w:p>
        </w:tc>
        <w:tc>
          <w:tcPr>
            <w:tcW w:w="697"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江苏松桥电器有限公司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460"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品牌名称</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九阳</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rPr>
              <w:t>SUPOR</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rPr>
              <w:t>Midea</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爱仕达</w:t>
            </w:r>
          </w:p>
        </w:tc>
        <w:tc>
          <w:tcPr>
            <w:tcW w:w="697"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松桥电器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460"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产品名称</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电热水壶（开水煲）</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双层电水壶</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c>
          <w:tcPr>
            <w:tcW w:w="697"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460"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产品型号</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K17-F31XL（SALLY）</w:t>
            </w:r>
          </w:p>
        </w:tc>
        <w:tc>
          <w:tcPr>
            <w:tcW w:w="711"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SWF-17S26A</w:t>
            </w:r>
          </w:p>
        </w:tc>
        <w:tc>
          <w:tcPr>
            <w:tcW w:w="711"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MK-HT1522</w:t>
            </w:r>
          </w:p>
        </w:tc>
        <w:tc>
          <w:tcPr>
            <w:tcW w:w="711"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AW-S15G102</w:t>
            </w:r>
          </w:p>
        </w:tc>
        <w:tc>
          <w:tcPr>
            <w:tcW w:w="697"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MJDSH04YM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460"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价格</w:t>
            </w:r>
            <w:r>
              <w:rPr>
                <w:rFonts w:hint="eastAsia" w:ascii="仿宋" w:hAnsi="仿宋" w:eastAsia="仿宋" w:cs="Arial"/>
                <w:color w:val="000000"/>
                <w:kern w:val="0"/>
                <w:szCs w:val="21"/>
              </w:rPr>
              <w:t>（元/台）</w:t>
            </w:r>
          </w:p>
        </w:tc>
        <w:tc>
          <w:tcPr>
            <w:tcW w:w="711"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199</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149</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129</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96.8</w:t>
            </w:r>
          </w:p>
        </w:tc>
        <w:tc>
          <w:tcPr>
            <w:tcW w:w="697"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电气安全指标</w:t>
            </w:r>
          </w:p>
        </w:tc>
        <w:tc>
          <w:tcPr>
            <w:tcW w:w="1028" w:type="pct"/>
            <w:vAlign w:val="center"/>
          </w:tcPr>
          <w:p>
            <w:pPr>
              <w:pStyle w:val="2"/>
              <w:jc w:val="center"/>
              <w:rPr>
                <w:rFonts w:ascii="仿宋" w:hAnsi="仿宋" w:eastAsia="仿宋"/>
                <w:sz w:val="21"/>
                <w:szCs w:val="21"/>
              </w:rPr>
            </w:pPr>
            <w:r>
              <w:rPr>
                <w:rFonts w:ascii="仿宋" w:hAnsi="仿宋" w:eastAsia="仿宋" w:cs="Arial"/>
                <w:sz w:val="21"/>
                <w:szCs w:val="21"/>
              </w:rPr>
              <w:t>标志和说明</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pStyle w:val="2"/>
              <w:jc w:val="center"/>
              <w:rPr>
                <w:rFonts w:ascii="仿宋" w:hAnsi="仿宋" w:eastAsia="仿宋" w:cs="Arial"/>
                <w:sz w:val="21"/>
                <w:szCs w:val="21"/>
              </w:rPr>
            </w:pPr>
          </w:p>
        </w:tc>
        <w:tc>
          <w:tcPr>
            <w:tcW w:w="1028" w:type="pct"/>
            <w:vAlign w:val="center"/>
          </w:tcPr>
          <w:p>
            <w:pPr>
              <w:pStyle w:val="2"/>
              <w:jc w:val="center"/>
              <w:rPr>
                <w:rFonts w:ascii="仿宋" w:hAnsi="仿宋" w:eastAsia="仿宋"/>
                <w:sz w:val="21"/>
                <w:szCs w:val="21"/>
              </w:rPr>
            </w:pPr>
            <w:r>
              <w:rPr>
                <w:rFonts w:ascii="仿宋" w:hAnsi="仿宋" w:eastAsia="仿宋" w:cs="Arial"/>
                <w:sz w:val="21"/>
                <w:szCs w:val="21"/>
              </w:rPr>
              <w:t>对触及带电部件的防护</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pStyle w:val="2"/>
              <w:jc w:val="center"/>
              <w:rPr>
                <w:rFonts w:ascii="仿宋" w:hAnsi="仿宋" w:eastAsia="仿宋" w:cs="Arial"/>
                <w:sz w:val="21"/>
                <w:szCs w:val="21"/>
              </w:rPr>
            </w:pPr>
          </w:p>
        </w:tc>
        <w:tc>
          <w:tcPr>
            <w:tcW w:w="1028" w:type="pct"/>
            <w:vAlign w:val="center"/>
          </w:tcPr>
          <w:p>
            <w:pPr>
              <w:pStyle w:val="2"/>
              <w:jc w:val="center"/>
              <w:rPr>
                <w:rFonts w:ascii="仿宋" w:hAnsi="仿宋" w:eastAsia="仿宋"/>
                <w:sz w:val="21"/>
                <w:szCs w:val="21"/>
              </w:rPr>
            </w:pPr>
            <w:r>
              <w:rPr>
                <w:rFonts w:ascii="仿宋" w:hAnsi="仿宋" w:eastAsia="仿宋" w:cs="Arial"/>
                <w:sz w:val="21"/>
                <w:szCs w:val="21"/>
              </w:rPr>
              <w:t>输入功率和电流</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pStyle w:val="2"/>
              <w:jc w:val="center"/>
              <w:rPr>
                <w:rFonts w:ascii="仿宋" w:hAnsi="仿宋" w:eastAsia="仿宋" w:cs="Arial"/>
                <w:sz w:val="21"/>
                <w:szCs w:val="21"/>
              </w:rPr>
            </w:pPr>
          </w:p>
        </w:tc>
        <w:tc>
          <w:tcPr>
            <w:tcW w:w="1028" w:type="pct"/>
            <w:vAlign w:val="center"/>
          </w:tcPr>
          <w:p>
            <w:pPr>
              <w:pStyle w:val="2"/>
              <w:jc w:val="center"/>
              <w:rPr>
                <w:rFonts w:ascii="仿宋" w:hAnsi="仿宋" w:eastAsia="仿宋"/>
                <w:sz w:val="21"/>
                <w:szCs w:val="21"/>
              </w:rPr>
            </w:pPr>
            <w:r>
              <w:rPr>
                <w:rFonts w:hint="eastAsia" w:ascii="仿宋" w:hAnsi="仿宋" w:eastAsia="仿宋" w:cs="Arial"/>
                <w:sz w:val="21"/>
                <w:szCs w:val="21"/>
              </w:rPr>
              <w:t>工作温度下的泄漏电流和电气强度</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pStyle w:val="2"/>
              <w:jc w:val="center"/>
              <w:rPr>
                <w:rFonts w:ascii="仿宋" w:hAnsi="仿宋" w:eastAsia="仿宋" w:cs="Arial"/>
                <w:sz w:val="21"/>
                <w:szCs w:val="21"/>
              </w:rPr>
            </w:pPr>
          </w:p>
        </w:tc>
        <w:tc>
          <w:tcPr>
            <w:tcW w:w="1028" w:type="pct"/>
            <w:vAlign w:val="center"/>
          </w:tcPr>
          <w:p>
            <w:pPr>
              <w:pStyle w:val="2"/>
              <w:jc w:val="center"/>
              <w:rPr>
                <w:rFonts w:ascii="仿宋" w:hAnsi="仿宋" w:eastAsia="仿宋"/>
                <w:sz w:val="21"/>
                <w:szCs w:val="21"/>
              </w:rPr>
            </w:pPr>
            <w:r>
              <w:rPr>
                <w:rFonts w:hint="eastAsia" w:ascii="仿宋" w:hAnsi="仿宋" w:eastAsia="仿宋" w:cs="Arial"/>
                <w:sz w:val="21"/>
                <w:szCs w:val="21"/>
              </w:rPr>
              <w:t>结构</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pStyle w:val="2"/>
              <w:jc w:val="center"/>
              <w:rPr>
                <w:rFonts w:ascii="仿宋" w:hAnsi="仿宋" w:eastAsia="仿宋" w:cs="Arial"/>
                <w:sz w:val="21"/>
                <w:szCs w:val="21"/>
              </w:rPr>
            </w:pPr>
          </w:p>
        </w:tc>
        <w:tc>
          <w:tcPr>
            <w:tcW w:w="1028" w:type="pct"/>
            <w:vAlign w:val="center"/>
          </w:tcPr>
          <w:p>
            <w:pPr>
              <w:pStyle w:val="2"/>
              <w:jc w:val="center"/>
              <w:rPr>
                <w:rFonts w:ascii="仿宋" w:hAnsi="仿宋" w:eastAsia="仿宋"/>
                <w:sz w:val="21"/>
                <w:szCs w:val="21"/>
              </w:rPr>
            </w:pPr>
            <w:r>
              <w:rPr>
                <w:rFonts w:hint="eastAsia" w:ascii="仿宋" w:hAnsi="仿宋" w:eastAsia="仿宋" w:cs="Arial"/>
                <w:sz w:val="21"/>
                <w:szCs w:val="21"/>
              </w:rPr>
              <w:t>电源连接和外部软线</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pStyle w:val="2"/>
              <w:jc w:val="center"/>
              <w:rPr>
                <w:rFonts w:ascii="仿宋" w:hAnsi="仿宋" w:eastAsia="仿宋" w:cs="Arial"/>
                <w:sz w:val="21"/>
                <w:szCs w:val="21"/>
              </w:rPr>
            </w:pPr>
          </w:p>
        </w:tc>
        <w:tc>
          <w:tcPr>
            <w:tcW w:w="1028" w:type="pct"/>
            <w:vAlign w:val="center"/>
          </w:tcPr>
          <w:p>
            <w:pPr>
              <w:pStyle w:val="2"/>
              <w:jc w:val="center"/>
              <w:rPr>
                <w:rFonts w:ascii="仿宋" w:hAnsi="仿宋" w:eastAsia="仿宋"/>
                <w:sz w:val="21"/>
                <w:szCs w:val="21"/>
              </w:rPr>
            </w:pPr>
            <w:r>
              <w:rPr>
                <w:rFonts w:hint="eastAsia" w:ascii="仿宋" w:hAnsi="仿宋" w:eastAsia="仿宋" w:cs="Arial"/>
                <w:sz w:val="21"/>
                <w:szCs w:val="21"/>
              </w:rPr>
              <w:t>接地措施</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pStyle w:val="2"/>
              <w:jc w:val="center"/>
              <w:rPr>
                <w:rFonts w:ascii="仿宋" w:hAnsi="仿宋" w:eastAsia="仿宋" w:cs="Arial"/>
                <w:sz w:val="21"/>
                <w:szCs w:val="21"/>
              </w:rPr>
            </w:pPr>
          </w:p>
        </w:tc>
        <w:tc>
          <w:tcPr>
            <w:tcW w:w="1028" w:type="pct"/>
            <w:vAlign w:val="center"/>
          </w:tcPr>
          <w:p>
            <w:pPr>
              <w:pStyle w:val="2"/>
              <w:jc w:val="center"/>
              <w:rPr>
                <w:rFonts w:ascii="仿宋" w:hAnsi="仿宋" w:eastAsia="仿宋"/>
                <w:sz w:val="21"/>
                <w:szCs w:val="21"/>
              </w:rPr>
            </w:pPr>
            <w:r>
              <w:rPr>
                <w:rFonts w:hint="eastAsia" w:ascii="仿宋" w:hAnsi="仿宋" w:eastAsia="仿宋" w:cs="Arial"/>
                <w:sz w:val="21"/>
                <w:szCs w:val="21"/>
              </w:rPr>
              <w:t>电气间隙、爬电距离和固体绝缘</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使用性能指标</w:t>
            </w:r>
          </w:p>
        </w:tc>
        <w:tc>
          <w:tcPr>
            <w:tcW w:w="1028" w:type="pct"/>
            <w:vAlign w:val="center"/>
          </w:tcPr>
          <w:p>
            <w:pPr>
              <w:pStyle w:val="2"/>
              <w:jc w:val="center"/>
              <w:rPr>
                <w:rFonts w:ascii="仿宋" w:hAnsi="仿宋" w:eastAsia="仿宋" w:cs="Arial"/>
                <w:sz w:val="21"/>
                <w:szCs w:val="21"/>
              </w:rPr>
            </w:pPr>
            <w:r>
              <w:rPr>
                <w:rFonts w:ascii="仿宋" w:hAnsi="仿宋" w:eastAsia="仿宋" w:cs="Arial"/>
                <w:sz w:val="21"/>
                <w:szCs w:val="21"/>
              </w:rPr>
              <w:t>容积偏差</w:t>
            </w:r>
          </w:p>
        </w:tc>
        <w:tc>
          <w:tcPr>
            <w:tcW w:w="711" w:type="pct"/>
            <w:vAlign w:val="center"/>
          </w:tcPr>
          <w:p>
            <w:pPr>
              <w:jc w:val="center"/>
            </w:pPr>
            <w:r>
              <w:rPr>
                <w:rFonts w:hint="eastAsia" w:ascii="仿宋" w:hAnsi="仿宋" w:eastAsia="仿宋" w:cs="Arial"/>
                <w:szCs w:val="21"/>
              </w:rPr>
              <w:t>★</w:t>
            </w:r>
            <w:r>
              <w:rPr>
                <w:rFonts w:hint="eastAsia" w:ascii="楷体" w:hAnsi="楷体" w:eastAsia="楷体" w:cs="楷体"/>
                <w:color w:val="000000"/>
                <w:kern w:val="0"/>
                <w:sz w:val="22"/>
                <w:lang w:bidi="ar"/>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jc w:val="center"/>
            </w:pPr>
          </w:p>
        </w:tc>
        <w:tc>
          <w:tcPr>
            <w:tcW w:w="1028" w:type="pct"/>
            <w:vAlign w:val="center"/>
          </w:tcPr>
          <w:p>
            <w:pPr>
              <w:pStyle w:val="2"/>
              <w:jc w:val="center"/>
              <w:rPr>
                <w:rFonts w:ascii="仿宋" w:hAnsi="仿宋" w:eastAsia="仿宋"/>
                <w:sz w:val="21"/>
                <w:szCs w:val="21"/>
              </w:rPr>
            </w:pPr>
            <w:r>
              <w:rPr>
                <w:rFonts w:ascii="仿宋" w:hAnsi="仿宋" w:eastAsia="仿宋" w:cs="Arial"/>
                <w:sz w:val="21"/>
                <w:szCs w:val="21"/>
              </w:rPr>
              <w:t>沸水断电温度</w:t>
            </w:r>
          </w:p>
        </w:tc>
        <w:tc>
          <w:tcPr>
            <w:tcW w:w="711" w:type="pct"/>
            <w:vAlign w:val="center"/>
          </w:tcPr>
          <w:p>
            <w:pPr>
              <w:jc w:val="center"/>
            </w:pPr>
            <w:r>
              <w:rPr>
                <w:rFonts w:hint="eastAsia" w:ascii="仿宋" w:hAnsi="仿宋" w:eastAsia="仿宋" w:cs="Arial"/>
                <w:szCs w:val="21"/>
              </w:rPr>
              <w:t>★</w:t>
            </w:r>
            <w:r>
              <w:rPr>
                <w:rFonts w:hint="eastAsia" w:ascii="楷体" w:hAnsi="楷体" w:eastAsia="楷体" w:cs="楷体"/>
                <w:color w:val="000000"/>
                <w:kern w:val="0"/>
                <w:sz w:val="22"/>
                <w:lang w:bidi="ar"/>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jc w:val="center"/>
            </w:pPr>
          </w:p>
        </w:tc>
        <w:tc>
          <w:tcPr>
            <w:tcW w:w="1028" w:type="pct"/>
            <w:vAlign w:val="center"/>
          </w:tcPr>
          <w:p>
            <w:pPr>
              <w:pStyle w:val="2"/>
              <w:jc w:val="center"/>
              <w:rPr>
                <w:rFonts w:ascii="仿宋" w:hAnsi="仿宋" w:eastAsia="仿宋"/>
                <w:sz w:val="21"/>
                <w:szCs w:val="21"/>
              </w:rPr>
            </w:pPr>
            <w:r>
              <w:rPr>
                <w:rFonts w:ascii="仿宋" w:hAnsi="仿宋" w:eastAsia="仿宋" w:cs="Arial"/>
                <w:sz w:val="21"/>
                <w:szCs w:val="21"/>
              </w:rPr>
              <w:t>沸水断电时间</w:t>
            </w:r>
          </w:p>
        </w:tc>
        <w:tc>
          <w:tcPr>
            <w:tcW w:w="711" w:type="pct"/>
            <w:vAlign w:val="center"/>
          </w:tcPr>
          <w:p>
            <w:pPr>
              <w:jc w:val="center"/>
            </w:pPr>
            <w:r>
              <w:rPr>
                <w:rFonts w:hint="eastAsia" w:ascii="仿宋" w:hAnsi="仿宋" w:eastAsia="仿宋" w:cs="Arial"/>
                <w:szCs w:val="21"/>
              </w:rPr>
              <w:t>★</w:t>
            </w:r>
            <w:r>
              <w:rPr>
                <w:rFonts w:hint="eastAsia" w:ascii="楷体" w:hAnsi="楷体" w:eastAsia="楷体" w:cs="楷体"/>
                <w:color w:val="000000"/>
                <w:kern w:val="0"/>
                <w:sz w:val="22"/>
                <w:lang w:bidi="ar"/>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jc w:val="center"/>
            </w:pPr>
          </w:p>
        </w:tc>
        <w:tc>
          <w:tcPr>
            <w:tcW w:w="1028" w:type="pct"/>
            <w:vAlign w:val="center"/>
          </w:tcPr>
          <w:p>
            <w:pPr>
              <w:pStyle w:val="2"/>
              <w:jc w:val="center"/>
              <w:rPr>
                <w:rFonts w:ascii="仿宋" w:hAnsi="仿宋" w:eastAsia="仿宋"/>
                <w:sz w:val="21"/>
                <w:szCs w:val="21"/>
              </w:rPr>
            </w:pPr>
            <w:r>
              <w:rPr>
                <w:rFonts w:ascii="仿宋" w:hAnsi="仿宋" w:eastAsia="仿宋" w:cs="Arial"/>
                <w:sz w:val="21"/>
                <w:szCs w:val="21"/>
              </w:rPr>
              <w:t>复位时间</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jc w:val="center"/>
            </w:pPr>
          </w:p>
        </w:tc>
        <w:tc>
          <w:tcPr>
            <w:tcW w:w="1028" w:type="pct"/>
            <w:vAlign w:val="center"/>
          </w:tcPr>
          <w:p>
            <w:pPr>
              <w:pStyle w:val="2"/>
              <w:jc w:val="center"/>
              <w:rPr>
                <w:rFonts w:ascii="仿宋" w:hAnsi="仿宋" w:eastAsia="仿宋"/>
                <w:sz w:val="21"/>
                <w:szCs w:val="21"/>
              </w:rPr>
            </w:pPr>
            <w:r>
              <w:rPr>
                <w:rFonts w:ascii="仿宋" w:hAnsi="仿宋" w:eastAsia="仿宋" w:cs="Arial"/>
                <w:sz w:val="21"/>
                <w:szCs w:val="21"/>
              </w:rPr>
              <w:t>热效率</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设备安全指标</w:t>
            </w:r>
          </w:p>
        </w:tc>
        <w:tc>
          <w:tcPr>
            <w:tcW w:w="1028" w:type="pct"/>
            <w:vAlign w:val="center"/>
          </w:tcPr>
          <w:p>
            <w:pPr>
              <w:pStyle w:val="2"/>
              <w:jc w:val="center"/>
              <w:rPr>
                <w:rFonts w:ascii="仿宋" w:hAnsi="仿宋" w:eastAsia="仿宋"/>
                <w:sz w:val="21"/>
                <w:szCs w:val="21"/>
              </w:rPr>
            </w:pPr>
            <w:r>
              <w:rPr>
                <w:rFonts w:hint="eastAsia" w:ascii="仿宋" w:hAnsi="仿宋" w:eastAsia="仿宋" w:cs="Arial"/>
                <w:sz w:val="21"/>
                <w:szCs w:val="21"/>
              </w:rPr>
              <w:t>连续骚扰电压</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pStyle w:val="2"/>
              <w:jc w:val="center"/>
              <w:rPr>
                <w:rFonts w:ascii="仿宋" w:hAnsi="仿宋" w:eastAsia="仿宋" w:cs="Arial"/>
                <w:sz w:val="21"/>
                <w:szCs w:val="21"/>
              </w:rPr>
            </w:pPr>
          </w:p>
        </w:tc>
        <w:tc>
          <w:tcPr>
            <w:tcW w:w="1028" w:type="pct"/>
            <w:vAlign w:val="center"/>
          </w:tcPr>
          <w:p>
            <w:pPr>
              <w:pStyle w:val="2"/>
              <w:jc w:val="center"/>
              <w:rPr>
                <w:rFonts w:ascii="仿宋" w:hAnsi="仿宋" w:eastAsia="仿宋"/>
                <w:sz w:val="21"/>
                <w:szCs w:val="21"/>
              </w:rPr>
            </w:pPr>
            <w:r>
              <w:rPr>
                <w:rFonts w:hint="eastAsia" w:ascii="仿宋" w:hAnsi="仿宋" w:eastAsia="仿宋" w:cs="Arial"/>
                <w:sz w:val="21"/>
                <w:szCs w:val="21"/>
              </w:rPr>
              <w:t>连续骚扰功率</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食品安全指标</w:t>
            </w:r>
          </w:p>
        </w:tc>
        <w:tc>
          <w:tcPr>
            <w:tcW w:w="1028" w:type="pct"/>
            <w:vAlign w:val="center"/>
          </w:tcPr>
          <w:p>
            <w:pPr>
              <w:pStyle w:val="2"/>
              <w:jc w:val="center"/>
              <w:rPr>
                <w:rFonts w:ascii="仿宋" w:hAnsi="仿宋" w:eastAsia="仿宋"/>
                <w:sz w:val="21"/>
                <w:szCs w:val="21"/>
              </w:rPr>
            </w:pPr>
            <w:r>
              <w:rPr>
                <w:rFonts w:hint="eastAsia" w:ascii="仿宋" w:hAnsi="仿宋" w:eastAsia="仿宋" w:cs="Arial"/>
                <w:sz w:val="21"/>
                <w:szCs w:val="21"/>
              </w:rPr>
              <w:t>镉迁移量</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pStyle w:val="2"/>
              <w:jc w:val="center"/>
              <w:rPr>
                <w:rFonts w:ascii="仿宋" w:hAnsi="仿宋" w:eastAsia="仿宋" w:cs="Arial"/>
                <w:sz w:val="21"/>
                <w:szCs w:val="21"/>
              </w:rPr>
            </w:pPr>
          </w:p>
        </w:tc>
        <w:tc>
          <w:tcPr>
            <w:tcW w:w="1028" w:type="pct"/>
            <w:vAlign w:val="center"/>
          </w:tcPr>
          <w:p>
            <w:pPr>
              <w:pStyle w:val="2"/>
              <w:jc w:val="center"/>
              <w:rPr>
                <w:rFonts w:ascii="仿宋" w:hAnsi="仿宋" w:eastAsia="仿宋"/>
                <w:sz w:val="21"/>
                <w:szCs w:val="21"/>
              </w:rPr>
            </w:pPr>
            <w:r>
              <w:rPr>
                <w:rFonts w:hint="eastAsia" w:ascii="仿宋" w:hAnsi="仿宋" w:eastAsia="仿宋" w:cs="Arial"/>
                <w:sz w:val="21"/>
                <w:szCs w:val="21"/>
              </w:rPr>
              <w:t>铅迁移量</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1" w:type="pct"/>
            <w:vMerge w:val="continue"/>
            <w:vAlign w:val="center"/>
          </w:tcPr>
          <w:p>
            <w:pPr>
              <w:pStyle w:val="2"/>
              <w:jc w:val="center"/>
              <w:rPr>
                <w:rFonts w:ascii="仿宋" w:hAnsi="仿宋" w:eastAsia="仿宋" w:cs="Arial"/>
                <w:sz w:val="21"/>
                <w:szCs w:val="21"/>
              </w:rPr>
            </w:pPr>
          </w:p>
        </w:tc>
        <w:tc>
          <w:tcPr>
            <w:tcW w:w="1028" w:type="pct"/>
            <w:vAlign w:val="center"/>
          </w:tcPr>
          <w:p>
            <w:pPr>
              <w:pStyle w:val="2"/>
              <w:jc w:val="center"/>
              <w:rPr>
                <w:rFonts w:ascii="仿宋" w:hAnsi="仿宋" w:eastAsia="仿宋"/>
                <w:sz w:val="21"/>
                <w:szCs w:val="21"/>
              </w:rPr>
            </w:pPr>
            <w:r>
              <w:rPr>
                <w:rFonts w:hint="eastAsia" w:ascii="仿宋" w:hAnsi="仿宋" w:eastAsia="仿宋" w:cs="Arial"/>
                <w:sz w:val="21"/>
                <w:szCs w:val="21"/>
              </w:rPr>
              <w:t>铬迁移量</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7"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459" w:type="pct"/>
            <w:gridSpan w:val="2"/>
            <w:vAlign w:val="center"/>
          </w:tcPr>
          <w:p>
            <w:pPr>
              <w:pStyle w:val="2"/>
              <w:jc w:val="center"/>
              <w:rPr>
                <w:rFonts w:ascii="仿宋" w:hAnsi="仿宋" w:eastAsia="仿宋" w:cs="Arial"/>
                <w:sz w:val="21"/>
                <w:szCs w:val="21"/>
              </w:rPr>
            </w:pPr>
            <w:r>
              <w:rPr>
                <w:rFonts w:hint="eastAsia" w:ascii="仿宋" w:hAnsi="仿宋" w:eastAsia="仿宋" w:cs="Arial"/>
                <w:b/>
                <w:bCs/>
                <w:color w:val="auto"/>
                <w:sz w:val="21"/>
                <w:szCs w:val="21"/>
              </w:rPr>
              <w:t>综合评级</w:t>
            </w:r>
          </w:p>
        </w:tc>
        <w:tc>
          <w:tcPr>
            <w:tcW w:w="711"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575945" cy="146050"/>
                  <wp:effectExtent l="0" t="0" r="0" b="6350"/>
                  <wp:docPr id="2" name="图片 2" descr="C:\Users\admin\AppData\Local\Temp\WeChat Files\e9f445339930c3d1efd70fc82506aa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AppData\Local\Temp\WeChat Files\e9f445339930c3d1efd70fc82506aa6.png"/>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576000" cy="146539"/>
                          </a:xfrm>
                          <a:prstGeom prst="rect">
                            <a:avLst/>
                          </a:prstGeom>
                          <a:noFill/>
                          <a:ln>
                            <a:noFill/>
                          </a:ln>
                        </pic:spPr>
                      </pic:pic>
                    </a:graphicData>
                  </a:graphic>
                </wp:inline>
              </w:drawing>
            </w:r>
          </w:p>
        </w:tc>
        <w:tc>
          <w:tcPr>
            <w:tcW w:w="711"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575945" cy="139065"/>
                  <wp:effectExtent l="0" t="0" r="0" b="0"/>
                  <wp:docPr id="4" name="图片 4" descr="C:\Users\admin\AppData\Local\Temp\WeChat Files\c816dccf280d04bd1e62c4a887f3eb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admin\AppData\Local\Temp\WeChat Files\c816dccf280d04bd1e62c4a887f3eb4.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76000" cy="139175"/>
                          </a:xfrm>
                          <a:prstGeom prst="rect">
                            <a:avLst/>
                          </a:prstGeom>
                          <a:noFill/>
                          <a:ln>
                            <a:noFill/>
                          </a:ln>
                        </pic:spPr>
                      </pic:pic>
                    </a:graphicData>
                  </a:graphic>
                </wp:inline>
              </w:drawing>
            </w:r>
          </w:p>
        </w:tc>
        <w:tc>
          <w:tcPr>
            <w:tcW w:w="711"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575945" cy="139065"/>
                  <wp:effectExtent l="0" t="0" r="0" b="0"/>
                  <wp:docPr id="5" name="图片 5" descr="C:\Users\admin\AppData\Local\Temp\WeChat Files\c816dccf280d04bd1e62c4a887f3eb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C:\Users\admin\AppData\Local\Temp\WeChat Files\c816dccf280d04bd1e62c4a887f3eb4.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76000" cy="139175"/>
                          </a:xfrm>
                          <a:prstGeom prst="rect">
                            <a:avLst/>
                          </a:prstGeom>
                          <a:noFill/>
                          <a:ln>
                            <a:noFill/>
                          </a:ln>
                        </pic:spPr>
                      </pic:pic>
                    </a:graphicData>
                  </a:graphic>
                </wp:inline>
              </w:drawing>
            </w:r>
          </w:p>
        </w:tc>
        <w:tc>
          <w:tcPr>
            <w:tcW w:w="711"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575945" cy="139065"/>
                  <wp:effectExtent l="0" t="0" r="0" b="0"/>
                  <wp:docPr id="6" name="图片 6" descr="C:\Users\admin\AppData\Local\Temp\WeChat Files\c816dccf280d04bd1e62c4a887f3eb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admin\AppData\Local\Temp\WeChat Files\c816dccf280d04bd1e62c4a887f3eb4.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76000" cy="139175"/>
                          </a:xfrm>
                          <a:prstGeom prst="rect">
                            <a:avLst/>
                          </a:prstGeom>
                          <a:noFill/>
                          <a:ln>
                            <a:noFill/>
                          </a:ln>
                        </pic:spPr>
                      </pic:pic>
                    </a:graphicData>
                  </a:graphic>
                </wp:inline>
              </w:drawing>
            </w:r>
          </w:p>
        </w:tc>
        <w:tc>
          <w:tcPr>
            <w:tcW w:w="698"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575945" cy="139065"/>
                  <wp:effectExtent l="0" t="0" r="0" b="0"/>
                  <wp:docPr id="7" name="图片 7" descr="C:\Users\admin\AppData\Local\Temp\WeChat Files\c816dccf280d04bd1e62c4a887f3eb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C:\Users\admin\AppData\Local\Temp\WeChat Files\c816dccf280d04bd1e62c4a887f3eb4.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76000" cy="139175"/>
                          </a:xfrm>
                          <a:prstGeom prst="rect">
                            <a:avLst/>
                          </a:prstGeom>
                          <a:noFill/>
                          <a:ln>
                            <a:noFill/>
                          </a:ln>
                        </pic:spPr>
                      </pic:pic>
                    </a:graphicData>
                  </a:graphic>
                </wp:inline>
              </w:drawing>
            </w:r>
          </w:p>
        </w:tc>
      </w:tr>
    </w:tbl>
    <w:p>
      <w:pPr>
        <w:pStyle w:val="2"/>
        <w:spacing w:line="360" w:lineRule="auto"/>
        <w:rPr>
          <w:rFonts w:ascii="仿宋" w:hAnsi="仿宋" w:eastAsia="仿宋" w:cs="Arial"/>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053"/>
        <w:gridCol w:w="1417"/>
        <w:gridCol w:w="1417"/>
        <w:gridCol w:w="1417"/>
        <w:gridCol w:w="1418"/>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461"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标称生产企业名称</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佛山市云米电器科技有限公司</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中山市恒滨电器有限公司</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广东美王电器有限公司</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江苏省格来德净水科技有限公司</w:t>
            </w:r>
          </w:p>
        </w:tc>
        <w:tc>
          <w:tcPr>
            <w:tcW w:w="696"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小熊电器股份有限公司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461"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品牌名称</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小米</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恒滨</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半球</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优颂</w:t>
            </w:r>
          </w:p>
        </w:tc>
        <w:tc>
          <w:tcPr>
            <w:tcW w:w="696"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小熊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461"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产品名称</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电水壶</w:t>
            </w:r>
          </w:p>
        </w:tc>
        <w:tc>
          <w:tcPr>
            <w:tcW w:w="711" w:type="pct"/>
            <w:vAlign w:val="center"/>
          </w:tcPr>
          <w:p>
            <w:pPr>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c>
          <w:tcPr>
            <w:tcW w:w="711" w:type="pct"/>
            <w:vAlign w:val="center"/>
          </w:tcPr>
          <w:p>
            <w:pPr>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c>
          <w:tcPr>
            <w:tcW w:w="711" w:type="pct"/>
            <w:vAlign w:val="center"/>
          </w:tcPr>
          <w:p>
            <w:pPr>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c>
          <w:tcPr>
            <w:tcW w:w="696" w:type="pct"/>
            <w:vAlign w:val="center"/>
          </w:tcPr>
          <w:p>
            <w:pPr>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461"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产品型号</w:t>
            </w:r>
          </w:p>
        </w:tc>
        <w:tc>
          <w:tcPr>
            <w:tcW w:w="711"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MJDSH04YM</w:t>
            </w:r>
          </w:p>
        </w:tc>
        <w:tc>
          <w:tcPr>
            <w:tcW w:w="711"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LH-9085</w:t>
            </w:r>
          </w:p>
        </w:tc>
        <w:tc>
          <w:tcPr>
            <w:tcW w:w="711"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MU-K225-20</w:t>
            </w:r>
          </w:p>
        </w:tc>
        <w:tc>
          <w:tcPr>
            <w:tcW w:w="711"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WKF-315G</w:t>
            </w:r>
          </w:p>
        </w:tc>
        <w:tc>
          <w:tcPr>
            <w:tcW w:w="696"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ZDH-C15C1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461"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价格</w:t>
            </w:r>
            <w:r>
              <w:rPr>
                <w:rFonts w:hint="eastAsia" w:ascii="仿宋" w:hAnsi="仿宋" w:eastAsia="仿宋" w:cs="Arial"/>
                <w:color w:val="000000"/>
                <w:kern w:val="0"/>
                <w:szCs w:val="21"/>
              </w:rPr>
              <w:t>（元/台）</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89</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99</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59</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59.9</w:t>
            </w:r>
          </w:p>
        </w:tc>
        <w:tc>
          <w:tcPr>
            <w:tcW w:w="696"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电气安全指标</w:t>
            </w:r>
          </w:p>
        </w:tc>
        <w:tc>
          <w:tcPr>
            <w:tcW w:w="1029" w:type="pct"/>
            <w:vAlign w:val="center"/>
          </w:tcPr>
          <w:p>
            <w:pPr>
              <w:pStyle w:val="2"/>
              <w:jc w:val="center"/>
              <w:rPr>
                <w:rFonts w:ascii="仿宋" w:hAnsi="仿宋" w:eastAsia="仿宋"/>
                <w:sz w:val="21"/>
                <w:szCs w:val="21"/>
              </w:rPr>
            </w:pPr>
            <w:r>
              <w:rPr>
                <w:rFonts w:ascii="仿宋" w:hAnsi="仿宋" w:eastAsia="仿宋" w:cs="Arial"/>
                <w:sz w:val="21"/>
                <w:szCs w:val="21"/>
              </w:rPr>
              <w:t>标志和说明</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9" w:type="pct"/>
            <w:vAlign w:val="center"/>
          </w:tcPr>
          <w:p>
            <w:pPr>
              <w:pStyle w:val="2"/>
              <w:jc w:val="center"/>
              <w:rPr>
                <w:rFonts w:ascii="仿宋" w:hAnsi="仿宋" w:eastAsia="仿宋"/>
                <w:sz w:val="21"/>
                <w:szCs w:val="21"/>
              </w:rPr>
            </w:pPr>
            <w:r>
              <w:rPr>
                <w:rFonts w:ascii="仿宋" w:hAnsi="仿宋" w:eastAsia="仿宋" w:cs="Arial"/>
                <w:sz w:val="21"/>
                <w:szCs w:val="21"/>
              </w:rPr>
              <w:t>对触及带电部件的防护</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9" w:type="pct"/>
            <w:vAlign w:val="center"/>
          </w:tcPr>
          <w:p>
            <w:pPr>
              <w:pStyle w:val="2"/>
              <w:jc w:val="center"/>
              <w:rPr>
                <w:rFonts w:ascii="仿宋" w:hAnsi="仿宋" w:eastAsia="仿宋"/>
                <w:sz w:val="21"/>
                <w:szCs w:val="21"/>
              </w:rPr>
            </w:pPr>
            <w:r>
              <w:rPr>
                <w:rFonts w:ascii="仿宋" w:hAnsi="仿宋" w:eastAsia="仿宋" w:cs="Arial"/>
                <w:sz w:val="21"/>
                <w:szCs w:val="21"/>
              </w:rPr>
              <w:t>输入功率和电流</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楷体" w:hAnsi="楷体" w:eastAsia="楷体" w:cs="楷体"/>
                <w:color w:val="000000"/>
                <w:kern w:val="0"/>
                <w:sz w:val="22"/>
                <w:lang w:bidi="ar"/>
              </w:rPr>
              <w:t>不予评级</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9" w:type="pct"/>
            <w:vAlign w:val="center"/>
          </w:tcPr>
          <w:p>
            <w:pPr>
              <w:pStyle w:val="2"/>
              <w:jc w:val="center"/>
              <w:rPr>
                <w:rFonts w:ascii="仿宋" w:hAnsi="仿宋" w:eastAsia="仿宋"/>
                <w:sz w:val="21"/>
                <w:szCs w:val="21"/>
              </w:rPr>
            </w:pPr>
            <w:r>
              <w:rPr>
                <w:rFonts w:hint="eastAsia" w:ascii="仿宋" w:hAnsi="仿宋" w:eastAsia="仿宋" w:cs="Arial"/>
                <w:sz w:val="21"/>
                <w:szCs w:val="21"/>
              </w:rPr>
              <w:t>工作温度下的泄漏电流和电气强度</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9" w:type="pct"/>
            <w:vAlign w:val="center"/>
          </w:tcPr>
          <w:p>
            <w:pPr>
              <w:pStyle w:val="2"/>
              <w:jc w:val="center"/>
              <w:rPr>
                <w:rFonts w:ascii="仿宋" w:hAnsi="仿宋" w:eastAsia="仿宋"/>
                <w:sz w:val="21"/>
                <w:szCs w:val="21"/>
              </w:rPr>
            </w:pPr>
            <w:r>
              <w:rPr>
                <w:rFonts w:hint="eastAsia" w:ascii="仿宋" w:hAnsi="仿宋" w:eastAsia="仿宋" w:cs="Arial"/>
                <w:sz w:val="21"/>
                <w:szCs w:val="21"/>
              </w:rPr>
              <w:t>结构</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9" w:type="pct"/>
            <w:vAlign w:val="center"/>
          </w:tcPr>
          <w:p>
            <w:pPr>
              <w:pStyle w:val="2"/>
              <w:jc w:val="center"/>
              <w:rPr>
                <w:rFonts w:ascii="仿宋" w:hAnsi="仿宋" w:eastAsia="仿宋"/>
                <w:sz w:val="21"/>
                <w:szCs w:val="21"/>
              </w:rPr>
            </w:pPr>
            <w:r>
              <w:rPr>
                <w:rFonts w:hint="eastAsia" w:ascii="仿宋" w:hAnsi="仿宋" w:eastAsia="仿宋" w:cs="Arial"/>
                <w:sz w:val="21"/>
                <w:szCs w:val="21"/>
              </w:rPr>
              <w:t>电源连接和外部软线</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9" w:type="pct"/>
            <w:vAlign w:val="center"/>
          </w:tcPr>
          <w:p>
            <w:pPr>
              <w:pStyle w:val="2"/>
              <w:jc w:val="center"/>
              <w:rPr>
                <w:rFonts w:ascii="仿宋" w:hAnsi="仿宋" w:eastAsia="仿宋"/>
                <w:sz w:val="21"/>
                <w:szCs w:val="21"/>
              </w:rPr>
            </w:pPr>
            <w:r>
              <w:rPr>
                <w:rFonts w:hint="eastAsia" w:ascii="仿宋" w:hAnsi="仿宋" w:eastAsia="仿宋" w:cs="Arial"/>
                <w:sz w:val="21"/>
                <w:szCs w:val="21"/>
              </w:rPr>
              <w:t>接地措施</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9" w:type="pct"/>
            <w:vAlign w:val="center"/>
          </w:tcPr>
          <w:p>
            <w:pPr>
              <w:pStyle w:val="2"/>
              <w:jc w:val="center"/>
              <w:rPr>
                <w:rFonts w:ascii="仿宋" w:hAnsi="仿宋" w:eastAsia="仿宋"/>
                <w:sz w:val="21"/>
                <w:szCs w:val="21"/>
              </w:rPr>
            </w:pPr>
            <w:r>
              <w:rPr>
                <w:rFonts w:hint="eastAsia" w:ascii="仿宋" w:hAnsi="仿宋" w:eastAsia="仿宋" w:cs="Arial"/>
                <w:sz w:val="21"/>
                <w:szCs w:val="21"/>
              </w:rPr>
              <w:t>电气间隙、爬电距离和固体绝缘</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使用性能指标</w:t>
            </w:r>
          </w:p>
        </w:tc>
        <w:tc>
          <w:tcPr>
            <w:tcW w:w="1029" w:type="pct"/>
            <w:vAlign w:val="center"/>
          </w:tcPr>
          <w:p>
            <w:pPr>
              <w:pStyle w:val="2"/>
              <w:jc w:val="center"/>
              <w:rPr>
                <w:rFonts w:ascii="仿宋" w:hAnsi="仿宋" w:eastAsia="仿宋" w:cs="Arial"/>
                <w:sz w:val="21"/>
                <w:szCs w:val="21"/>
              </w:rPr>
            </w:pPr>
            <w:r>
              <w:rPr>
                <w:rFonts w:ascii="仿宋" w:hAnsi="仿宋" w:eastAsia="仿宋" w:cs="Arial"/>
                <w:sz w:val="21"/>
                <w:szCs w:val="21"/>
              </w:rPr>
              <w:t>容积偏差</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楷体" w:hAnsi="楷体" w:eastAsia="楷体" w:cs="楷体"/>
                <w:color w:val="000000"/>
                <w:kern w:val="0"/>
                <w:sz w:val="22"/>
                <w:lang w:bidi="ar"/>
              </w:rPr>
              <w:t>不予评级</w:t>
            </w:r>
          </w:p>
        </w:tc>
        <w:tc>
          <w:tcPr>
            <w:tcW w:w="711" w:type="pct"/>
            <w:vAlign w:val="center"/>
          </w:tcPr>
          <w:p>
            <w:pPr>
              <w:jc w:val="center"/>
            </w:pPr>
            <w:r>
              <w:rPr>
                <w:rFonts w:hint="eastAsia" w:ascii="楷体" w:hAnsi="楷体" w:eastAsia="楷体" w:cs="楷体"/>
                <w:color w:val="000000"/>
                <w:kern w:val="0"/>
                <w:sz w:val="22"/>
                <w:lang w:bidi="ar"/>
              </w:rPr>
              <w:t>不予评级</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jc w:val="center"/>
            </w:pPr>
          </w:p>
        </w:tc>
        <w:tc>
          <w:tcPr>
            <w:tcW w:w="1029" w:type="pct"/>
            <w:vAlign w:val="center"/>
          </w:tcPr>
          <w:p>
            <w:pPr>
              <w:pStyle w:val="2"/>
              <w:jc w:val="center"/>
              <w:rPr>
                <w:rFonts w:ascii="仿宋" w:hAnsi="仿宋" w:eastAsia="仿宋"/>
                <w:sz w:val="21"/>
                <w:szCs w:val="21"/>
              </w:rPr>
            </w:pPr>
            <w:r>
              <w:rPr>
                <w:rFonts w:ascii="仿宋" w:hAnsi="仿宋" w:eastAsia="仿宋" w:cs="Arial"/>
                <w:sz w:val="21"/>
                <w:szCs w:val="21"/>
              </w:rPr>
              <w:t>沸水断电温度</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jc w:val="center"/>
            </w:pPr>
          </w:p>
        </w:tc>
        <w:tc>
          <w:tcPr>
            <w:tcW w:w="1029" w:type="pct"/>
            <w:vAlign w:val="center"/>
          </w:tcPr>
          <w:p>
            <w:pPr>
              <w:pStyle w:val="2"/>
              <w:jc w:val="center"/>
              <w:rPr>
                <w:rFonts w:ascii="仿宋" w:hAnsi="仿宋" w:eastAsia="仿宋"/>
                <w:sz w:val="21"/>
                <w:szCs w:val="21"/>
              </w:rPr>
            </w:pPr>
            <w:r>
              <w:rPr>
                <w:rFonts w:ascii="仿宋" w:hAnsi="仿宋" w:eastAsia="仿宋" w:cs="Arial"/>
                <w:sz w:val="21"/>
                <w:szCs w:val="21"/>
              </w:rPr>
              <w:t>沸水断电时间</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jc w:val="center"/>
            </w:pPr>
          </w:p>
        </w:tc>
        <w:tc>
          <w:tcPr>
            <w:tcW w:w="1029" w:type="pct"/>
            <w:vAlign w:val="center"/>
          </w:tcPr>
          <w:p>
            <w:pPr>
              <w:pStyle w:val="2"/>
              <w:jc w:val="center"/>
              <w:rPr>
                <w:rFonts w:ascii="仿宋" w:hAnsi="仿宋" w:eastAsia="仿宋"/>
                <w:sz w:val="21"/>
                <w:szCs w:val="21"/>
              </w:rPr>
            </w:pPr>
            <w:r>
              <w:rPr>
                <w:rFonts w:ascii="仿宋" w:hAnsi="仿宋" w:eastAsia="仿宋" w:cs="Arial"/>
                <w:sz w:val="21"/>
                <w:szCs w:val="21"/>
              </w:rPr>
              <w:t>复位时间</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jc w:val="center"/>
            </w:pPr>
          </w:p>
        </w:tc>
        <w:tc>
          <w:tcPr>
            <w:tcW w:w="1029" w:type="pct"/>
            <w:vAlign w:val="center"/>
          </w:tcPr>
          <w:p>
            <w:pPr>
              <w:pStyle w:val="2"/>
              <w:jc w:val="center"/>
              <w:rPr>
                <w:rFonts w:ascii="仿宋" w:hAnsi="仿宋" w:eastAsia="仿宋"/>
                <w:sz w:val="21"/>
                <w:szCs w:val="21"/>
              </w:rPr>
            </w:pPr>
            <w:r>
              <w:rPr>
                <w:rFonts w:ascii="仿宋" w:hAnsi="仿宋" w:eastAsia="仿宋" w:cs="Arial"/>
                <w:sz w:val="21"/>
                <w:szCs w:val="21"/>
              </w:rPr>
              <w:t>热效率</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设备安全指标</w:t>
            </w:r>
          </w:p>
        </w:tc>
        <w:tc>
          <w:tcPr>
            <w:tcW w:w="1029" w:type="pct"/>
            <w:vAlign w:val="center"/>
          </w:tcPr>
          <w:p>
            <w:pPr>
              <w:pStyle w:val="2"/>
              <w:jc w:val="center"/>
              <w:rPr>
                <w:rFonts w:ascii="仿宋" w:hAnsi="仿宋" w:eastAsia="仿宋"/>
                <w:sz w:val="21"/>
                <w:szCs w:val="21"/>
              </w:rPr>
            </w:pPr>
            <w:r>
              <w:rPr>
                <w:rFonts w:hint="eastAsia" w:ascii="仿宋" w:hAnsi="仿宋" w:eastAsia="仿宋" w:cs="Arial"/>
                <w:sz w:val="21"/>
                <w:szCs w:val="21"/>
              </w:rPr>
              <w:t>连续骚扰电压</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9" w:type="pct"/>
            <w:vAlign w:val="center"/>
          </w:tcPr>
          <w:p>
            <w:pPr>
              <w:pStyle w:val="2"/>
              <w:jc w:val="center"/>
              <w:rPr>
                <w:rFonts w:ascii="仿宋" w:hAnsi="仿宋" w:eastAsia="仿宋"/>
                <w:sz w:val="21"/>
                <w:szCs w:val="21"/>
              </w:rPr>
            </w:pPr>
            <w:r>
              <w:rPr>
                <w:rFonts w:hint="eastAsia" w:ascii="仿宋" w:hAnsi="仿宋" w:eastAsia="仿宋" w:cs="Arial"/>
                <w:sz w:val="21"/>
                <w:szCs w:val="21"/>
              </w:rPr>
              <w:t>连续骚扰功率</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食品安全指标</w:t>
            </w:r>
          </w:p>
        </w:tc>
        <w:tc>
          <w:tcPr>
            <w:tcW w:w="1029" w:type="pct"/>
            <w:vAlign w:val="center"/>
          </w:tcPr>
          <w:p>
            <w:pPr>
              <w:pStyle w:val="2"/>
              <w:jc w:val="center"/>
              <w:rPr>
                <w:rFonts w:ascii="仿宋" w:hAnsi="仿宋" w:eastAsia="仿宋"/>
                <w:sz w:val="21"/>
                <w:szCs w:val="21"/>
              </w:rPr>
            </w:pPr>
            <w:r>
              <w:rPr>
                <w:rFonts w:hint="eastAsia" w:ascii="仿宋" w:hAnsi="仿宋" w:eastAsia="仿宋" w:cs="Arial"/>
                <w:sz w:val="21"/>
                <w:szCs w:val="21"/>
              </w:rPr>
              <w:t>镉迁移量</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9" w:type="pct"/>
            <w:vAlign w:val="center"/>
          </w:tcPr>
          <w:p>
            <w:pPr>
              <w:pStyle w:val="2"/>
              <w:jc w:val="center"/>
              <w:rPr>
                <w:rFonts w:ascii="仿宋" w:hAnsi="仿宋" w:eastAsia="仿宋"/>
                <w:sz w:val="21"/>
                <w:szCs w:val="21"/>
              </w:rPr>
            </w:pPr>
            <w:r>
              <w:rPr>
                <w:rFonts w:hint="eastAsia" w:ascii="仿宋" w:hAnsi="仿宋" w:eastAsia="仿宋" w:cs="Arial"/>
                <w:sz w:val="21"/>
                <w:szCs w:val="21"/>
              </w:rPr>
              <w:t>铅迁移量</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9" w:type="pct"/>
            <w:vAlign w:val="center"/>
          </w:tcPr>
          <w:p>
            <w:pPr>
              <w:pStyle w:val="2"/>
              <w:jc w:val="center"/>
              <w:rPr>
                <w:rFonts w:ascii="仿宋" w:hAnsi="仿宋" w:eastAsia="仿宋"/>
                <w:sz w:val="21"/>
                <w:szCs w:val="21"/>
              </w:rPr>
            </w:pPr>
            <w:r>
              <w:rPr>
                <w:rFonts w:hint="eastAsia" w:ascii="仿宋" w:hAnsi="仿宋" w:eastAsia="仿宋" w:cs="Arial"/>
                <w:sz w:val="21"/>
                <w:szCs w:val="21"/>
              </w:rPr>
              <w:t>铬迁移量</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96"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460" w:type="pct"/>
            <w:gridSpan w:val="2"/>
            <w:vAlign w:val="center"/>
          </w:tcPr>
          <w:p>
            <w:pPr>
              <w:pStyle w:val="2"/>
              <w:jc w:val="center"/>
              <w:rPr>
                <w:rFonts w:ascii="仿宋" w:hAnsi="仿宋" w:eastAsia="仿宋" w:cs="Arial"/>
                <w:sz w:val="21"/>
                <w:szCs w:val="21"/>
              </w:rPr>
            </w:pPr>
            <w:r>
              <w:rPr>
                <w:rFonts w:hint="eastAsia" w:ascii="仿宋" w:hAnsi="仿宋" w:eastAsia="仿宋" w:cs="Arial"/>
                <w:b/>
                <w:bCs/>
                <w:color w:val="auto"/>
                <w:sz w:val="21"/>
                <w:szCs w:val="21"/>
              </w:rPr>
              <w:t>综合评级</w:t>
            </w:r>
          </w:p>
        </w:tc>
        <w:tc>
          <w:tcPr>
            <w:tcW w:w="711"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702945" cy="140335"/>
                  <wp:effectExtent l="0" t="0" r="1905" b="0"/>
                  <wp:docPr id="12" name="图片 12" descr="C:\Users\admin\AppData\Local\Temp\WeChat Files\c2bbedfc702d56eee6b0497d6e03ac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admin\AppData\Local\Temp\WeChat Files\c2bbedfc702d56eee6b0497d6e03ac4.png"/>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703098" cy="140400"/>
                          </a:xfrm>
                          <a:prstGeom prst="rect">
                            <a:avLst/>
                          </a:prstGeom>
                          <a:noFill/>
                          <a:ln>
                            <a:noFill/>
                          </a:ln>
                        </pic:spPr>
                      </pic:pic>
                    </a:graphicData>
                  </a:graphic>
                </wp:inline>
              </w:drawing>
            </w:r>
          </w:p>
        </w:tc>
        <w:tc>
          <w:tcPr>
            <w:tcW w:w="711" w:type="pct"/>
            <w:vAlign w:val="center"/>
          </w:tcPr>
          <w:p>
            <w:pPr>
              <w:jc w:val="center"/>
              <w:rPr>
                <w:rFonts w:ascii="仿宋" w:hAnsi="仿宋" w:eastAsia="仿宋" w:cs="Arial"/>
                <w:szCs w:val="21"/>
              </w:rPr>
            </w:pPr>
            <w:r>
              <w:rPr>
                <w:rFonts w:hint="eastAsia" w:ascii="楷体" w:hAnsi="楷体" w:eastAsia="楷体" w:cs="楷体"/>
                <w:color w:val="000000"/>
                <w:kern w:val="0"/>
                <w:sz w:val="22"/>
                <w:lang w:bidi="ar"/>
              </w:rPr>
              <w:t>不予评级</w:t>
            </w:r>
          </w:p>
        </w:tc>
        <w:tc>
          <w:tcPr>
            <w:tcW w:w="711" w:type="pct"/>
            <w:vAlign w:val="center"/>
          </w:tcPr>
          <w:p>
            <w:pPr>
              <w:jc w:val="center"/>
              <w:rPr>
                <w:rFonts w:ascii="仿宋" w:hAnsi="仿宋" w:eastAsia="仿宋" w:cs="Arial"/>
                <w:szCs w:val="21"/>
              </w:rPr>
            </w:pPr>
            <w:r>
              <w:rPr>
                <w:rFonts w:hint="eastAsia" w:ascii="楷体" w:hAnsi="楷体" w:eastAsia="楷体" w:cs="楷体"/>
                <w:color w:val="000000"/>
                <w:kern w:val="0"/>
                <w:sz w:val="22"/>
                <w:lang w:bidi="ar"/>
              </w:rPr>
              <w:t>不予评级</w:t>
            </w:r>
          </w:p>
        </w:tc>
        <w:tc>
          <w:tcPr>
            <w:tcW w:w="711"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575945" cy="146050"/>
                  <wp:effectExtent l="0" t="0" r="0" b="6350"/>
                  <wp:docPr id="15" name="图片 15" descr="C:\Users\admin\AppData\Local\Temp\WeChat Files\e9f445339930c3d1efd70fc82506aa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C:\Users\admin\AppData\Local\Temp\WeChat Files\e9f445339930c3d1efd70fc82506aa6.png"/>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576000" cy="146539"/>
                          </a:xfrm>
                          <a:prstGeom prst="rect">
                            <a:avLst/>
                          </a:prstGeom>
                          <a:noFill/>
                          <a:ln>
                            <a:noFill/>
                          </a:ln>
                        </pic:spPr>
                      </pic:pic>
                    </a:graphicData>
                  </a:graphic>
                </wp:inline>
              </w:drawing>
            </w:r>
          </w:p>
        </w:tc>
        <w:tc>
          <w:tcPr>
            <w:tcW w:w="697"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575945" cy="139065"/>
                  <wp:effectExtent l="0" t="0" r="0" b="0"/>
                  <wp:docPr id="8" name="图片 8" descr="C:\Users\admin\AppData\Local\Temp\WeChat Files\c816dccf280d04bd1e62c4a887f3eb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C:\Users\admin\AppData\Local\Temp\WeChat Files\c816dccf280d04bd1e62c4a887f3eb4.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76000" cy="139175"/>
                          </a:xfrm>
                          <a:prstGeom prst="rect">
                            <a:avLst/>
                          </a:prstGeom>
                          <a:noFill/>
                          <a:ln>
                            <a:noFill/>
                          </a:ln>
                        </pic:spPr>
                      </pic:pic>
                    </a:graphicData>
                  </a:graphic>
                </wp:inline>
              </w:drawing>
            </w:r>
          </w:p>
        </w:tc>
      </w:tr>
    </w:tbl>
    <w:p>
      <w:pPr>
        <w:pStyle w:val="2"/>
        <w:spacing w:line="360" w:lineRule="auto"/>
        <w:rPr>
          <w:rFonts w:ascii="仿宋" w:hAnsi="仿宋" w:eastAsia="仿宋" w:cs="Arial"/>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043"/>
        <w:gridCol w:w="1417"/>
        <w:gridCol w:w="1581"/>
        <w:gridCol w:w="1417"/>
        <w:gridCol w:w="129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456"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标称生产企业名称</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青岛海尔成套家电服务有限公司</w:t>
            </w:r>
          </w:p>
        </w:tc>
        <w:tc>
          <w:tcPr>
            <w:tcW w:w="793"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杭州网易严选贸易有限公司</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广东容声电器股份有限公司</w:t>
            </w:r>
          </w:p>
        </w:tc>
        <w:tc>
          <w:tcPr>
            <w:tcW w:w="650"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江苏省格来德净水科技有限公司</w:t>
            </w:r>
          </w:p>
        </w:tc>
        <w:tc>
          <w:tcPr>
            <w:tcW w:w="679"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广东格兰仕微波生活电器制造有限公司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456"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品牌名称</w:t>
            </w:r>
          </w:p>
        </w:tc>
        <w:tc>
          <w:tcPr>
            <w:tcW w:w="711"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Haier</w:t>
            </w:r>
          </w:p>
        </w:tc>
        <w:tc>
          <w:tcPr>
            <w:tcW w:w="793"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网易严选</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容声</w:t>
            </w:r>
          </w:p>
        </w:tc>
        <w:tc>
          <w:tcPr>
            <w:tcW w:w="650"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格来德</w:t>
            </w:r>
          </w:p>
        </w:tc>
        <w:tc>
          <w:tcPr>
            <w:tcW w:w="679" w:type="pct"/>
            <w:vAlign w:val="center"/>
          </w:tcPr>
          <w:p>
            <w:pPr>
              <w:widowControl/>
              <w:jc w:val="center"/>
              <w:rPr>
                <w:rFonts w:ascii="仿宋" w:hAnsi="仿宋" w:eastAsia="仿宋" w:cs="Arial"/>
                <w:color w:val="000000"/>
                <w:kern w:val="0"/>
                <w:szCs w:val="21"/>
              </w:rPr>
            </w:pPr>
            <w:r>
              <w:rPr>
                <w:rFonts w:hint="eastAsia" w:ascii="仿宋" w:hAnsi="仿宋" w:eastAsia="仿宋" w:cs="Arial"/>
              </w:rPr>
              <w:t>Galanz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456"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产品名称</w:t>
            </w:r>
          </w:p>
        </w:tc>
        <w:tc>
          <w:tcPr>
            <w:tcW w:w="711" w:type="pct"/>
            <w:vAlign w:val="center"/>
          </w:tcPr>
          <w:p>
            <w:pPr>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c>
          <w:tcPr>
            <w:tcW w:w="793" w:type="pct"/>
            <w:vAlign w:val="center"/>
          </w:tcPr>
          <w:p>
            <w:pPr>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c>
          <w:tcPr>
            <w:tcW w:w="711" w:type="pct"/>
            <w:vAlign w:val="center"/>
          </w:tcPr>
          <w:p>
            <w:pPr>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c>
          <w:tcPr>
            <w:tcW w:w="650" w:type="pct"/>
            <w:vAlign w:val="center"/>
          </w:tcPr>
          <w:p>
            <w:pPr>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c>
          <w:tcPr>
            <w:tcW w:w="679" w:type="pct"/>
            <w:vAlign w:val="center"/>
          </w:tcPr>
          <w:p>
            <w:pPr>
              <w:jc w:val="center"/>
              <w:rPr>
                <w:rFonts w:ascii="仿宋" w:hAnsi="仿宋" w:eastAsia="仿宋" w:cs="Arial"/>
                <w:color w:val="000000"/>
                <w:kern w:val="0"/>
                <w:szCs w:val="21"/>
              </w:rPr>
            </w:pPr>
            <w:r>
              <w:rPr>
                <w:rFonts w:hint="eastAsia" w:ascii="仿宋" w:hAnsi="仿宋" w:eastAsia="仿宋" w:cs="Arial"/>
                <w:color w:val="000000"/>
                <w:kern w:val="0"/>
                <w:szCs w:val="21"/>
              </w:rPr>
              <w:t>电热水壶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blHeader/>
        </w:trPr>
        <w:tc>
          <w:tcPr>
            <w:tcW w:w="1456"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产品型号</w:t>
            </w:r>
          </w:p>
        </w:tc>
        <w:tc>
          <w:tcPr>
            <w:tcW w:w="711"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HKT-T2X15W</w:t>
            </w:r>
          </w:p>
        </w:tc>
        <w:tc>
          <w:tcPr>
            <w:tcW w:w="793"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YCSH17S01-180</w:t>
            </w:r>
          </w:p>
        </w:tc>
        <w:tc>
          <w:tcPr>
            <w:tcW w:w="711"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RC-20B</w:t>
            </w:r>
          </w:p>
        </w:tc>
        <w:tc>
          <w:tcPr>
            <w:tcW w:w="650"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D1709E</w:t>
            </w:r>
          </w:p>
        </w:tc>
        <w:tc>
          <w:tcPr>
            <w:tcW w:w="679" w:type="pct"/>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WS1701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456" w:type="pct"/>
            <w:gridSpan w:val="2"/>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价格</w:t>
            </w:r>
            <w:r>
              <w:rPr>
                <w:rFonts w:hint="eastAsia" w:ascii="仿宋" w:hAnsi="仿宋" w:eastAsia="仿宋" w:cs="Arial"/>
                <w:color w:val="000000"/>
                <w:kern w:val="0"/>
                <w:szCs w:val="21"/>
              </w:rPr>
              <w:t>（元/台）</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159</w:t>
            </w:r>
          </w:p>
        </w:tc>
        <w:tc>
          <w:tcPr>
            <w:tcW w:w="793"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129</w:t>
            </w:r>
          </w:p>
        </w:tc>
        <w:tc>
          <w:tcPr>
            <w:tcW w:w="711"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89</w:t>
            </w:r>
          </w:p>
        </w:tc>
        <w:tc>
          <w:tcPr>
            <w:tcW w:w="650"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149</w:t>
            </w:r>
          </w:p>
        </w:tc>
        <w:tc>
          <w:tcPr>
            <w:tcW w:w="679" w:type="pct"/>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电气安全指标</w:t>
            </w:r>
          </w:p>
        </w:tc>
        <w:tc>
          <w:tcPr>
            <w:tcW w:w="1025" w:type="pct"/>
            <w:vAlign w:val="center"/>
          </w:tcPr>
          <w:p>
            <w:pPr>
              <w:pStyle w:val="2"/>
              <w:jc w:val="center"/>
              <w:rPr>
                <w:rFonts w:ascii="仿宋" w:hAnsi="仿宋" w:eastAsia="仿宋"/>
                <w:sz w:val="21"/>
                <w:szCs w:val="21"/>
              </w:rPr>
            </w:pPr>
            <w:r>
              <w:rPr>
                <w:rFonts w:ascii="仿宋" w:hAnsi="仿宋" w:eastAsia="仿宋" w:cs="Arial"/>
                <w:sz w:val="21"/>
                <w:szCs w:val="21"/>
              </w:rPr>
              <w:t>标志和说明</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5" w:type="pct"/>
            <w:vAlign w:val="center"/>
          </w:tcPr>
          <w:p>
            <w:pPr>
              <w:pStyle w:val="2"/>
              <w:jc w:val="center"/>
              <w:rPr>
                <w:rFonts w:ascii="仿宋" w:hAnsi="仿宋" w:eastAsia="仿宋"/>
                <w:sz w:val="21"/>
                <w:szCs w:val="21"/>
              </w:rPr>
            </w:pPr>
            <w:r>
              <w:rPr>
                <w:rFonts w:ascii="仿宋" w:hAnsi="仿宋" w:eastAsia="仿宋" w:cs="Arial"/>
                <w:sz w:val="21"/>
                <w:szCs w:val="21"/>
              </w:rPr>
              <w:t>对触及带电部件的防护</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5" w:type="pct"/>
            <w:vAlign w:val="center"/>
          </w:tcPr>
          <w:p>
            <w:pPr>
              <w:pStyle w:val="2"/>
              <w:jc w:val="center"/>
              <w:rPr>
                <w:rFonts w:ascii="仿宋" w:hAnsi="仿宋" w:eastAsia="仿宋"/>
                <w:sz w:val="21"/>
                <w:szCs w:val="21"/>
              </w:rPr>
            </w:pPr>
            <w:r>
              <w:rPr>
                <w:rFonts w:ascii="仿宋" w:hAnsi="仿宋" w:eastAsia="仿宋" w:cs="Arial"/>
                <w:sz w:val="21"/>
                <w:szCs w:val="21"/>
              </w:rPr>
              <w:t>输入功率和电流</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5" w:type="pct"/>
            <w:vAlign w:val="center"/>
          </w:tcPr>
          <w:p>
            <w:pPr>
              <w:pStyle w:val="2"/>
              <w:jc w:val="center"/>
              <w:rPr>
                <w:rFonts w:ascii="仿宋" w:hAnsi="仿宋" w:eastAsia="仿宋"/>
                <w:sz w:val="21"/>
                <w:szCs w:val="21"/>
              </w:rPr>
            </w:pPr>
            <w:r>
              <w:rPr>
                <w:rFonts w:hint="eastAsia" w:ascii="仿宋" w:hAnsi="仿宋" w:eastAsia="仿宋" w:cs="Arial"/>
                <w:sz w:val="21"/>
                <w:szCs w:val="21"/>
              </w:rPr>
              <w:t>工作温度下的泄漏电流和电气强度</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5" w:type="pct"/>
            <w:vAlign w:val="center"/>
          </w:tcPr>
          <w:p>
            <w:pPr>
              <w:pStyle w:val="2"/>
              <w:jc w:val="center"/>
              <w:rPr>
                <w:rFonts w:ascii="仿宋" w:hAnsi="仿宋" w:eastAsia="仿宋"/>
                <w:sz w:val="21"/>
                <w:szCs w:val="21"/>
              </w:rPr>
            </w:pPr>
            <w:r>
              <w:rPr>
                <w:rFonts w:hint="eastAsia" w:ascii="仿宋" w:hAnsi="仿宋" w:eastAsia="仿宋" w:cs="Arial"/>
                <w:sz w:val="21"/>
                <w:szCs w:val="21"/>
              </w:rPr>
              <w:t>结构</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5" w:type="pct"/>
            <w:vAlign w:val="center"/>
          </w:tcPr>
          <w:p>
            <w:pPr>
              <w:pStyle w:val="2"/>
              <w:jc w:val="center"/>
              <w:rPr>
                <w:rFonts w:ascii="仿宋" w:hAnsi="仿宋" w:eastAsia="仿宋"/>
                <w:sz w:val="21"/>
                <w:szCs w:val="21"/>
              </w:rPr>
            </w:pPr>
            <w:r>
              <w:rPr>
                <w:rFonts w:hint="eastAsia" w:ascii="仿宋" w:hAnsi="仿宋" w:eastAsia="仿宋" w:cs="Arial"/>
                <w:sz w:val="21"/>
                <w:szCs w:val="21"/>
              </w:rPr>
              <w:t>电源连接和外部软线</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5" w:type="pct"/>
            <w:vAlign w:val="center"/>
          </w:tcPr>
          <w:p>
            <w:pPr>
              <w:pStyle w:val="2"/>
              <w:jc w:val="center"/>
              <w:rPr>
                <w:rFonts w:ascii="仿宋" w:hAnsi="仿宋" w:eastAsia="仿宋"/>
                <w:sz w:val="21"/>
                <w:szCs w:val="21"/>
              </w:rPr>
            </w:pPr>
            <w:r>
              <w:rPr>
                <w:rFonts w:hint="eastAsia" w:ascii="仿宋" w:hAnsi="仿宋" w:eastAsia="仿宋" w:cs="Arial"/>
                <w:sz w:val="21"/>
                <w:szCs w:val="21"/>
              </w:rPr>
              <w:t>接地措施</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5" w:type="pct"/>
            <w:vAlign w:val="center"/>
          </w:tcPr>
          <w:p>
            <w:pPr>
              <w:pStyle w:val="2"/>
              <w:jc w:val="center"/>
              <w:rPr>
                <w:rFonts w:ascii="仿宋" w:hAnsi="仿宋" w:eastAsia="仿宋"/>
                <w:sz w:val="21"/>
                <w:szCs w:val="21"/>
              </w:rPr>
            </w:pPr>
            <w:r>
              <w:rPr>
                <w:rFonts w:hint="eastAsia" w:ascii="仿宋" w:hAnsi="仿宋" w:eastAsia="仿宋" w:cs="Arial"/>
                <w:sz w:val="21"/>
                <w:szCs w:val="21"/>
              </w:rPr>
              <w:t>电气间隙、爬电距离和固体绝缘</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使用性能指标</w:t>
            </w:r>
          </w:p>
        </w:tc>
        <w:tc>
          <w:tcPr>
            <w:tcW w:w="1025" w:type="pct"/>
            <w:vAlign w:val="center"/>
          </w:tcPr>
          <w:p>
            <w:pPr>
              <w:pStyle w:val="2"/>
              <w:jc w:val="center"/>
              <w:rPr>
                <w:rFonts w:ascii="仿宋" w:hAnsi="仿宋" w:eastAsia="仿宋" w:cs="Arial"/>
                <w:sz w:val="21"/>
                <w:szCs w:val="21"/>
              </w:rPr>
            </w:pPr>
            <w:r>
              <w:rPr>
                <w:rFonts w:ascii="仿宋" w:hAnsi="仿宋" w:eastAsia="仿宋" w:cs="Arial"/>
                <w:sz w:val="21"/>
                <w:szCs w:val="21"/>
              </w:rPr>
              <w:t>容积偏差</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jc w:val="center"/>
            </w:pPr>
          </w:p>
        </w:tc>
        <w:tc>
          <w:tcPr>
            <w:tcW w:w="1025" w:type="pct"/>
            <w:vAlign w:val="center"/>
          </w:tcPr>
          <w:p>
            <w:pPr>
              <w:pStyle w:val="2"/>
              <w:jc w:val="center"/>
              <w:rPr>
                <w:rFonts w:ascii="仿宋" w:hAnsi="仿宋" w:eastAsia="仿宋"/>
                <w:sz w:val="21"/>
                <w:szCs w:val="21"/>
              </w:rPr>
            </w:pPr>
            <w:r>
              <w:rPr>
                <w:rFonts w:ascii="仿宋" w:hAnsi="仿宋" w:eastAsia="仿宋" w:cs="Arial"/>
                <w:sz w:val="21"/>
                <w:szCs w:val="21"/>
              </w:rPr>
              <w:t>沸水断电温度</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blHeader/>
        </w:trPr>
        <w:tc>
          <w:tcPr>
            <w:tcW w:w="431" w:type="pct"/>
            <w:vMerge w:val="continue"/>
            <w:vAlign w:val="center"/>
          </w:tcPr>
          <w:p>
            <w:pPr>
              <w:jc w:val="center"/>
            </w:pPr>
          </w:p>
        </w:tc>
        <w:tc>
          <w:tcPr>
            <w:tcW w:w="1025" w:type="pct"/>
            <w:vAlign w:val="center"/>
          </w:tcPr>
          <w:p>
            <w:pPr>
              <w:pStyle w:val="2"/>
              <w:jc w:val="center"/>
              <w:rPr>
                <w:rFonts w:ascii="仿宋" w:hAnsi="仿宋" w:eastAsia="仿宋"/>
                <w:sz w:val="21"/>
                <w:szCs w:val="21"/>
              </w:rPr>
            </w:pPr>
            <w:r>
              <w:rPr>
                <w:rFonts w:ascii="仿宋" w:hAnsi="仿宋" w:eastAsia="仿宋" w:cs="Arial"/>
                <w:sz w:val="21"/>
                <w:szCs w:val="21"/>
              </w:rPr>
              <w:t>沸水断电时间</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jc w:val="center"/>
            </w:pPr>
          </w:p>
        </w:tc>
        <w:tc>
          <w:tcPr>
            <w:tcW w:w="1025" w:type="pct"/>
            <w:vAlign w:val="center"/>
          </w:tcPr>
          <w:p>
            <w:pPr>
              <w:pStyle w:val="2"/>
              <w:jc w:val="center"/>
              <w:rPr>
                <w:rFonts w:ascii="仿宋" w:hAnsi="仿宋" w:eastAsia="仿宋"/>
                <w:sz w:val="21"/>
                <w:szCs w:val="21"/>
              </w:rPr>
            </w:pPr>
            <w:r>
              <w:rPr>
                <w:rFonts w:ascii="仿宋" w:hAnsi="仿宋" w:eastAsia="仿宋" w:cs="Arial"/>
                <w:sz w:val="21"/>
                <w:szCs w:val="21"/>
              </w:rPr>
              <w:t>复位时间</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rPr>
                <w:rFonts w:ascii="Times New Roman" w:hAnsi="Times New Roman" w:cs="Times New Roman"/>
              </w:rPr>
            </w:pPr>
            <w:r>
              <w:rPr>
                <w:rFonts w:hint="eastAsia" w:ascii="仿宋" w:hAnsi="仿宋" w:eastAsia="仿宋" w:cs="Arial"/>
                <w:szCs w:val="21"/>
              </w:rPr>
              <w:t>★★★</w:t>
            </w:r>
            <w:r>
              <w:rPr>
                <w:rFonts w:hint="eastAsia" w:ascii="仿宋" w:hAnsi="仿宋" w:eastAsia="仿宋" w:cs="Arial"/>
                <w:szCs w:val="21"/>
                <w:vertAlign w:val="superscript"/>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jc w:val="center"/>
            </w:pPr>
          </w:p>
        </w:tc>
        <w:tc>
          <w:tcPr>
            <w:tcW w:w="1025" w:type="pct"/>
            <w:vAlign w:val="center"/>
          </w:tcPr>
          <w:p>
            <w:pPr>
              <w:pStyle w:val="2"/>
              <w:jc w:val="center"/>
              <w:rPr>
                <w:rFonts w:ascii="仿宋" w:hAnsi="仿宋" w:eastAsia="仿宋"/>
                <w:sz w:val="21"/>
                <w:szCs w:val="21"/>
              </w:rPr>
            </w:pPr>
            <w:r>
              <w:rPr>
                <w:rFonts w:ascii="仿宋" w:hAnsi="仿宋" w:eastAsia="仿宋" w:cs="Arial"/>
                <w:sz w:val="21"/>
                <w:szCs w:val="21"/>
              </w:rPr>
              <w:t>热效率</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设备安全指标</w:t>
            </w:r>
          </w:p>
        </w:tc>
        <w:tc>
          <w:tcPr>
            <w:tcW w:w="1025" w:type="pct"/>
            <w:vAlign w:val="center"/>
          </w:tcPr>
          <w:p>
            <w:pPr>
              <w:pStyle w:val="2"/>
              <w:jc w:val="center"/>
              <w:rPr>
                <w:rFonts w:ascii="仿宋" w:hAnsi="仿宋" w:eastAsia="仿宋"/>
                <w:sz w:val="21"/>
                <w:szCs w:val="21"/>
              </w:rPr>
            </w:pPr>
            <w:r>
              <w:rPr>
                <w:rFonts w:hint="eastAsia" w:ascii="仿宋" w:hAnsi="仿宋" w:eastAsia="仿宋" w:cs="Arial"/>
                <w:sz w:val="21"/>
                <w:szCs w:val="21"/>
              </w:rPr>
              <w:t>连续骚扰电压</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5" w:type="pct"/>
            <w:vAlign w:val="center"/>
          </w:tcPr>
          <w:p>
            <w:pPr>
              <w:pStyle w:val="2"/>
              <w:jc w:val="center"/>
              <w:rPr>
                <w:rFonts w:ascii="仿宋" w:hAnsi="仿宋" w:eastAsia="仿宋"/>
                <w:sz w:val="21"/>
                <w:szCs w:val="21"/>
              </w:rPr>
            </w:pPr>
            <w:r>
              <w:rPr>
                <w:rFonts w:hint="eastAsia" w:ascii="仿宋" w:hAnsi="仿宋" w:eastAsia="仿宋" w:cs="Arial"/>
                <w:sz w:val="21"/>
                <w:szCs w:val="21"/>
              </w:rPr>
              <w:t>连续骚扰功率</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restart"/>
            <w:vAlign w:val="center"/>
          </w:tcPr>
          <w:p>
            <w:pPr>
              <w:pStyle w:val="2"/>
              <w:jc w:val="center"/>
              <w:rPr>
                <w:rFonts w:ascii="仿宋" w:hAnsi="仿宋" w:eastAsia="仿宋" w:cs="Arial"/>
                <w:sz w:val="21"/>
                <w:szCs w:val="21"/>
              </w:rPr>
            </w:pPr>
            <w:r>
              <w:rPr>
                <w:rFonts w:ascii="仿宋" w:hAnsi="仿宋" w:eastAsia="仿宋" w:cs="Arial"/>
                <w:sz w:val="21"/>
                <w:szCs w:val="21"/>
              </w:rPr>
              <w:t>食品安全指标</w:t>
            </w:r>
          </w:p>
        </w:tc>
        <w:tc>
          <w:tcPr>
            <w:tcW w:w="1025" w:type="pct"/>
            <w:vAlign w:val="center"/>
          </w:tcPr>
          <w:p>
            <w:pPr>
              <w:pStyle w:val="2"/>
              <w:jc w:val="center"/>
              <w:rPr>
                <w:rFonts w:ascii="仿宋" w:hAnsi="仿宋" w:eastAsia="仿宋"/>
                <w:sz w:val="21"/>
                <w:szCs w:val="21"/>
              </w:rPr>
            </w:pPr>
            <w:r>
              <w:rPr>
                <w:rFonts w:hint="eastAsia" w:ascii="仿宋" w:hAnsi="仿宋" w:eastAsia="仿宋" w:cs="Arial"/>
                <w:sz w:val="21"/>
                <w:szCs w:val="21"/>
              </w:rPr>
              <w:t>镉迁移量</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5" w:type="pct"/>
            <w:vAlign w:val="center"/>
          </w:tcPr>
          <w:p>
            <w:pPr>
              <w:pStyle w:val="2"/>
              <w:jc w:val="center"/>
              <w:rPr>
                <w:rFonts w:ascii="仿宋" w:hAnsi="仿宋" w:eastAsia="仿宋"/>
                <w:sz w:val="21"/>
                <w:szCs w:val="21"/>
              </w:rPr>
            </w:pPr>
            <w:r>
              <w:rPr>
                <w:rFonts w:hint="eastAsia" w:ascii="仿宋" w:hAnsi="仿宋" w:eastAsia="仿宋" w:cs="Arial"/>
                <w:sz w:val="21"/>
                <w:szCs w:val="21"/>
              </w:rPr>
              <w:t>铅迁移量</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31" w:type="pct"/>
            <w:vMerge w:val="continue"/>
            <w:vAlign w:val="center"/>
          </w:tcPr>
          <w:p>
            <w:pPr>
              <w:pStyle w:val="2"/>
              <w:jc w:val="center"/>
              <w:rPr>
                <w:rFonts w:ascii="仿宋" w:hAnsi="仿宋" w:eastAsia="仿宋" w:cs="Arial"/>
                <w:sz w:val="21"/>
                <w:szCs w:val="21"/>
              </w:rPr>
            </w:pPr>
          </w:p>
        </w:tc>
        <w:tc>
          <w:tcPr>
            <w:tcW w:w="1025" w:type="pct"/>
            <w:vAlign w:val="center"/>
          </w:tcPr>
          <w:p>
            <w:pPr>
              <w:pStyle w:val="2"/>
              <w:jc w:val="center"/>
              <w:rPr>
                <w:rFonts w:ascii="仿宋" w:hAnsi="仿宋" w:eastAsia="仿宋"/>
                <w:sz w:val="21"/>
                <w:szCs w:val="21"/>
              </w:rPr>
            </w:pPr>
            <w:r>
              <w:rPr>
                <w:rFonts w:hint="eastAsia" w:ascii="仿宋" w:hAnsi="仿宋" w:eastAsia="仿宋" w:cs="Arial"/>
                <w:sz w:val="21"/>
                <w:szCs w:val="21"/>
              </w:rPr>
              <w:t>铬迁移量</w:t>
            </w:r>
          </w:p>
        </w:tc>
        <w:tc>
          <w:tcPr>
            <w:tcW w:w="711" w:type="pct"/>
            <w:vAlign w:val="center"/>
          </w:tcPr>
          <w:p>
            <w:pPr>
              <w:jc w:val="center"/>
            </w:pPr>
            <w:r>
              <w:rPr>
                <w:rFonts w:hint="eastAsia" w:ascii="仿宋" w:hAnsi="仿宋" w:eastAsia="仿宋" w:cs="Arial"/>
                <w:szCs w:val="21"/>
              </w:rPr>
              <w:t>★★★★★</w:t>
            </w:r>
          </w:p>
        </w:tc>
        <w:tc>
          <w:tcPr>
            <w:tcW w:w="793" w:type="pct"/>
            <w:vAlign w:val="center"/>
          </w:tcPr>
          <w:p>
            <w:pPr>
              <w:jc w:val="center"/>
            </w:pPr>
            <w:r>
              <w:rPr>
                <w:rFonts w:hint="eastAsia" w:ascii="仿宋" w:hAnsi="仿宋" w:eastAsia="仿宋" w:cs="Arial"/>
                <w:szCs w:val="21"/>
              </w:rPr>
              <w:t>★★★★★</w:t>
            </w:r>
          </w:p>
        </w:tc>
        <w:tc>
          <w:tcPr>
            <w:tcW w:w="711" w:type="pct"/>
            <w:vAlign w:val="center"/>
          </w:tcPr>
          <w:p>
            <w:pPr>
              <w:jc w:val="center"/>
            </w:pPr>
            <w:r>
              <w:rPr>
                <w:rFonts w:hint="eastAsia" w:ascii="仿宋" w:hAnsi="仿宋" w:eastAsia="仿宋" w:cs="Arial"/>
                <w:szCs w:val="21"/>
              </w:rPr>
              <w:t>★★★★★</w:t>
            </w:r>
          </w:p>
        </w:tc>
        <w:tc>
          <w:tcPr>
            <w:tcW w:w="650" w:type="pct"/>
            <w:vAlign w:val="center"/>
          </w:tcPr>
          <w:p>
            <w:pPr>
              <w:jc w:val="center"/>
            </w:pPr>
            <w:r>
              <w:rPr>
                <w:rFonts w:hint="eastAsia" w:ascii="仿宋" w:hAnsi="仿宋" w:eastAsia="仿宋" w:cs="Arial"/>
                <w:szCs w:val="21"/>
              </w:rPr>
              <w:t>★★★★★</w:t>
            </w:r>
          </w:p>
        </w:tc>
        <w:tc>
          <w:tcPr>
            <w:tcW w:w="679" w:type="pct"/>
            <w:vAlign w:val="center"/>
          </w:tcPr>
          <w:p>
            <w:pPr>
              <w:jc w:val="center"/>
            </w:pPr>
            <w:r>
              <w:rPr>
                <w:rFonts w:hint="eastAsia" w:ascii="仿宋" w:hAnsi="仿宋"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blHeader/>
        </w:trPr>
        <w:tc>
          <w:tcPr>
            <w:tcW w:w="1456" w:type="pct"/>
            <w:gridSpan w:val="2"/>
            <w:vAlign w:val="center"/>
          </w:tcPr>
          <w:p>
            <w:pPr>
              <w:pStyle w:val="2"/>
              <w:jc w:val="center"/>
              <w:rPr>
                <w:rFonts w:ascii="仿宋" w:hAnsi="仿宋" w:eastAsia="仿宋" w:cs="Arial"/>
                <w:sz w:val="21"/>
                <w:szCs w:val="21"/>
              </w:rPr>
            </w:pPr>
            <w:r>
              <w:rPr>
                <w:rFonts w:hint="eastAsia" w:ascii="仿宋" w:hAnsi="仿宋" w:eastAsia="仿宋" w:cs="Arial"/>
                <w:b/>
                <w:bCs/>
                <w:color w:val="auto"/>
                <w:sz w:val="21"/>
                <w:szCs w:val="21"/>
              </w:rPr>
              <w:t>综合评级</w:t>
            </w:r>
          </w:p>
        </w:tc>
        <w:tc>
          <w:tcPr>
            <w:tcW w:w="711"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575945" cy="139065"/>
                  <wp:effectExtent l="0" t="0" r="0" b="0"/>
                  <wp:docPr id="9" name="图片 9" descr="C:\Users\admin\AppData\Local\Temp\WeChat Files\c816dccf280d04bd1e62c4a887f3eb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C:\Users\admin\AppData\Local\Temp\WeChat Files\c816dccf280d04bd1e62c4a887f3eb4.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76000" cy="139175"/>
                          </a:xfrm>
                          <a:prstGeom prst="rect">
                            <a:avLst/>
                          </a:prstGeom>
                          <a:noFill/>
                          <a:ln>
                            <a:noFill/>
                          </a:ln>
                        </pic:spPr>
                      </pic:pic>
                    </a:graphicData>
                  </a:graphic>
                </wp:inline>
              </w:drawing>
            </w:r>
          </w:p>
        </w:tc>
        <w:tc>
          <w:tcPr>
            <w:tcW w:w="793"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702945" cy="140335"/>
                  <wp:effectExtent l="0" t="0" r="1905" b="0"/>
                  <wp:docPr id="13" name="图片 13" descr="C:\Users\admin\AppData\Local\Temp\WeChat Files\c2bbedfc702d56eee6b0497d6e03ac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C:\Users\admin\AppData\Local\Temp\WeChat Files\c2bbedfc702d56eee6b0497d6e03ac4.png"/>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703098" cy="140400"/>
                          </a:xfrm>
                          <a:prstGeom prst="rect">
                            <a:avLst/>
                          </a:prstGeom>
                          <a:noFill/>
                          <a:ln>
                            <a:noFill/>
                          </a:ln>
                        </pic:spPr>
                      </pic:pic>
                    </a:graphicData>
                  </a:graphic>
                </wp:inline>
              </w:drawing>
            </w:r>
          </w:p>
        </w:tc>
        <w:tc>
          <w:tcPr>
            <w:tcW w:w="711"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575945" cy="139065"/>
                  <wp:effectExtent l="0" t="0" r="0" b="0"/>
                  <wp:docPr id="10" name="图片 10" descr="C:\Users\admin\AppData\Local\Temp\WeChat Files\c816dccf280d04bd1e62c4a887f3eb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Users\admin\AppData\Local\Temp\WeChat Files\c816dccf280d04bd1e62c4a887f3eb4.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76000" cy="139175"/>
                          </a:xfrm>
                          <a:prstGeom prst="rect">
                            <a:avLst/>
                          </a:prstGeom>
                          <a:noFill/>
                          <a:ln>
                            <a:noFill/>
                          </a:ln>
                        </pic:spPr>
                      </pic:pic>
                    </a:graphicData>
                  </a:graphic>
                </wp:inline>
              </w:drawing>
            </w:r>
          </w:p>
        </w:tc>
        <w:tc>
          <w:tcPr>
            <w:tcW w:w="650"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575945" cy="146050"/>
                  <wp:effectExtent l="0" t="0" r="0" b="6350"/>
                  <wp:docPr id="14" name="图片 14" descr="C:\Users\admin\AppData\Local\Temp\WeChat Files\e9f445339930c3d1efd70fc82506aa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C:\Users\admin\AppData\Local\Temp\WeChat Files\e9f445339930c3d1efd70fc82506aa6.png"/>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576000" cy="146539"/>
                          </a:xfrm>
                          <a:prstGeom prst="rect">
                            <a:avLst/>
                          </a:prstGeom>
                          <a:noFill/>
                          <a:ln>
                            <a:noFill/>
                          </a:ln>
                        </pic:spPr>
                      </pic:pic>
                    </a:graphicData>
                  </a:graphic>
                </wp:inline>
              </w:drawing>
            </w:r>
          </w:p>
        </w:tc>
        <w:tc>
          <w:tcPr>
            <w:tcW w:w="679" w:type="pct"/>
            <w:vAlign w:val="center"/>
          </w:tcPr>
          <w:p>
            <w:pPr>
              <w:jc w:val="center"/>
              <w:rPr>
                <w:rFonts w:ascii="仿宋" w:hAnsi="仿宋" w:eastAsia="仿宋" w:cs="Arial"/>
                <w:szCs w:val="21"/>
              </w:rPr>
            </w:pPr>
            <w:r>
              <w:rPr>
                <w:rFonts w:ascii="仿宋" w:hAnsi="仿宋" w:eastAsia="仿宋" w:cs="Arial"/>
                <w:szCs w:val="21"/>
              </w:rPr>
              <w:drawing>
                <wp:inline distT="0" distB="0" distL="0" distR="0">
                  <wp:extent cx="575945" cy="139065"/>
                  <wp:effectExtent l="0" t="0" r="0" b="0"/>
                  <wp:docPr id="11" name="图片 11" descr="C:\Users\admin\AppData\Local\Temp\WeChat Files\c816dccf280d04bd1e62c4a887f3eb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admin\AppData\Local\Temp\WeChat Files\c816dccf280d04bd1e62c4a887f3eb4.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76000" cy="139175"/>
                          </a:xfrm>
                          <a:prstGeom prst="rect">
                            <a:avLst/>
                          </a:prstGeom>
                          <a:noFill/>
                          <a:ln>
                            <a:noFill/>
                          </a:ln>
                        </pic:spPr>
                      </pic:pic>
                    </a:graphicData>
                  </a:graphic>
                </wp:inline>
              </w:drawing>
            </w:r>
          </w:p>
        </w:tc>
      </w:tr>
    </w:tbl>
    <w:p>
      <w:pPr>
        <w:pStyle w:val="10"/>
        <w:spacing w:before="0" w:beforeAutospacing="0" w:after="0" w:afterAutospacing="0" w:line="360" w:lineRule="auto"/>
        <w:rPr>
          <w:rFonts w:ascii="仿宋" w:hAnsi="仿宋" w:eastAsia="仿宋" w:cs="Arial"/>
          <w:b/>
        </w:rPr>
      </w:pPr>
      <w:r>
        <w:rPr>
          <w:rFonts w:hint="eastAsia" w:ascii="仿宋" w:hAnsi="仿宋" w:eastAsia="仿宋" w:cs="Arial"/>
          <w:b/>
        </w:rPr>
        <w:t>说明</w:t>
      </w:r>
      <w:r>
        <w:rPr>
          <w:rFonts w:ascii="仿宋" w:hAnsi="仿宋" w:eastAsia="仿宋" w:cs="Arial"/>
          <w:b/>
        </w:rPr>
        <w:t>：</w:t>
      </w:r>
    </w:p>
    <w:p>
      <w:pPr>
        <w:pStyle w:val="10"/>
        <w:numPr>
          <w:ilvl w:val="0"/>
          <w:numId w:val="1"/>
        </w:numPr>
        <w:spacing w:before="0" w:beforeAutospacing="0" w:after="0" w:afterAutospacing="0" w:line="360" w:lineRule="auto"/>
        <w:ind w:left="0"/>
        <w:rPr>
          <w:rFonts w:ascii="仿宋" w:hAnsi="仿宋" w:eastAsia="仿宋" w:cs="Arial"/>
        </w:rPr>
      </w:pPr>
      <w:r>
        <w:rPr>
          <w:rFonts w:ascii="仿宋" w:hAnsi="仿宋" w:eastAsia="仿宋" w:cs="Arial"/>
        </w:rPr>
        <w:t>除使用性能</w:t>
      </w:r>
      <w:r>
        <w:rPr>
          <w:rFonts w:hint="eastAsia" w:ascii="仿宋" w:hAnsi="仿宋" w:eastAsia="仿宋" w:cs="Arial"/>
        </w:rPr>
        <w:t>指标</w:t>
      </w:r>
      <w:r>
        <w:rPr>
          <w:rFonts w:ascii="仿宋" w:hAnsi="仿宋" w:eastAsia="仿宋" w:cs="Arial"/>
        </w:rPr>
        <w:t>最高为</w:t>
      </w:r>
      <w:r>
        <w:rPr>
          <w:rFonts w:hint="eastAsia" w:ascii="仿宋" w:hAnsi="仿宋" w:eastAsia="仿宋" w:cs="Arial"/>
        </w:rPr>
        <w:t>“</w:t>
      </w:r>
      <w:r>
        <w:rPr>
          <w:rFonts w:hint="eastAsia" w:ascii="仿宋" w:hAnsi="仿宋" w:eastAsia="仿宋" w:cs="Arial"/>
          <w:szCs w:val="21"/>
        </w:rPr>
        <w:t>★★★</w:t>
      </w:r>
      <w:r>
        <w:rPr>
          <w:rFonts w:hint="eastAsia" w:ascii="仿宋" w:hAnsi="仿宋" w:eastAsia="仿宋" w:cs="Arial"/>
        </w:rPr>
        <w:t>”外，其余指标最高均为“</w:t>
      </w:r>
      <w:r>
        <w:rPr>
          <w:rFonts w:hint="eastAsia" w:ascii="仿宋" w:hAnsi="仿宋" w:eastAsia="仿宋" w:cs="Arial"/>
          <w:szCs w:val="21"/>
        </w:rPr>
        <w:t>★★★★★</w:t>
      </w:r>
      <w:r>
        <w:rPr>
          <w:rFonts w:hint="eastAsia" w:ascii="仿宋" w:hAnsi="仿宋" w:eastAsia="仿宋" w:cs="Arial"/>
        </w:rPr>
        <w:t>”，星越多代表样本在该测试项目中表现越好；</w:t>
      </w:r>
    </w:p>
    <w:p>
      <w:pPr>
        <w:pStyle w:val="10"/>
        <w:numPr>
          <w:ilvl w:val="0"/>
          <w:numId w:val="1"/>
        </w:numPr>
        <w:spacing w:before="0" w:beforeAutospacing="0" w:after="0" w:afterAutospacing="0" w:line="360" w:lineRule="auto"/>
        <w:ind w:left="0"/>
        <w:rPr>
          <w:rFonts w:ascii="仿宋" w:hAnsi="仿宋" w:eastAsia="仿宋" w:cs="Arial"/>
          <w:color w:val="auto"/>
        </w:rPr>
      </w:pPr>
      <w:r>
        <w:rPr>
          <w:rFonts w:hint="eastAsia" w:ascii="仿宋" w:hAnsi="仿宋" w:eastAsia="仿宋" w:cs="Arial"/>
          <w:color w:val="auto"/>
        </w:rPr>
        <w:t>“</w:t>
      </w:r>
      <w:r>
        <w:rPr>
          <w:rFonts w:hint="eastAsia" w:ascii="楷体" w:hAnsi="楷体" w:eastAsia="楷体" w:cs="楷体"/>
          <w:color w:val="auto"/>
          <w:sz w:val="22"/>
          <w:lang w:bidi="ar"/>
        </w:rPr>
        <w:t>☆</w:t>
      </w:r>
      <w:r>
        <w:rPr>
          <w:rFonts w:hint="eastAsia" w:ascii="仿宋" w:hAnsi="仿宋" w:eastAsia="仿宋" w:cs="Arial"/>
          <w:color w:val="auto"/>
        </w:rPr>
        <w:t>”代表0星；</w:t>
      </w:r>
    </w:p>
    <w:p>
      <w:pPr>
        <w:pStyle w:val="10"/>
        <w:numPr>
          <w:ilvl w:val="0"/>
          <w:numId w:val="1"/>
        </w:numPr>
        <w:spacing w:before="0" w:beforeAutospacing="0" w:after="0" w:afterAutospacing="0" w:line="360" w:lineRule="auto"/>
        <w:ind w:left="0"/>
        <w:rPr>
          <w:rFonts w:hint="eastAsia" w:ascii="仿宋" w:hAnsi="仿宋" w:eastAsia="仿宋" w:cs="Arial"/>
          <w:color w:val="auto"/>
        </w:rPr>
      </w:pPr>
      <w:r>
        <w:rPr>
          <w:rFonts w:hint="eastAsia" w:ascii="仿宋" w:hAnsi="仿宋" w:eastAsia="仿宋" w:cs="Arial"/>
          <w:color w:val="auto"/>
        </w:rPr>
        <w:t>依据样品测试结果，对各项指标进行评分。1个★得1分，总分为80分，80分为五星卓越，，同得分产品排名不分先后；</w:t>
      </w:r>
    </w:p>
    <w:p>
      <w:pPr>
        <w:pStyle w:val="10"/>
        <w:numPr>
          <w:ilvl w:val="0"/>
          <w:numId w:val="1"/>
        </w:numPr>
        <w:spacing w:before="0" w:beforeAutospacing="0" w:after="0" w:afterAutospacing="0" w:line="360" w:lineRule="auto"/>
        <w:ind w:left="0"/>
        <w:rPr>
          <w:rFonts w:hint="eastAsia" w:ascii="仿宋" w:hAnsi="仿宋" w:eastAsia="仿宋" w:cs="Arial"/>
          <w:color w:val="auto"/>
        </w:rPr>
      </w:pPr>
      <w:r>
        <w:rPr>
          <w:rFonts w:hint="eastAsia" w:ascii="仿宋" w:hAnsi="仿宋" w:eastAsia="仿宋" w:cs="Arial"/>
          <w:color w:val="auto"/>
        </w:rPr>
        <w:t>“</w:t>
      </w:r>
      <w:r>
        <w:rPr>
          <w:rFonts w:hint="eastAsia" w:ascii="仿宋" w:hAnsi="仿宋" w:eastAsia="仿宋" w:cs="Arial"/>
          <w:color w:val="auto"/>
          <w:szCs w:val="21"/>
        </w:rPr>
        <w:t>★★★</w:t>
      </w:r>
      <w:r>
        <w:rPr>
          <w:rFonts w:hint="eastAsia" w:ascii="Times New Roman" w:hAnsi="Times New Roman" w:cs="Times New Roman"/>
          <w:color w:val="auto"/>
        </w:rPr>
        <w:t>*</w:t>
      </w:r>
      <w:r>
        <w:rPr>
          <w:rFonts w:hint="eastAsia" w:ascii="仿宋" w:hAnsi="仿宋" w:eastAsia="仿宋" w:cs="Arial"/>
          <w:color w:val="auto"/>
        </w:rPr>
        <w:t>”代表所在指标不适用于该样本，默认评定结果为“</w:t>
      </w:r>
      <w:r>
        <w:rPr>
          <w:rFonts w:hint="eastAsia" w:ascii="仿宋" w:hAnsi="仿宋" w:eastAsia="仿宋" w:cs="Arial"/>
          <w:color w:val="auto"/>
          <w:szCs w:val="21"/>
        </w:rPr>
        <w:t>★★★</w:t>
      </w:r>
      <w:r>
        <w:rPr>
          <w:rFonts w:hint="eastAsia" w:ascii="仿宋" w:hAnsi="仿宋" w:eastAsia="仿宋" w:cs="Arial"/>
          <w:color w:val="auto"/>
        </w:rPr>
        <w:t>”；</w:t>
      </w:r>
    </w:p>
    <w:p>
      <w:pPr>
        <w:pStyle w:val="10"/>
        <w:numPr>
          <w:ilvl w:val="0"/>
          <w:numId w:val="1"/>
        </w:numPr>
        <w:spacing w:before="0" w:beforeAutospacing="0" w:after="0" w:afterAutospacing="0" w:line="360" w:lineRule="auto"/>
        <w:ind w:left="0"/>
        <w:rPr>
          <w:rFonts w:hint="eastAsia" w:ascii="仿宋" w:hAnsi="仿宋" w:eastAsia="仿宋" w:cs="Arial"/>
          <w:color w:val="auto"/>
        </w:rPr>
      </w:pPr>
      <w:r>
        <w:rPr>
          <w:rFonts w:hint="eastAsia" w:ascii="仿宋" w:hAnsi="仿宋" w:eastAsia="仿宋" w:cs="Arial"/>
          <w:color w:val="auto"/>
        </w:rPr>
        <w:t>电气安全指标、设备安全指标、食品安全指标均为国家强制标准要求的指标，如果不符合国家标准要求，则不予评级；使用性能指标根据该指标测试结果偏离标准要求值的严重程度进行分级和评星，如果不符合GB/T 22089-2008《电水壶性能要求及试验方法》标准要求，则不予评级。</w:t>
      </w:r>
    </w:p>
    <w:p>
      <w:pPr>
        <w:pStyle w:val="10"/>
        <w:numPr>
          <w:ilvl w:val="0"/>
          <w:numId w:val="1"/>
        </w:numPr>
        <w:spacing w:before="0" w:beforeAutospacing="0" w:after="0" w:afterAutospacing="0" w:line="360" w:lineRule="auto"/>
        <w:ind w:left="0"/>
        <w:rPr>
          <w:rFonts w:ascii="仿宋" w:hAnsi="仿宋" w:eastAsia="仿宋" w:cs="Arial"/>
          <w:color w:val="auto"/>
        </w:rPr>
      </w:pPr>
      <w:r>
        <w:rPr>
          <w:rFonts w:hint="eastAsia" w:ascii="仿宋" w:hAnsi="仿宋" w:eastAsia="仿宋" w:cs="Arial"/>
          <w:color w:val="auto"/>
        </w:rPr>
        <w:t>综合评级中，80分则为“★★★★★”；≥77.5且＜80分为“</w:t>
      </w:r>
      <w:r>
        <w:rPr>
          <w:rFonts w:ascii="仿宋" w:hAnsi="仿宋" w:eastAsia="仿宋" w:cs="Arial"/>
          <w:color w:val="auto"/>
        </w:rPr>
        <w:drawing>
          <wp:inline distT="0" distB="0" distL="0" distR="0">
            <wp:extent cx="804545" cy="158750"/>
            <wp:effectExtent l="0" t="0" r="0" b="0"/>
            <wp:docPr id="16"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804545" cy="158750"/>
                    </a:xfrm>
                    <a:prstGeom prst="rect">
                      <a:avLst/>
                    </a:prstGeom>
                    <a:noFill/>
                  </pic:spPr>
                </pic:pic>
              </a:graphicData>
            </a:graphic>
          </wp:inline>
        </w:drawing>
      </w:r>
      <w:r>
        <w:rPr>
          <w:rFonts w:hint="eastAsia" w:ascii="仿宋" w:hAnsi="仿宋" w:eastAsia="仿宋" w:cs="Arial"/>
          <w:color w:val="auto"/>
        </w:rPr>
        <w:t>”；≥75且＜77.5分为“★★★★”；≥72.5且＜75分为“</w:t>
      </w:r>
      <w:r>
        <w:rPr>
          <w:rFonts w:ascii="仿宋" w:hAnsi="仿宋" w:eastAsia="仿宋" w:cs="Arial"/>
          <w:color w:val="auto"/>
        </w:rPr>
        <w:drawing>
          <wp:inline distT="0" distB="0" distL="0" distR="0">
            <wp:extent cx="621665" cy="158750"/>
            <wp:effectExtent l="0" t="0" r="6985" b="0"/>
            <wp:docPr id="17"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621665" cy="158750"/>
                    </a:xfrm>
                    <a:prstGeom prst="rect">
                      <a:avLst/>
                    </a:prstGeom>
                    <a:noFill/>
                  </pic:spPr>
                </pic:pic>
              </a:graphicData>
            </a:graphic>
          </wp:inline>
        </w:drawing>
      </w:r>
      <w:r>
        <w:rPr>
          <w:rFonts w:hint="eastAsia" w:ascii="仿宋" w:hAnsi="仿宋" w:eastAsia="仿宋" w:cs="Arial"/>
          <w:color w:val="auto"/>
        </w:rPr>
        <w:t>”。</w:t>
      </w:r>
    </w:p>
    <w:p>
      <w:pPr>
        <w:pStyle w:val="10"/>
        <w:numPr>
          <w:ilvl w:val="0"/>
          <w:numId w:val="1"/>
        </w:numPr>
        <w:spacing w:before="0" w:beforeAutospacing="0" w:after="0" w:afterAutospacing="0" w:line="360" w:lineRule="auto"/>
        <w:ind w:left="0"/>
        <w:rPr>
          <w:rFonts w:ascii="仿宋" w:hAnsi="仿宋" w:eastAsia="仿宋" w:cs="Arial"/>
          <w:color w:val="auto"/>
        </w:rPr>
      </w:pPr>
      <w:r>
        <w:rPr>
          <w:rFonts w:ascii="仿宋" w:hAnsi="仿宋" w:eastAsia="仿宋" w:cs="Arial"/>
          <w:color w:val="auto"/>
        </w:rPr>
        <w:t>本次比较试验结果仅对所购买的</w:t>
      </w:r>
      <w:r>
        <w:rPr>
          <w:rFonts w:hint="eastAsia" w:ascii="仿宋" w:hAnsi="仿宋" w:eastAsia="仿宋" w:cs="Arial"/>
          <w:color w:val="auto"/>
        </w:rPr>
        <w:t>样本</w:t>
      </w:r>
      <w:r>
        <w:rPr>
          <w:rFonts w:ascii="仿宋" w:hAnsi="仿宋" w:eastAsia="仿宋" w:cs="Arial"/>
          <w:color w:val="auto"/>
        </w:rPr>
        <w:t>负责，结果仅供消费者参考，不代表同品牌不同批次，不同规格产品的质量状况，不构成对任何相关产品的推荐与宣传；</w:t>
      </w:r>
    </w:p>
    <w:p>
      <w:pPr>
        <w:pStyle w:val="10"/>
        <w:numPr>
          <w:ilvl w:val="0"/>
          <w:numId w:val="1"/>
        </w:numPr>
        <w:spacing w:before="0" w:beforeAutospacing="0" w:after="0" w:afterAutospacing="0" w:line="360" w:lineRule="auto"/>
        <w:ind w:left="0"/>
        <w:rPr>
          <w:rFonts w:ascii="仿宋" w:hAnsi="仿宋" w:eastAsia="仿宋" w:cs="Arial"/>
          <w:color w:val="auto"/>
        </w:rPr>
      </w:pPr>
      <w:r>
        <w:rPr>
          <w:rFonts w:ascii="仿宋" w:hAnsi="仿宋" w:eastAsia="仿宋" w:cs="Arial"/>
          <w:color w:val="auto"/>
        </w:rPr>
        <w:t>未经江西省消费者权益保护委员会书面允许，任何企业和单位不得将本次比较试验结果用作商业宣传。</w:t>
      </w:r>
    </w:p>
    <w:p>
      <w:pPr>
        <w:adjustRightInd w:val="0"/>
        <w:snapToGrid w:val="0"/>
        <w:spacing w:line="360" w:lineRule="auto"/>
        <w:ind w:firstLine="560" w:firstLineChars="200"/>
        <w:jc w:val="center"/>
        <w:rPr>
          <w:rFonts w:ascii="仿宋" w:hAnsi="仿宋" w:eastAsia="仿宋" w:cs="Arial"/>
          <w:sz w:val="28"/>
          <w:szCs w:val="28"/>
        </w:rPr>
      </w:pPr>
    </w:p>
    <w:sectPr>
      <w:footerReference r:id="rId3" w:type="default"/>
      <w:pgSz w:w="11906" w:h="16838"/>
      <w:pgMar w:top="1440" w:right="1077" w:bottom="1440"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w:t>第</w:t>
    </w: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w:t>
    </w:r>
    <w:r>
      <w:rPr>
        <w:sz w:val="21"/>
        <w:szCs w:val="21"/>
      </w:rPr>
      <w:fldChar w:fldCharType="end"/>
    </w:r>
    <w:r>
      <w:rPr>
        <w:rFonts w:hint="eastAsia"/>
        <w:sz w:val="21"/>
        <w:szCs w:val="21"/>
      </w:rPr>
      <w:t xml:space="preserve"> 页   共 12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41A58"/>
    <w:multiLevelType w:val="multilevel"/>
    <w:tmpl w:val="3D941A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92"/>
    <w:rsid w:val="000016E6"/>
    <w:rsid w:val="00005758"/>
    <w:rsid w:val="00006C6D"/>
    <w:rsid w:val="00010E3F"/>
    <w:rsid w:val="00012209"/>
    <w:rsid w:val="00015950"/>
    <w:rsid w:val="00020E7F"/>
    <w:rsid w:val="0002335B"/>
    <w:rsid w:val="0002404A"/>
    <w:rsid w:val="00025C10"/>
    <w:rsid w:val="00025CAA"/>
    <w:rsid w:val="0002608B"/>
    <w:rsid w:val="0003072D"/>
    <w:rsid w:val="00032B1E"/>
    <w:rsid w:val="000342D3"/>
    <w:rsid w:val="00034CB1"/>
    <w:rsid w:val="00035314"/>
    <w:rsid w:val="00035490"/>
    <w:rsid w:val="0003618D"/>
    <w:rsid w:val="00036845"/>
    <w:rsid w:val="000420C8"/>
    <w:rsid w:val="00043ADC"/>
    <w:rsid w:val="00045D13"/>
    <w:rsid w:val="0004692E"/>
    <w:rsid w:val="00046B75"/>
    <w:rsid w:val="00050E3B"/>
    <w:rsid w:val="00051E18"/>
    <w:rsid w:val="000523FC"/>
    <w:rsid w:val="00052468"/>
    <w:rsid w:val="00052567"/>
    <w:rsid w:val="00057927"/>
    <w:rsid w:val="00066C61"/>
    <w:rsid w:val="000673EE"/>
    <w:rsid w:val="0007020F"/>
    <w:rsid w:val="000708E9"/>
    <w:rsid w:val="0007140F"/>
    <w:rsid w:val="0007183C"/>
    <w:rsid w:val="000721BB"/>
    <w:rsid w:val="00073130"/>
    <w:rsid w:val="000738A2"/>
    <w:rsid w:val="00073F88"/>
    <w:rsid w:val="000766C9"/>
    <w:rsid w:val="00077893"/>
    <w:rsid w:val="00077EAB"/>
    <w:rsid w:val="0008045E"/>
    <w:rsid w:val="0008139B"/>
    <w:rsid w:val="0008322B"/>
    <w:rsid w:val="00083B7F"/>
    <w:rsid w:val="00083C01"/>
    <w:rsid w:val="00086E4F"/>
    <w:rsid w:val="00091481"/>
    <w:rsid w:val="00092A90"/>
    <w:rsid w:val="0009426A"/>
    <w:rsid w:val="00095544"/>
    <w:rsid w:val="0009628B"/>
    <w:rsid w:val="0009725D"/>
    <w:rsid w:val="000A0707"/>
    <w:rsid w:val="000A2167"/>
    <w:rsid w:val="000A358B"/>
    <w:rsid w:val="000A6455"/>
    <w:rsid w:val="000A7DDA"/>
    <w:rsid w:val="000B07BC"/>
    <w:rsid w:val="000C135F"/>
    <w:rsid w:val="000C25DA"/>
    <w:rsid w:val="000C5062"/>
    <w:rsid w:val="000C6B48"/>
    <w:rsid w:val="000C6F83"/>
    <w:rsid w:val="000D2D43"/>
    <w:rsid w:val="000D3B7C"/>
    <w:rsid w:val="000D5447"/>
    <w:rsid w:val="000D6430"/>
    <w:rsid w:val="000D6D04"/>
    <w:rsid w:val="000D7B0F"/>
    <w:rsid w:val="000D7C2D"/>
    <w:rsid w:val="000E2A58"/>
    <w:rsid w:val="000E3990"/>
    <w:rsid w:val="000E6592"/>
    <w:rsid w:val="000F0E9C"/>
    <w:rsid w:val="000F1831"/>
    <w:rsid w:val="000F636A"/>
    <w:rsid w:val="000F77E6"/>
    <w:rsid w:val="001017C9"/>
    <w:rsid w:val="001023E3"/>
    <w:rsid w:val="00103B79"/>
    <w:rsid w:val="001048F2"/>
    <w:rsid w:val="001070B9"/>
    <w:rsid w:val="00110C33"/>
    <w:rsid w:val="00110E63"/>
    <w:rsid w:val="00115438"/>
    <w:rsid w:val="00116D94"/>
    <w:rsid w:val="00131240"/>
    <w:rsid w:val="001324C9"/>
    <w:rsid w:val="00132A6C"/>
    <w:rsid w:val="0013485D"/>
    <w:rsid w:val="001359D8"/>
    <w:rsid w:val="001359E0"/>
    <w:rsid w:val="00135CEF"/>
    <w:rsid w:val="001363DA"/>
    <w:rsid w:val="00137B9D"/>
    <w:rsid w:val="00141339"/>
    <w:rsid w:val="00142330"/>
    <w:rsid w:val="001507FE"/>
    <w:rsid w:val="00152954"/>
    <w:rsid w:val="00157D73"/>
    <w:rsid w:val="00161E09"/>
    <w:rsid w:val="00162015"/>
    <w:rsid w:val="00162168"/>
    <w:rsid w:val="0016685C"/>
    <w:rsid w:val="00172B81"/>
    <w:rsid w:val="00172D29"/>
    <w:rsid w:val="00173A2F"/>
    <w:rsid w:val="00173B37"/>
    <w:rsid w:val="001763FB"/>
    <w:rsid w:val="00177CDF"/>
    <w:rsid w:val="0018081E"/>
    <w:rsid w:val="00182290"/>
    <w:rsid w:val="00184082"/>
    <w:rsid w:val="00184462"/>
    <w:rsid w:val="00184724"/>
    <w:rsid w:val="00184DFF"/>
    <w:rsid w:val="00185E9A"/>
    <w:rsid w:val="0018640E"/>
    <w:rsid w:val="00193A00"/>
    <w:rsid w:val="00193C95"/>
    <w:rsid w:val="00194073"/>
    <w:rsid w:val="00195360"/>
    <w:rsid w:val="001966ED"/>
    <w:rsid w:val="001A7C13"/>
    <w:rsid w:val="001A7D45"/>
    <w:rsid w:val="001B11F7"/>
    <w:rsid w:val="001B1DF2"/>
    <w:rsid w:val="001B1E78"/>
    <w:rsid w:val="001B5D6B"/>
    <w:rsid w:val="001B6EB4"/>
    <w:rsid w:val="001B703F"/>
    <w:rsid w:val="001B796F"/>
    <w:rsid w:val="001C22C7"/>
    <w:rsid w:val="001C3D58"/>
    <w:rsid w:val="001C417E"/>
    <w:rsid w:val="001C5B86"/>
    <w:rsid w:val="001C68D6"/>
    <w:rsid w:val="001C75CC"/>
    <w:rsid w:val="001C7741"/>
    <w:rsid w:val="001D0827"/>
    <w:rsid w:val="001D2367"/>
    <w:rsid w:val="001D47D5"/>
    <w:rsid w:val="001D520C"/>
    <w:rsid w:val="001D7178"/>
    <w:rsid w:val="001E0CDD"/>
    <w:rsid w:val="001E0F8A"/>
    <w:rsid w:val="001E44C5"/>
    <w:rsid w:val="001E6714"/>
    <w:rsid w:val="001E6AD4"/>
    <w:rsid w:val="001F0E31"/>
    <w:rsid w:val="001F270F"/>
    <w:rsid w:val="001F2770"/>
    <w:rsid w:val="001F3067"/>
    <w:rsid w:val="001F656E"/>
    <w:rsid w:val="001F7E4E"/>
    <w:rsid w:val="00200029"/>
    <w:rsid w:val="00200D82"/>
    <w:rsid w:val="00201CB5"/>
    <w:rsid w:val="002040BE"/>
    <w:rsid w:val="00206627"/>
    <w:rsid w:val="00206D47"/>
    <w:rsid w:val="0021123C"/>
    <w:rsid w:val="0021188F"/>
    <w:rsid w:val="00214E7F"/>
    <w:rsid w:val="002163F9"/>
    <w:rsid w:val="00216B99"/>
    <w:rsid w:val="0022022E"/>
    <w:rsid w:val="00221235"/>
    <w:rsid w:val="0022645F"/>
    <w:rsid w:val="00231ADD"/>
    <w:rsid w:val="00233504"/>
    <w:rsid w:val="00237A29"/>
    <w:rsid w:val="00237F07"/>
    <w:rsid w:val="002405CD"/>
    <w:rsid w:val="002421ED"/>
    <w:rsid w:val="00243CFF"/>
    <w:rsid w:val="00243F1F"/>
    <w:rsid w:val="00244E1A"/>
    <w:rsid w:val="00247304"/>
    <w:rsid w:val="00250979"/>
    <w:rsid w:val="00250B93"/>
    <w:rsid w:val="00251445"/>
    <w:rsid w:val="00253722"/>
    <w:rsid w:val="00255A4A"/>
    <w:rsid w:val="00262D76"/>
    <w:rsid w:val="00264551"/>
    <w:rsid w:val="00265F91"/>
    <w:rsid w:val="0027233C"/>
    <w:rsid w:val="00272C2B"/>
    <w:rsid w:val="00272D77"/>
    <w:rsid w:val="002732BC"/>
    <w:rsid w:val="002733C2"/>
    <w:rsid w:val="00273B0D"/>
    <w:rsid w:val="00275110"/>
    <w:rsid w:val="0027544F"/>
    <w:rsid w:val="00276F49"/>
    <w:rsid w:val="00277DC7"/>
    <w:rsid w:val="00283663"/>
    <w:rsid w:val="00284DCF"/>
    <w:rsid w:val="00286A49"/>
    <w:rsid w:val="0028713C"/>
    <w:rsid w:val="00287D7C"/>
    <w:rsid w:val="00287D8F"/>
    <w:rsid w:val="00290E6D"/>
    <w:rsid w:val="0029120A"/>
    <w:rsid w:val="00295C02"/>
    <w:rsid w:val="002A0EBA"/>
    <w:rsid w:val="002A179E"/>
    <w:rsid w:val="002A22A8"/>
    <w:rsid w:val="002A33FD"/>
    <w:rsid w:val="002A3CBB"/>
    <w:rsid w:val="002A57D8"/>
    <w:rsid w:val="002A5FF6"/>
    <w:rsid w:val="002A6210"/>
    <w:rsid w:val="002B00B7"/>
    <w:rsid w:val="002B210E"/>
    <w:rsid w:val="002B31D8"/>
    <w:rsid w:val="002B413A"/>
    <w:rsid w:val="002B6BA6"/>
    <w:rsid w:val="002C05FD"/>
    <w:rsid w:val="002C2004"/>
    <w:rsid w:val="002C2A1E"/>
    <w:rsid w:val="002C5E7A"/>
    <w:rsid w:val="002C6B9B"/>
    <w:rsid w:val="002C7BCD"/>
    <w:rsid w:val="002D0233"/>
    <w:rsid w:val="002D02BA"/>
    <w:rsid w:val="002D4EBD"/>
    <w:rsid w:val="002D5C31"/>
    <w:rsid w:val="002D7F9F"/>
    <w:rsid w:val="002E13EA"/>
    <w:rsid w:val="002E164E"/>
    <w:rsid w:val="002E3E85"/>
    <w:rsid w:val="002E4415"/>
    <w:rsid w:val="002E7889"/>
    <w:rsid w:val="002F1C2D"/>
    <w:rsid w:val="002F21CD"/>
    <w:rsid w:val="002F3413"/>
    <w:rsid w:val="002F5ECF"/>
    <w:rsid w:val="00300200"/>
    <w:rsid w:val="00302A0F"/>
    <w:rsid w:val="003033DF"/>
    <w:rsid w:val="00303548"/>
    <w:rsid w:val="0030456C"/>
    <w:rsid w:val="0030542E"/>
    <w:rsid w:val="003057EF"/>
    <w:rsid w:val="00305A69"/>
    <w:rsid w:val="00305A75"/>
    <w:rsid w:val="00305BF4"/>
    <w:rsid w:val="003106F0"/>
    <w:rsid w:val="00311863"/>
    <w:rsid w:val="003119C5"/>
    <w:rsid w:val="00311E15"/>
    <w:rsid w:val="00311FA8"/>
    <w:rsid w:val="003125CE"/>
    <w:rsid w:val="0031273E"/>
    <w:rsid w:val="003150DB"/>
    <w:rsid w:val="003156A1"/>
    <w:rsid w:val="00315873"/>
    <w:rsid w:val="00315FB6"/>
    <w:rsid w:val="00316CF6"/>
    <w:rsid w:val="00317220"/>
    <w:rsid w:val="003177FC"/>
    <w:rsid w:val="00320B22"/>
    <w:rsid w:val="00320F9B"/>
    <w:rsid w:val="003212FB"/>
    <w:rsid w:val="00322488"/>
    <w:rsid w:val="00326D81"/>
    <w:rsid w:val="00331493"/>
    <w:rsid w:val="00331B90"/>
    <w:rsid w:val="003342CE"/>
    <w:rsid w:val="00334592"/>
    <w:rsid w:val="0033516E"/>
    <w:rsid w:val="00336132"/>
    <w:rsid w:val="00336192"/>
    <w:rsid w:val="003369F9"/>
    <w:rsid w:val="00340D43"/>
    <w:rsid w:val="00341B1F"/>
    <w:rsid w:val="0034264C"/>
    <w:rsid w:val="00342755"/>
    <w:rsid w:val="003427E3"/>
    <w:rsid w:val="003433C7"/>
    <w:rsid w:val="00343B87"/>
    <w:rsid w:val="0034458A"/>
    <w:rsid w:val="00345A0D"/>
    <w:rsid w:val="00351BEB"/>
    <w:rsid w:val="003548A0"/>
    <w:rsid w:val="00357337"/>
    <w:rsid w:val="003609AB"/>
    <w:rsid w:val="00365A11"/>
    <w:rsid w:val="00367830"/>
    <w:rsid w:val="00373845"/>
    <w:rsid w:val="00374770"/>
    <w:rsid w:val="00374E4B"/>
    <w:rsid w:val="003821B8"/>
    <w:rsid w:val="0038302A"/>
    <w:rsid w:val="003906EE"/>
    <w:rsid w:val="0039360A"/>
    <w:rsid w:val="00395730"/>
    <w:rsid w:val="0039591A"/>
    <w:rsid w:val="003A3968"/>
    <w:rsid w:val="003A4A4B"/>
    <w:rsid w:val="003A566E"/>
    <w:rsid w:val="003A641E"/>
    <w:rsid w:val="003B3372"/>
    <w:rsid w:val="003B354D"/>
    <w:rsid w:val="003B447F"/>
    <w:rsid w:val="003B6A0C"/>
    <w:rsid w:val="003B7051"/>
    <w:rsid w:val="003B7161"/>
    <w:rsid w:val="003B77D6"/>
    <w:rsid w:val="003B7ADF"/>
    <w:rsid w:val="003C0971"/>
    <w:rsid w:val="003C19E6"/>
    <w:rsid w:val="003C2118"/>
    <w:rsid w:val="003C3C5F"/>
    <w:rsid w:val="003C3F19"/>
    <w:rsid w:val="003C50EA"/>
    <w:rsid w:val="003C5DD8"/>
    <w:rsid w:val="003C6103"/>
    <w:rsid w:val="003C6F68"/>
    <w:rsid w:val="003C71B6"/>
    <w:rsid w:val="003C7D0F"/>
    <w:rsid w:val="003C7F23"/>
    <w:rsid w:val="003D3A3F"/>
    <w:rsid w:val="003D4250"/>
    <w:rsid w:val="003D4F52"/>
    <w:rsid w:val="003D6500"/>
    <w:rsid w:val="003D70EF"/>
    <w:rsid w:val="003E032B"/>
    <w:rsid w:val="003E0F36"/>
    <w:rsid w:val="003E14FF"/>
    <w:rsid w:val="003E341C"/>
    <w:rsid w:val="003E4702"/>
    <w:rsid w:val="003E484B"/>
    <w:rsid w:val="003E4D3C"/>
    <w:rsid w:val="003E7BFF"/>
    <w:rsid w:val="003E7E98"/>
    <w:rsid w:val="003F1648"/>
    <w:rsid w:val="003F19B3"/>
    <w:rsid w:val="003F1B69"/>
    <w:rsid w:val="003F2C70"/>
    <w:rsid w:val="003F51B7"/>
    <w:rsid w:val="003F5630"/>
    <w:rsid w:val="003F744D"/>
    <w:rsid w:val="003F79CF"/>
    <w:rsid w:val="00400142"/>
    <w:rsid w:val="004027CB"/>
    <w:rsid w:val="00405BF4"/>
    <w:rsid w:val="0040641A"/>
    <w:rsid w:val="004077F8"/>
    <w:rsid w:val="004123C9"/>
    <w:rsid w:val="0041265D"/>
    <w:rsid w:val="004127B2"/>
    <w:rsid w:val="004152B0"/>
    <w:rsid w:val="004179CF"/>
    <w:rsid w:val="00420F3D"/>
    <w:rsid w:val="0042511E"/>
    <w:rsid w:val="004260F3"/>
    <w:rsid w:val="00427FF1"/>
    <w:rsid w:val="00430ABA"/>
    <w:rsid w:val="004329D9"/>
    <w:rsid w:val="00436AEB"/>
    <w:rsid w:val="004430C4"/>
    <w:rsid w:val="00444093"/>
    <w:rsid w:val="00444BE2"/>
    <w:rsid w:val="00450394"/>
    <w:rsid w:val="00451C92"/>
    <w:rsid w:val="00452F45"/>
    <w:rsid w:val="004556B0"/>
    <w:rsid w:val="004607BB"/>
    <w:rsid w:val="00463836"/>
    <w:rsid w:val="00463B6F"/>
    <w:rsid w:val="00464B21"/>
    <w:rsid w:val="00466BC4"/>
    <w:rsid w:val="00466D5E"/>
    <w:rsid w:val="00466D8D"/>
    <w:rsid w:val="00466F23"/>
    <w:rsid w:val="004675F8"/>
    <w:rsid w:val="00471E8B"/>
    <w:rsid w:val="004722FC"/>
    <w:rsid w:val="00476871"/>
    <w:rsid w:val="00484B08"/>
    <w:rsid w:val="00485251"/>
    <w:rsid w:val="004918FD"/>
    <w:rsid w:val="00491BC1"/>
    <w:rsid w:val="004925DD"/>
    <w:rsid w:val="00492BC6"/>
    <w:rsid w:val="00495BA3"/>
    <w:rsid w:val="004960FF"/>
    <w:rsid w:val="004A0611"/>
    <w:rsid w:val="004A13C5"/>
    <w:rsid w:val="004A33EB"/>
    <w:rsid w:val="004A3FE7"/>
    <w:rsid w:val="004A42F5"/>
    <w:rsid w:val="004A4DEC"/>
    <w:rsid w:val="004A67AE"/>
    <w:rsid w:val="004A7E18"/>
    <w:rsid w:val="004B01FC"/>
    <w:rsid w:val="004B0721"/>
    <w:rsid w:val="004B15EB"/>
    <w:rsid w:val="004B28A9"/>
    <w:rsid w:val="004B2A7F"/>
    <w:rsid w:val="004B4E91"/>
    <w:rsid w:val="004B4F60"/>
    <w:rsid w:val="004B75CD"/>
    <w:rsid w:val="004C0403"/>
    <w:rsid w:val="004C07BC"/>
    <w:rsid w:val="004C21AD"/>
    <w:rsid w:val="004C4E37"/>
    <w:rsid w:val="004C7E6D"/>
    <w:rsid w:val="004D1712"/>
    <w:rsid w:val="004D2A9A"/>
    <w:rsid w:val="004D32F9"/>
    <w:rsid w:val="004D3A55"/>
    <w:rsid w:val="004D4262"/>
    <w:rsid w:val="004D42E1"/>
    <w:rsid w:val="004D5579"/>
    <w:rsid w:val="004D71FF"/>
    <w:rsid w:val="004E186F"/>
    <w:rsid w:val="004E2B3D"/>
    <w:rsid w:val="004E30CF"/>
    <w:rsid w:val="004E3386"/>
    <w:rsid w:val="004E4ADF"/>
    <w:rsid w:val="004E501C"/>
    <w:rsid w:val="004E7748"/>
    <w:rsid w:val="004E7B6E"/>
    <w:rsid w:val="004F2289"/>
    <w:rsid w:val="004F460B"/>
    <w:rsid w:val="004F4956"/>
    <w:rsid w:val="004F4B54"/>
    <w:rsid w:val="004F691E"/>
    <w:rsid w:val="004F7D30"/>
    <w:rsid w:val="00500D95"/>
    <w:rsid w:val="00501555"/>
    <w:rsid w:val="00507943"/>
    <w:rsid w:val="005122DB"/>
    <w:rsid w:val="00512D65"/>
    <w:rsid w:val="00515312"/>
    <w:rsid w:val="00516AFC"/>
    <w:rsid w:val="00523661"/>
    <w:rsid w:val="00523920"/>
    <w:rsid w:val="005243E2"/>
    <w:rsid w:val="005263BE"/>
    <w:rsid w:val="00526A89"/>
    <w:rsid w:val="005304D3"/>
    <w:rsid w:val="005325A5"/>
    <w:rsid w:val="0053376F"/>
    <w:rsid w:val="00542394"/>
    <w:rsid w:val="00545FF2"/>
    <w:rsid w:val="005475A5"/>
    <w:rsid w:val="005506C2"/>
    <w:rsid w:val="00551637"/>
    <w:rsid w:val="005547FF"/>
    <w:rsid w:val="00555011"/>
    <w:rsid w:val="00555067"/>
    <w:rsid w:val="005563A1"/>
    <w:rsid w:val="0055780A"/>
    <w:rsid w:val="00557DBF"/>
    <w:rsid w:val="00560632"/>
    <w:rsid w:val="005623FB"/>
    <w:rsid w:val="0056335E"/>
    <w:rsid w:val="00563CA5"/>
    <w:rsid w:val="005647F2"/>
    <w:rsid w:val="00566542"/>
    <w:rsid w:val="00567461"/>
    <w:rsid w:val="005731E1"/>
    <w:rsid w:val="005734DD"/>
    <w:rsid w:val="0057513F"/>
    <w:rsid w:val="00575E4D"/>
    <w:rsid w:val="005806BD"/>
    <w:rsid w:val="00581086"/>
    <w:rsid w:val="00582E0F"/>
    <w:rsid w:val="00584F57"/>
    <w:rsid w:val="00585194"/>
    <w:rsid w:val="0058561B"/>
    <w:rsid w:val="0059208A"/>
    <w:rsid w:val="0059542A"/>
    <w:rsid w:val="005A378C"/>
    <w:rsid w:val="005A423B"/>
    <w:rsid w:val="005A4647"/>
    <w:rsid w:val="005A4882"/>
    <w:rsid w:val="005A5465"/>
    <w:rsid w:val="005A5C3D"/>
    <w:rsid w:val="005A7142"/>
    <w:rsid w:val="005B4413"/>
    <w:rsid w:val="005B7F1E"/>
    <w:rsid w:val="005C007B"/>
    <w:rsid w:val="005C1803"/>
    <w:rsid w:val="005C1DE2"/>
    <w:rsid w:val="005C446A"/>
    <w:rsid w:val="005C5074"/>
    <w:rsid w:val="005C71CB"/>
    <w:rsid w:val="005D020F"/>
    <w:rsid w:val="005D2C3B"/>
    <w:rsid w:val="005D5819"/>
    <w:rsid w:val="005D7069"/>
    <w:rsid w:val="005E09EF"/>
    <w:rsid w:val="005E0F20"/>
    <w:rsid w:val="005E1953"/>
    <w:rsid w:val="005E2A45"/>
    <w:rsid w:val="005E3B8F"/>
    <w:rsid w:val="005F185E"/>
    <w:rsid w:val="005F1AFA"/>
    <w:rsid w:val="005F28FA"/>
    <w:rsid w:val="005F4229"/>
    <w:rsid w:val="005F62A8"/>
    <w:rsid w:val="005F68C0"/>
    <w:rsid w:val="005F712F"/>
    <w:rsid w:val="00600500"/>
    <w:rsid w:val="006038E5"/>
    <w:rsid w:val="00604A68"/>
    <w:rsid w:val="00607655"/>
    <w:rsid w:val="00610BE9"/>
    <w:rsid w:val="0061294C"/>
    <w:rsid w:val="00616209"/>
    <w:rsid w:val="00616D77"/>
    <w:rsid w:val="00616F41"/>
    <w:rsid w:val="00617006"/>
    <w:rsid w:val="0061705D"/>
    <w:rsid w:val="0061711A"/>
    <w:rsid w:val="00621E8A"/>
    <w:rsid w:val="00622669"/>
    <w:rsid w:val="00622725"/>
    <w:rsid w:val="00623EBF"/>
    <w:rsid w:val="0062447A"/>
    <w:rsid w:val="00625653"/>
    <w:rsid w:val="006261DF"/>
    <w:rsid w:val="006276B2"/>
    <w:rsid w:val="00627F9A"/>
    <w:rsid w:val="006325F0"/>
    <w:rsid w:val="00632ECA"/>
    <w:rsid w:val="00633EC4"/>
    <w:rsid w:val="00636871"/>
    <w:rsid w:val="0064061F"/>
    <w:rsid w:val="00643CE7"/>
    <w:rsid w:val="006442AE"/>
    <w:rsid w:val="00655795"/>
    <w:rsid w:val="006651E8"/>
    <w:rsid w:val="006667DD"/>
    <w:rsid w:val="00666F30"/>
    <w:rsid w:val="00667118"/>
    <w:rsid w:val="00667B88"/>
    <w:rsid w:val="00674A46"/>
    <w:rsid w:val="00676E55"/>
    <w:rsid w:val="00677AD2"/>
    <w:rsid w:val="00680C47"/>
    <w:rsid w:val="0068249E"/>
    <w:rsid w:val="006835F1"/>
    <w:rsid w:val="006838D2"/>
    <w:rsid w:val="0068585C"/>
    <w:rsid w:val="006865FE"/>
    <w:rsid w:val="006877E7"/>
    <w:rsid w:val="00690E1A"/>
    <w:rsid w:val="006914CA"/>
    <w:rsid w:val="0069315A"/>
    <w:rsid w:val="0069348D"/>
    <w:rsid w:val="0069603B"/>
    <w:rsid w:val="0069751E"/>
    <w:rsid w:val="006A226D"/>
    <w:rsid w:val="006A663D"/>
    <w:rsid w:val="006A6992"/>
    <w:rsid w:val="006A78A0"/>
    <w:rsid w:val="006B0079"/>
    <w:rsid w:val="006B2E25"/>
    <w:rsid w:val="006B4A66"/>
    <w:rsid w:val="006B4CD2"/>
    <w:rsid w:val="006C220E"/>
    <w:rsid w:val="006C22A0"/>
    <w:rsid w:val="006D2C7C"/>
    <w:rsid w:val="006D3E14"/>
    <w:rsid w:val="006D40BC"/>
    <w:rsid w:val="006D7158"/>
    <w:rsid w:val="006D7327"/>
    <w:rsid w:val="006E14D9"/>
    <w:rsid w:val="006E2261"/>
    <w:rsid w:val="006E351D"/>
    <w:rsid w:val="006E5137"/>
    <w:rsid w:val="006E51E2"/>
    <w:rsid w:val="006E6F14"/>
    <w:rsid w:val="006E7071"/>
    <w:rsid w:val="006F047D"/>
    <w:rsid w:val="006F3F93"/>
    <w:rsid w:val="006F5D48"/>
    <w:rsid w:val="006F5EA5"/>
    <w:rsid w:val="006F75AA"/>
    <w:rsid w:val="00703C8D"/>
    <w:rsid w:val="0071038B"/>
    <w:rsid w:val="00710BEF"/>
    <w:rsid w:val="00712D7D"/>
    <w:rsid w:val="00714EC2"/>
    <w:rsid w:val="007170C2"/>
    <w:rsid w:val="00723003"/>
    <w:rsid w:val="007230CF"/>
    <w:rsid w:val="0072568A"/>
    <w:rsid w:val="007278BE"/>
    <w:rsid w:val="00731113"/>
    <w:rsid w:val="007315B8"/>
    <w:rsid w:val="007317C9"/>
    <w:rsid w:val="00732AAB"/>
    <w:rsid w:val="00732B97"/>
    <w:rsid w:val="0073359C"/>
    <w:rsid w:val="00737287"/>
    <w:rsid w:val="0073766C"/>
    <w:rsid w:val="007377DA"/>
    <w:rsid w:val="00741843"/>
    <w:rsid w:val="00742C73"/>
    <w:rsid w:val="0074329E"/>
    <w:rsid w:val="00743772"/>
    <w:rsid w:val="00746738"/>
    <w:rsid w:val="00752473"/>
    <w:rsid w:val="007525D1"/>
    <w:rsid w:val="00752A80"/>
    <w:rsid w:val="007530AB"/>
    <w:rsid w:val="00756C51"/>
    <w:rsid w:val="00757393"/>
    <w:rsid w:val="00762DEE"/>
    <w:rsid w:val="0076383D"/>
    <w:rsid w:val="00765184"/>
    <w:rsid w:val="007704FD"/>
    <w:rsid w:val="00771D5B"/>
    <w:rsid w:val="007757E5"/>
    <w:rsid w:val="007763F1"/>
    <w:rsid w:val="0077691D"/>
    <w:rsid w:val="0078016F"/>
    <w:rsid w:val="00782196"/>
    <w:rsid w:val="00782C41"/>
    <w:rsid w:val="00783F25"/>
    <w:rsid w:val="00784019"/>
    <w:rsid w:val="007853DD"/>
    <w:rsid w:val="007858FA"/>
    <w:rsid w:val="00786F88"/>
    <w:rsid w:val="00793009"/>
    <w:rsid w:val="00793133"/>
    <w:rsid w:val="00793275"/>
    <w:rsid w:val="00793793"/>
    <w:rsid w:val="00793DCB"/>
    <w:rsid w:val="0079603C"/>
    <w:rsid w:val="007A08F6"/>
    <w:rsid w:val="007A135A"/>
    <w:rsid w:val="007A2768"/>
    <w:rsid w:val="007A3DC5"/>
    <w:rsid w:val="007A6568"/>
    <w:rsid w:val="007A69E9"/>
    <w:rsid w:val="007A7582"/>
    <w:rsid w:val="007B1DCD"/>
    <w:rsid w:val="007B3140"/>
    <w:rsid w:val="007B4027"/>
    <w:rsid w:val="007B513D"/>
    <w:rsid w:val="007B62B5"/>
    <w:rsid w:val="007C12FA"/>
    <w:rsid w:val="007C2AFA"/>
    <w:rsid w:val="007C538D"/>
    <w:rsid w:val="007C577C"/>
    <w:rsid w:val="007D232E"/>
    <w:rsid w:val="007D305A"/>
    <w:rsid w:val="007D47DE"/>
    <w:rsid w:val="007D65A1"/>
    <w:rsid w:val="007E07B6"/>
    <w:rsid w:val="007E1020"/>
    <w:rsid w:val="007E19C3"/>
    <w:rsid w:val="007E1FF7"/>
    <w:rsid w:val="007E24F8"/>
    <w:rsid w:val="007E2542"/>
    <w:rsid w:val="007F3D8F"/>
    <w:rsid w:val="007F4399"/>
    <w:rsid w:val="007F798F"/>
    <w:rsid w:val="007F7D08"/>
    <w:rsid w:val="008004D3"/>
    <w:rsid w:val="008025F6"/>
    <w:rsid w:val="00803E61"/>
    <w:rsid w:val="00805A55"/>
    <w:rsid w:val="008061F7"/>
    <w:rsid w:val="00806751"/>
    <w:rsid w:val="00807956"/>
    <w:rsid w:val="008162FF"/>
    <w:rsid w:val="008165F1"/>
    <w:rsid w:val="00816F34"/>
    <w:rsid w:val="008215A3"/>
    <w:rsid w:val="0082342B"/>
    <w:rsid w:val="0082456D"/>
    <w:rsid w:val="0082495E"/>
    <w:rsid w:val="00826164"/>
    <w:rsid w:val="00826F2F"/>
    <w:rsid w:val="00827A5C"/>
    <w:rsid w:val="0083055A"/>
    <w:rsid w:val="00830A8E"/>
    <w:rsid w:val="00831026"/>
    <w:rsid w:val="0083134F"/>
    <w:rsid w:val="00831916"/>
    <w:rsid w:val="00831BC1"/>
    <w:rsid w:val="008439A8"/>
    <w:rsid w:val="00844E74"/>
    <w:rsid w:val="008473A6"/>
    <w:rsid w:val="00851FEB"/>
    <w:rsid w:val="0085206C"/>
    <w:rsid w:val="0085533F"/>
    <w:rsid w:val="00860389"/>
    <w:rsid w:val="00860EED"/>
    <w:rsid w:val="008634B6"/>
    <w:rsid w:val="00863A44"/>
    <w:rsid w:val="008652CB"/>
    <w:rsid w:val="00865401"/>
    <w:rsid w:val="008656FB"/>
    <w:rsid w:val="008671F6"/>
    <w:rsid w:val="008700C1"/>
    <w:rsid w:val="00872306"/>
    <w:rsid w:val="008730C8"/>
    <w:rsid w:val="0087334F"/>
    <w:rsid w:val="008737D4"/>
    <w:rsid w:val="00874473"/>
    <w:rsid w:val="00874927"/>
    <w:rsid w:val="00875135"/>
    <w:rsid w:val="00875E7B"/>
    <w:rsid w:val="00880BB3"/>
    <w:rsid w:val="00882F3C"/>
    <w:rsid w:val="00885E8F"/>
    <w:rsid w:val="00886AD7"/>
    <w:rsid w:val="00891192"/>
    <w:rsid w:val="008925E2"/>
    <w:rsid w:val="008926D9"/>
    <w:rsid w:val="00892B24"/>
    <w:rsid w:val="0089389F"/>
    <w:rsid w:val="008964CD"/>
    <w:rsid w:val="00896F7D"/>
    <w:rsid w:val="00897A8A"/>
    <w:rsid w:val="008A3D58"/>
    <w:rsid w:val="008A5A98"/>
    <w:rsid w:val="008A73A3"/>
    <w:rsid w:val="008B0744"/>
    <w:rsid w:val="008B1490"/>
    <w:rsid w:val="008B20DD"/>
    <w:rsid w:val="008B36F9"/>
    <w:rsid w:val="008B450F"/>
    <w:rsid w:val="008B4627"/>
    <w:rsid w:val="008B50EB"/>
    <w:rsid w:val="008C3E20"/>
    <w:rsid w:val="008C40E6"/>
    <w:rsid w:val="008C623F"/>
    <w:rsid w:val="008C721D"/>
    <w:rsid w:val="008D16D0"/>
    <w:rsid w:val="008D2229"/>
    <w:rsid w:val="008D285C"/>
    <w:rsid w:val="008D2ADD"/>
    <w:rsid w:val="008D4085"/>
    <w:rsid w:val="008D454E"/>
    <w:rsid w:val="008D5189"/>
    <w:rsid w:val="008D56BE"/>
    <w:rsid w:val="008D62F5"/>
    <w:rsid w:val="008D739E"/>
    <w:rsid w:val="008E36EB"/>
    <w:rsid w:val="008E3A0E"/>
    <w:rsid w:val="008E3EB3"/>
    <w:rsid w:val="008E516F"/>
    <w:rsid w:val="008E57C7"/>
    <w:rsid w:val="008E5DCD"/>
    <w:rsid w:val="008F0A74"/>
    <w:rsid w:val="008F225A"/>
    <w:rsid w:val="008F3756"/>
    <w:rsid w:val="008F3878"/>
    <w:rsid w:val="00900C1B"/>
    <w:rsid w:val="00900F68"/>
    <w:rsid w:val="009026D2"/>
    <w:rsid w:val="00902BE5"/>
    <w:rsid w:val="00904E33"/>
    <w:rsid w:val="00905B85"/>
    <w:rsid w:val="009062C7"/>
    <w:rsid w:val="00910081"/>
    <w:rsid w:val="009121DC"/>
    <w:rsid w:val="00913D28"/>
    <w:rsid w:val="0091442C"/>
    <w:rsid w:val="00915117"/>
    <w:rsid w:val="00915ADE"/>
    <w:rsid w:val="0092218B"/>
    <w:rsid w:val="00926D6F"/>
    <w:rsid w:val="009308C0"/>
    <w:rsid w:val="00933027"/>
    <w:rsid w:val="0093330B"/>
    <w:rsid w:val="0093635F"/>
    <w:rsid w:val="00941E5D"/>
    <w:rsid w:val="00942AB7"/>
    <w:rsid w:val="0094540A"/>
    <w:rsid w:val="00945851"/>
    <w:rsid w:val="0094591A"/>
    <w:rsid w:val="00950236"/>
    <w:rsid w:val="00952602"/>
    <w:rsid w:val="0095270C"/>
    <w:rsid w:val="009531D4"/>
    <w:rsid w:val="0095385F"/>
    <w:rsid w:val="00953AFD"/>
    <w:rsid w:val="0096072D"/>
    <w:rsid w:val="00960950"/>
    <w:rsid w:val="00962D50"/>
    <w:rsid w:val="00964F7A"/>
    <w:rsid w:val="009661C3"/>
    <w:rsid w:val="00967762"/>
    <w:rsid w:val="00967EDD"/>
    <w:rsid w:val="009705BB"/>
    <w:rsid w:val="00975A6C"/>
    <w:rsid w:val="0097724B"/>
    <w:rsid w:val="00977D4A"/>
    <w:rsid w:val="00977DAD"/>
    <w:rsid w:val="00981D75"/>
    <w:rsid w:val="00982852"/>
    <w:rsid w:val="00982E94"/>
    <w:rsid w:val="00990783"/>
    <w:rsid w:val="009910BA"/>
    <w:rsid w:val="0099409B"/>
    <w:rsid w:val="00995ADC"/>
    <w:rsid w:val="009A0635"/>
    <w:rsid w:val="009A08AE"/>
    <w:rsid w:val="009A168B"/>
    <w:rsid w:val="009A2429"/>
    <w:rsid w:val="009A26E5"/>
    <w:rsid w:val="009A2BF1"/>
    <w:rsid w:val="009A78AF"/>
    <w:rsid w:val="009B02DB"/>
    <w:rsid w:val="009B07FC"/>
    <w:rsid w:val="009B15D9"/>
    <w:rsid w:val="009B2A32"/>
    <w:rsid w:val="009B4D87"/>
    <w:rsid w:val="009B5693"/>
    <w:rsid w:val="009B63AD"/>
    <w:rsid w:val="009B79AA"/>
    <w:rsid w:val="009C0D11"/>
    <w:rsid w:val="009C2383"/>
    <w:rsid w:val="009C4016"/>
    <w:rsid w:val="009C68BB"/>
    <w:rsid w:val="009C6E39"/>
    <w:rsid w:val="009C7183"/>
    <w:rsid w:val="009D15D5"/>
    <w:rsid w:val="009D3B8A"/>
    <w:rsid w:val="009D4168"/>
    <w:rsid w:val="009E03AF"/>
    <w:rsid w:val="009E0BA7"/>
    <w:rsid w:val="009E196F"/>
    <w:rsid w:val="009E1B5D"/>
    <w:rsid w:val="009E251E"/>
    <w:rsid w:val="009E4A31"/>
    <w:rsid w:val="009F057E"/>
    <w:rsid w:val="009F0608"/>
    <w:rsid w:val="009F20CF"/>
    <w:rsid w:val="009F3235"/>
    <w:rsid w:val="009F3668"/>
    <w:rsid w:val="009F3D20"/>
    <w:rsid w:val="009F3D5E"/>
    <w:rsid w:val="009F41F4"/>
    <w:rsid w:val="009F48D6"/>
    <w:rsid w:val="00A0041D"/>
    <w:rsid w:val="00A01751"/>
    <w:rsid w:val="00A06251"/>
    <w:rsid w:val="00A11033"/>
    <w:rsid w:val="00A11233"/>
    <w:rsid w:val="00A13F28"/>
    <w:rsid w:val="00A20802"/>
    <w:rsid w:val="00A21C63"/>
    <w:rsid w:val="00A2425E"/>
    <w:rsid w:val="00A24BFC"/>
    <w:rsid w:val="00A26995"/>
    <w:rsid w:val="00A278CB"/>
    <w:rsid w:val="00A279AA"/>
    <w:rsid w:val="00A30AC5"/>
    <w:rsid w:val="00A32E36"/>
    <w:rsid w:val="00A3367F"/>
    <w:rsid w:val="00A345D8"/>
    <w:rsid w:val="00A364DA"/>
    <w:rsid w:val="00A4355F"/>
    <w:rsid w:val="00A436EB"/>
    <w:rsid w:val="00A45168"/>
    <w:rsid w:val="00A47DD1"/>
    <w:rsid w:val="00A53A1B"/>
    <w:rsid w:val="00A56BF9"/>
    <w:rsid w:val="00A56F45"/>
    <w:rsid w:val="00A60C24"/>
    <w:rsid w:val="00A623A6"/>
    <w:rsid w:val="00A6602C"/>
    <w:rsid w:val="00A66C5E"/>
    <w:rsid w:val="00A6749A"/>
    <w:rsid w:val="00A67E6C"/>
    <w:rsid w:val="00A70E4D"/>
    <w:rsid w:val="00A7114C"/>
    <w:rsid w:val="00A711AC"/>
    <w:rsid w:val="00A746D4"/>
    <w:rsid w:val="00A75257"/>
    <w:rsid w:val="00A82014"/>
    <w:rsid w:val="00A82C5B"/>
    <w:rsid w:val="00A850E6"/>
    <w:rsid w:val="00A8531F"/>
    <w:rsid w:val="00A8621C"/>
    <w:rsid w:val="00A865C9"/>
    <w:rsid w:val="00A877A2"/>
    <w:rsid w:val="00A90B94"/>
    <w:rsid w:val="00A91C20"/>
    <w:rsid w:val="00A91FC9"/>
    <w:rsid w:val="00A949BF"/>
    <w:rsid w:val="00A94CA5"/>
    <w:rsid w:val="00A956F2"/>
    <w:rsid w:val="00A95805"/>
    <w:rsid w:val="00A95E75"/>
    <w:rsid w:val="00A97D1A"/>
    <w:rsid w:val="00AA16EA"/>
    <w:rsid w:val="00AA19FE"/>
    <w:rsid w:val="00AA448A"/>
    <w:rsid w:val="00AA6652"/>
    <w:rsid w:val="00AA7162"/>
    <w:rsid w:val="00AB2225"/>
    <w:rsid w:val="00AB6BB8"/>
    <w:rsid w:val="00AC29B1"/>
    <w:rsid w:val="00AC2D09"/>
    <w:rsid w:val="00AC30DC"/>
    <w:rsid w:val="00AC583C"/>
    <w:rsid w:val="00AC63FA"/>
    <w:rsid w:val="00AC6A79"/>
    <w:rsid w:val="00AC7D88"/>
    <w:rsid w:val="00AD306C"/>
    <w:rsid w:val="00AD405E"/>
    <w:rsid w:val="00AD5F2C"/>
    <w:rsid w:val="00AD7215"/>
    <w:rsid w:val="00AE0219"/>
    <w:rsid w:val="00AE1828"/>
    <w:rsid w:val="00AE1CCE"/>
    <w:rsid w:val="00AE3D55"/>
    <w:rsid w:val="00AE413A"/>
    <w:rsid w:val="00AF0FE4"/>
    <w:rsid w:val="00AF23D3"/>
    <w:rsid w:val="00AF60A1"/>
    <w:rsid w:val="00B0289A"/>
    <w:rsid w:val="00B0335F"/>
    <w:rsid w:val="00B0494E"/>
    <w:rsid w:val="00B07B0F"/>
    <w:rsid w:val="00B1035A"/>
    <w:rsid w:val="00B104D5"/>
    <w:rsid w:val="00B11AA8"/>
    <w:rsid w:val="00B12A46"/>
    <w:rsid w:val="00B14A5A"/>
    <w:rsid w:val="00B15510"/>
    <w:rsid w:val="00B16582"/>
    <w:rsid w:val="00B1708B"/>
    <w:rsid w:val="00B17F52"/>
    <w:rsid w:val="00B20820"/>
    <w:rsid w:val="00B214B3"/>
    <w:rsid w:val="00B22120"/>
    <w:rsid w:val="00B22382"/>
    <w:rsid w:val="00B25814"/>
    <w:rsid w:val="00B32AAC"/>
    <w:rsid w:val="00B33D4E"/>
    <w:rsid w:val="00B34654"/>
    <w:rsid w:val="00B35360"/>
    <w:rsid w:val="00B3565D"/>
    <w:rsid w:val="00B37344"/>
    <w:rsid w:val="00B43852"/>
    <w:rsid w:val="00B50045"/>
    <w:rsid w:val="00B50D82"/>
    <w:rsid w:val="00B50F36"/>
    <w:rsid w:val="00B52B95"/>
    <w:rsid w:val="00B52C01"/>
    <w:rsid w:val="00B61E6E"/>
    <w:rsid w:val="00B62825"/>
    <w:rsid w:val="00B65C6D"/>
    <w:rsid w:val="00B66222"/>
    <w:rsid w:val="00B67740"/>
    <w:rsid w:val="00B71C30"/>
    <w:rsid w:val="00B723DD"/>
    <w:rsid w:val="00B72F00"/>
    <w:rsid w:val="00B767DD"/>
    <w:rsid w:val="00B7729B"/>
    <w:rsid w:val="00B82605"/>
    <w:rsid w:val="00B831E1"/>
    <w:rsid w:val="00B833BE"/>
    <w:rsid w:val="00B85B8C"/>
    <w:rsid w:val="00B86C4E"/>
    <w:rsid w:val="00B86DFE"/>
    <w:rsid w:val="00B941DA"/>
    <w:rsid w:val="00B97986"/>
    <w:rsid w:val="00BA050B"/>
    <w:rsid w:val="00BA1D1E"/>
    <w:rsid w:val="00BA3738"/>
    <w:rsid w:val="00BA67EB"/>
    <w:rsid w:val="00BA7DB0"/>
    <w:rsid w:val="00BB03AC"/>
    <w:rsid w:val="00BB3840"/>
    <w:rsid w:val="00BB3951"/>
    <w:rsid w:val="00BB4266"/>
    <w:rsid w:val="00BC0940"/>
    <w:rsid w:val="00BC3F56"/>
    <w:rsid w:val="00BC6317"/>
    <w:rsid w:val="00BC6463"/>
    <w:rsid w:val="00BC680C"/>
    <w:rsid w:val="00BC738E"/>
    <w:rsid w:val="00BD2230"/>
    <w:rsid w:val="00BD24FB"/>
    <w:rsid w:val="00BD2598"/>
    <w:rsid w:val="00BD3CBD"/>
    <w:rsid w:val="00BD3CF2"/>
    <w:rsid w:val="00BD50ED"/>
    <w:rsid w:val="00BD5375"/>
    <w:rsid w:val="00BD53E7"/>
    <w:rsid w:val="00BD6023"/>
    <w:rsid w:val="00BE13F4"/>
    <w:rsid w:val="00BE163D"/>
    <w:rsid w:val="00BE19E9"/>
    <w:rsid w:val="00BE22F0"/>
    <w:rsid w:val="00BE452D"/>
    <w:rsid w:val="00BE66B8"/>
    <w:rsid w:val="00BF4A1F"/>
    <w:rsid w:val="00BF4FA3"/>
    <w:rsid w:val="00BF7148"/>
    <w:rsid w:val="00C0114D"/>
    <w:rsid w:val="00C03061"/>
    <w:rsid w:val="00C035D6"/>
    <w:rsid w:val="00C03731"/>
    <w:rsid w:val="00C04FB6"/>
    <w:rsid w:val="00C10D51"/>
    <w:rsid w:val="00C123B8"/>
    <w:rsid w:val="00C15C81"/>
    <w:rsid w:val="00C17387"/>
    <w:rsid w:val="00C2025D"/>
    <w:rsid w:val="00C20486"/>
    <w:rsid w:val="00C22282"/>
    <w:rsid w:val="00C237D9"/>
    <w:rsid w:val="00C2399B"/>
    <w:rsid w:val="00C23F1F"/>
    <w:rsid w:val="00C26830"/>
    <w:rsid w:val="00C27AA9"/>
    <w:rsid w:val="00C31486"/>
    <w:rsid w:val="00C31627"/>
    <w:rsid w:val="00C3384F"/>
    <w:rsid w:val="00C34EF3"/>
    <w:rsid w:val="00C37285"/>
    <w:rsid w:val="00C377ED"/>
    <w:rsid w:val="00C37A86"/>
    <w:rsid w:val="00C40349"/>
    <w:rsid w:val="00C4099A"/>
    <w:rsid w:val="00C42A9A"/>
    <w:rsid w:val="00C43FD9"/>
    <w:rsid w:val="00C465E7"/>
    <w:rsid w:val="00C46B75"/>
    <w:rsid w:val="00C46D8D"/>
    <w:rsid w:val="00C47CB5"/>
    <w:rsid w:val="00C5096A"/>
    <w:rsid w:val="00C52542"/>
    <w:rsid w:val="00C52FCE"/>
    <w:rsid w:val="00C551B9"/>
    <w:rsid w:val="00C5770C"/>
    <w:rsid w:val="00C6146C"/>
    <w:rsid w:val="00C63395"/>
    <w:rsid w:val="00C65601"/>
    <w:rsid w:val="00C67B51"/>
    <w:rsid w:val="00C70E89"/>
    <w:rsid w:val="00C7411D"/>
    <w:rsid w:val="00C74A65"/>
    <w:rsid w:val="00C8189B"/>
    <w:rsid w:val="00C83BFE"/>
    <w:rsid w:val="00C85707"/>
    <w:rsid w:val="00C875E0"/>
    <w:rsid w:val="00C9133E"/>
    <w:rsid w:val="00C91F81"/>
    <w:rsid w:val="00C94728"/>
    <w:rsid w:val="00C96F88"/>
    <w:rsid w:val="00CA23F5"/>
    <w:rsid w:val="00CA2C51"/>
    <w:rsid w:val="00CA33D2"/>
    <w:rsid w:val="00CA5C21"/>
    <w:rsid w:val="00CB38DF"/>
    <w:rsid w:val="00CB64D6"/>
    <w:rsid w:val="00CB7D27"/>
    <w:rsid w:val="00CC1342"/>
    <w:rsid w:val="00CC21BC"/>
    <w:rsid w:val="00CC75A0"/>
    <w:rsid w:val="00CD00BA"/>
    <w:rsid w:val="00CD061B"/>
    <w:rsid w:val="00CD2019"/>
    <w:rsid w:val="00CD6052"/>
    <w:rsid w:val="00CD6250"/>
    <w:rsid w:val="00CE5A47"/>
    <w:rsid w:val="00D003D0"/>
    <w:rsid w:val="00D00712"/>
    <w:rsid w:val="00D01735"/>
    <w:rsid w:val="00D024C3"/>
    <w:rsid w:val="00D02615"/>
    <w:rsid w:val="00D03DB4"/>
    <w:rsid w:val="00D06566"/>
    <w:rsid w:val="00D11444"/>
    <w:rsid w:val="00D14981"/>
    <w:rsid w:val="00D15678"/>
    <w:rsid w:val="00D156F2"/>
    <w:rsid w:val="00D16B32"/>
    <w:rsid w:val="00D179A0"/>
    <w:rsid w:val="00D210BA"/>
    <w:rsid w:val="00D2130C"/>
    <w:rsid w:val="00D23A55"/>
    <w:rsid w:val="00D23F69"/>
    <w:rsid w:val="00D24356"/>
    <w:rsid w:val="00D27555"/>
    <w:rsid w:val="00D35390"/>
    <w:rsid w:val="00D409BE"/>
    <w:rsid w:val="00D42A2C"/>
    <w:rsid w:val="00D44114"/>
    <w:rsid w:val="00D52BD1"/>
    <w:rsid w:val="00D53E21"/>
    <w:rsid w:val="00D53EFD"/>
    <w:rsid w:val="00D5418D"/>
    <w:rsid w:val="00D55930"/>
    <w:rsid w:val="00D56D9C"/>
    <w:rsid w:val="00D5712C"/>
    <w:rsid w:val="00D576C7"/>
    <w:rsid w:val="00D6019F"/>
    <w:rsid w:val="00D63093"/>
    <w:rsid w:val="00D64A54"/>
    <w:rsid w:val="00D66371"/>
    <w:rsid w:val="00D704F0"/>
    <w:rsid w:val="00D70998"/>
    <w:rsid w:val="00D71910"/>
    <w:rsid w:val="00D7194E"/>
    <w:rsid w:val="00D72C3A"/>
    <w:rsid w:val="00D7338E"/>
    <w:rsid w:val="00D7422E"/>
    <w:rsid w:val="00D75CB5"/>
    <w:rsid w:val="00D80BA0"/>
    <w:rsid w:val="00D8387D"/>
    <w:rsid w:val="00D8459A"/>
    <w:rsid w:val="00D84D2B"/>
    <w:rsid w:val="00D84EDA"/>
    <w:rsid w:val="00D86A2D"/>
    <w:rsid w:val="00D8745F"/>
    <w:rsid w:val="00D906EE"/>
    <w:rsid w:val="00D90A74"/>
    <w:rsid w:val="00D919C5"/>
    <w:rsid w:val="00D91B3E"/>
    <w:rsid w:val="00D92783"/>
    <w:rsid w:val="00D92C90"/>
    <w:rsid w:val="00D93869"/>
    <w:rsid w:val="00D94913"/>
    <w:rsid w:val="00D94EA8"/>
    <w:rsid w:val="00D9514A"/>
    <w:rsid w:val="00D95555"/>
    <w:rsid w:val="00D97BE0"/>
    <w:rsid w:val="00DA1743"/>
    <w:rsid w:val="00DA5704"/>
    <w:rsid w:val="00DA7513"/>
    <w:rsid w:val="00DB3CD4"/>
    <w:rsid w:val="00DB42B0"/>
    <w:rsid w:val="00DB6A5A"/>
    <w:rsid w:val="00DB6DC2"/>
    <w:rsid w:val="00DB73BF"/>
    <w:rsid w:val="00DC056C"/>
    <w:rsid w:val="00DC09FD"/>
    <w:rsid w:val="00DC1108"/>
    <w:rsid w:val="00DC2625"/>
    <w:rsid w:val="00DC26A9"/>
    <w:rsid w:val="00DC26FE"/>
    <w:rsid w:val="00DC2E42"/>
    <w:rsid w:val="00DC5F64"/>
    <w:rsid w:val="00DD41BF"/>
    <w:rsid w:val="00DD662A"/>
    <w:rsid w:val="00DE1663"/>
    <w:rsid w:val="00DE6CA8"/>
    <w:rsid w:val="00DF1132"/>
    <w:rsid w:val="00DF197B"/>
    <w:rsid w:val="00DF1F33"/>
    <w:rsid w:val="00DF611A"/>
    <w:rsid w:val="00DF7387"/>
    <w:rsid w:val="00E000FF"/>
    <w:rsid w:val="00E004EC"/>
    <w:rsid w:val="00E026AD"/>
    <w:rsid w:val="00E07E68"/>
    <w:rsid w:val="00E1001B"/>
    <w:rsid w:val="00E145D9"/>
    <w:rsid w:val="00E168C9"/>
    <w:rsid w:val="00E177F8"/>
    <w:rsid w:val="00E20A64"/>
    <w:rsid w:val="00E212CA"/>
    <w:rsid w:val="00E21FA4"/>
    <w:rsid w:val="00E2317F"/>
    <w:rsid w:val="00E2417B"/>
    <w:rsid w:val="00E2563B"/>
    <w:rsid w:val="00E27B61"/>
    <w:rsid w:val="00E32062"/>
    <w:rsid w:val="00E330F0"/>
    <w:rsid w:val="00E338EE"/>
    <w:rsid w:val="00E345F7"/>
    <w:rsid w:val="00E3578E"/>
    <w:rsid w:val="00E36AE8"/>
    <w:rsid w:val="00E4303B"/>
    <w:rsid w:val="00E434DF"/>
    <w:rsid w:val="00E43D2C"/>
    <w:rsid w:val="00E4403D"/>
    <w:rsid w:val="00E44159"/>
    <w:rsid w:val="00E44D28"/>
    <w:rsid w:val="00E52DF0"/>
    <w:rsid w:val="00E574E1"/>
    <w:rsid w:val="00E60259"/>
    <w:rsid w:val="00E61257"/>
    <w:rsid w:val="00E62575"/>
    <w:rsid w:val="00E62590"/>
    <w:rsid w:val="00E63119"/>
    <w:rsid w:val="00E67808"/>
    <w:rsid w:val="00E67C1C"/>
    <w:rsid w:val="00E7389A"/>
    <w:rsid w:val="00E73A49"/>
    <w:rsid w:val="00E75F98"/>
    <w:rsid w:val="00E76B70"/>
    <w:rsid w:val="00E77C83"/>
    <w:rsid w:val="00E81E30"/>
    <w:rsid w:val="00E824B0"/>
    <w:rsid w:val="00E85041"/>
    <w:rsid w:val="00E8556B"/>
    <w:rsid w:val="00E8560B"/>
    <w:rsid w:val="00E86BC0"/>
    <w:rsid w:val="00E87716"/>
    <w:rsid w:val="00E90835"/>
    <w:rsid w:val="00E91352"/>
    <w:rsid w:val="00E91902"/>
    <w:rsid w:val="00E9204D"/>
    <w:rsid w:val="00E93A17"/>
    <w:rsid w:val="00E9657F"/>
    <w:rsid w:val="00E97CCD"/>
    <w:rsid w:val="00EA0741"/>
    <w:rsid w:val="00EA0790"/>
    <w:rsid w:val="00EA0F16"/>
    <w:rsid w:val="00EA4B6B"/>
    <w:rsid w:val="00EA7BB0"/>
    <w:rsid w:val="00EB28A6"/>
    <w:rsid w:val="00EB2BAD"/>
    <w:rsid w:val="00EB34C5"/>
    <w:rsid w:val="00EB366A"/>
    <w:rsid w:val="00EB3B81"/>
    <w:rsid w:val="00EC0421"/>
    <w:rsid w:val="00EC0831"/>
    <w:rsid w:val="00EC0E66"/>
    <w:rsid w:val="00EC327F"/>
    <w:rsid w:val="00EC3C25"/>
    <w:rsid w:val="00EC51EE"/>
    <w:rsid w:val="00ED048E"/>
    <w:rsid w:val="00ED1A2C"/>
    <w:rsid w:val="00ED3387"/>
    <w:rsid w:val="00ED36B1"/>
    <w:rsid w:val="00ED5B8C"/>
    <w:rsid w:val="00ED6059"/>
    <w:rsid w:val="00ED6DBB"/>
    <w:rsid w:val="00ED6E43"/>
    <w:rsid w:val="00EE135F"/>
    <w:rsid w:val="00EE1DF8"/>
    <w:rsid w:val="00EE22AF"/>
    <w:rsid w:val="00EE3D03"/>
    <w:rsid w:val="00EE43CA"/>
    <w:rsid w:val="00EE5FA8"/>
    <w:rsid w:val="00EE68DC"/>
    <w:rsid w:val="00EF0692"/>
    <w:rsid w:val="00EF087B"/>
    <w:rsid w:val="00EF1287"/>
    <w:rsid w:val="00EF3057"/>
    <w:rsid w:val="00EF40B4"/>
    <w:rsid w:val="00EF453A"/>
    <w:rsid w:val="00EF56BD"/>
    <w:rsid w:val="00EF57FF"/>
    <w:rsid w:val="00EF7A4C"/>
    <w:rsid w:val="00F0068C"/>
    <w:rsid w:val="00F040C5"/>
    <w:rsid w:val="00F04260"/>
    <w:rsid w:val="00F04E1D"/>
    <w:rsid w:val="00F07480"/>
    <w:rsid w:val="00F10BED"/>
    <w:rsid w:val="00F10DBD"/>
    <w:rsid w:val="00F13F13"/>
    <w:rsid w:val="00F152DE"/>
    <w:rsid w:val="00F16B7D"/>
    <w:rsid w:val="00F1734D"/>
    <w:rsid w:val="00F17F2F"/>
    <w:rsid w:val="00F17F66"/>
    <w:rsid w:val="00F20621"/>
    <w:rsid w:val="00F24F91"/>
    <w:rsid w:val="00F25C47"/>
    <w:rsid w:val="00F2679D"/>
    <w:rsid w:val="00F27415"/>
    <w:rsid w:val="00F27AA0"/>
    <w:rsid w:val="00F324E9"/>
    <w:rsid w:val="00F32534"/>
    <w:rsid w:val="00F325FB"/>
    <w:rsid w:val="00F33A99"/>
    <w:rsid w:val="00F378F7"/>
    <w:rsid w:val="00F430A5"/>
    <w:rsid w:val="00F44358"/>
    <w:rsid w:val="00F50BFD"/>
    <w:rsid w:val="00F517B1"/>
    <w:rsid w:val="00F53904"/>
    <w:rsid w:val="00F53FAD"/>
    <w:rsid w:val="00F560FA"/>
    <w:rsid w:val="00F61C80"/>
    <w:rsid w:val="00F6383F"/>
    <w:rsid w:val="00F66B0B"/>
    <w:rsid w:val="00F66EA4"/>
    <w:rsid w:val="00F70F8F"/>
    <w:rsid w:val="00F72E71"/>
    <w:rsid w:val="00F76ED7"/>
    <w:rsid w:val="00F77998"/>
    <w:rsid w:val="00F813B0"/>
    <w:rsid w:val="00F87A68"/>
    <w:rsid w:val="00F87B92"/>
    <w:rsid w:val="00F9151E"/>
    <w:rsid w:val="00F937C6"/>
    <w:rsid w:val="00F94317"/>
    <w:rsid w:val="00F943B9"/>
    <w:rsid w:val="00F944BF"/>
    <w:rsid w:val="00F950D5"/>
    <w:rsid w:val="00F97D0D"/>
    <w:rsid w:val="00FA1A63"/>
    <w:rsid w:val="00FA2264"/>
    <w:rsid w:val="00FA4462"/>
    <w:rsid w:val="00FA6DE9"/>
    <w:rsid w:val="00FB2615"/>
    <w:rsid w:val="00FB3F62"/>
    <w:rsid w:val="00FB4B5C"/>
    <w:rsid w:val="00FB5CC9"/>
    <w:rsid w:val="00FB64EC"/>
    <w:rsid w:val="00FC0282"/>
    <w:rsid w:val="00FC184B"/>
    <w:rsid w:val="00FC2407"/>
    <w:rsid w:val="00FC2AEE"/>
    <w:rsid w:val="00FC48DC"/>
    <w:rsid w:val="00FC55F4"/>
    <w:rsid w:val="00FC6DE1"/>
    <w:rsid w:val="00FD16F6"/>
    <w:rsid w:val="00FD43E4"/>
    <w:rsid w:val="00FD5E48"/>
    <w:rsid w:val="00FD6967"/>
    <w:rsid w:val="00FE5BF9"/>
    <w:rsid w:val="00FE6B3B"/>
    <w:rsid w:val="00FF0792"/>
    <w:rsid w:val="00FF1A25"/>
    <w:rsid w:val="00FF34DD"/>
    <w:rsid w:val="00FF61AA"/>
    <w:rsid w:val="00FF7C8F"/>
    <w:rsid w:val="01735A76"/>
    <w:rsid w:val="05374BE0"/>
    <w:rsid w:val="05581E39"/>
    <w:rsid w:val="05A6348A"/>
    <w:rsid w:val="05DB4606"/>
    <w:rsid w:val="06A1212A"/>
    <w:rsid w:val="08A00207"/>
    <w:rsid w:val="09571B1E"/>
    <w:rsid w:val="09895A5B"/>
    <w:rsid w:val="0A077A19"/>
    <w:rsid w:val="0B7D676B"/>
    <w:rsid w:val="0C753A41"/>
    <w:rsid w:val="0CD4133F"/>
    <w:rsid w:val="0DA24495"/>
    <w:rsid w:val="10BE1FCF"/>
    <w:rsid w:val="124D1316"/>
    <w:rsid w:val="12ED337B"/>
    <w:rsid w:val="13724241"/>
    <w:rsid w:val="137F60B4"/>
    <w:rsid w:val="13F662B3"/>
    <w:rsid w:val="14AA2DE6"/>
    <w:rsid w:val="14AE29E7"/>
    <w:rsid w:val="14FE32A2"/>
    <w:rsid w:val="157D655D"/>
    <w:rsid w:val="15AE3D48"/>
    <w:rsid w:val="16096460"/>
    <w:rsid w:val="178712C4"/>
    <w:rsid w:val="192B799A"/>
    <w:rsid w:val="19CA4A20"/>
    <w:rsid w:val="1A983018"/>
    <w:rsid w:val="1B00689F"/>
    <w:rsid w:val="1B310224"/>
    <w:rsid w:val="1C9478EE"/>
    <w:rsid w:val="1E220E8A"/>
    <w:rsid w:val="1F1750C8"/>
    <w:rsid w:val="22566537"/>
    <w:rsid w:val="23535F75"/>
    <w:rsid w:val="23AB496D"/>
    <w:rsid w:val="25477D1B"/>
    <w:rsid w:val="269310AE"/>
    <w:rsid w:val="26937DC7"/>
    <w:rsid w:val="297A78F2"/>
    <w:rsid w:val="2A2953D2"/>
    <w:rsid w:val="2A420AA1"/>
    <w:rsid w:val="2BE862AC"/>
    <w:rsid w:val="2E214408"/>
    <w:rsid w:val="2E382B0F"/>
    <w:rsid w:val="2F9B7421"/>
    <w:rsid w:val="30933358"/>
    <w:rsid w:val="3172442C"/>
    <w:rsid w:val="31EF3EDF"/>
    <w:rsid w:val="31FA6FBD"/>
    <w:rsid w:val="3347082D"/>
    <w:rsid w:val="33E44CA8"/>
    <w:rsid w:val="34085BDB"/>
    <w:rsid w:val="358E7A24"/>
    <w:rsid w:val="35E53551"/>
    <w:rsid w:val="36512318"/>
    <w:rsid w:val="37E5298F"/>
    <w:rsid w:val="38B747D0"/>
    <w:rsid w:val="38FF0E6C"/>
    <w:rsid w:val="3B0E70EC"/>
    <w:rsid w:val="3B2128FF"/>
    <w:rsid w:val="3B9C05D3"/>
    <w:rsid w:val="3C44509A"/>
    <w:rsid w:val="3DFB772A"/>
    <w:rsid w:val="3E6013E6"/>
    <w:rsid w:val="40711443"/>
    <w:rsid w:val="40E063A6"/>
    <w:rsid w:val="41DB5942"/>
    <w:rsid w:val="427677D0"/>
    <w:rsid w:val="43C42CE8"/>
    <w:rsid w:val="44463A5B"/>
    <w:rsid w:val="4617726B"/>
    <w:rsid w:val="48F835B3"/>
    <w:rsid w:val="492C50F1"/>
    <w:rsid w:val="497A5E73"/>
    <w:rsid w:val="49BD690A"/>
    <w:rsid w:val="49FA18C4"/>
    <w:rsid w:val="4B062819"/>
    <w:rsid w:val="4CCD44AC"/>
    <w:rsid w:val="4CF20986"/>
    <w:rsid w:val="4D505985"/>
    <w:rsid w:val="4E9C75F1"/>
    <w:rsid w:val="4ED33F3E"/>
    <w:rsid w:val="4FC47C62"/>
    <w:rsid w:val="4FEE11CA"/>
    <w:rsid w:val="503C3ACE"/>
    <w:rsid w:val="50573F4F"/>
    <w:rsid w:val="50AC6E17"/>
    <w:rsid w:val="51262497"/>
    <w:rsid w:val="51787770"/>
    <w:rsid w:val="520E77DA"/>
    <w:rsid w:val="525B12EA"/>
    <w:rsid w:val="54EE5352"/>
    <w:rsid w:val="56BF4576"/>
    <w:rsid w:val="56EB6E30"/>
    <w:rsid w:val="57B92418"/>
    <w:rsid w:val="57F9654A"/>
    <w:rsid w:val="58610AA2"/>
    <w:rsid w:val="5939245C"/>
    <w:rsid w:val="597B4641"/>
    <w:rsid w:val="59EC5A3B"/>
    <w:rsid w:val="5C235909"/>
    <w:rsid w:val="5DEF35AF"/>
    <w:rsid w:val="5EEE1F10"/>
    <w:rsid w:val="5F61678C"/>
    <w:rsid w:val="5F6306F2"/>
    <w:rsid w:val="602F5E04"/>
    <w:rsid w:val="60E95ED9"/>
    <w:rsid w:val="621A5D63"/>
    <w:rsid w:val="62261412"/>
    <w:rsid w:val="625C51DE"/>
    <w:rsid w:val="62A92FBC"/>
    <w:rsid w:val="64A05CB5"/>
    <w:rsid w:val="64E00940"/>
    <w:rsid w:val="6558138C"/>
    <w:rsid w:val="65627388"/>
    <w:rsid w:val="6569631E"/>
    <w:rsid w:val="66705919"/>
    <w:rsid w:val="66D662F8"/>
    <w:rsid w:val="66DC4543"/>
    <w:rsid w:val="67165869"/>
    <w:rsid w:val="68C85AAF"/>
    <w:rsid w:val="6A003994"/>
    <w:rsid w:val="6A1F4C71"/>
    <w:rsid w:val="6A3241AA"/>
    <w:rsid w:val="6A465264"/>
    <w:rsid w:val="6B372FC3"/>
    <w:rsid w:val="6B7D5C34"/>
    <w:rsid w:val="6D0868E4"/>
    <w:rsid w:val="6D8761D2"/>
    <w:rsid w:val="6E186C32"/>
    <w:rsid w:val="6E75186C"/>
    <w:rsid w:val="6E75FD54"/>
    <w:rsid w:val="6E964DB0"/>
    <w:rsid w:val="6EB75DEB"/>
    <w:rsid w:val="707879B1"/>
    <w:rsid w:val="70A57399"/>
    <w:rsid w:val="719B41CF"/>
    <w:rsid w:val="73057AD3"/>
    <w:rsid w:val="730A3E1F"/>
    <w:rsid w:val="73964D0D"/>
    <w:rsid w:val="73FB78CF"/>
    <w:rsid w:val="750E55DF"/>
    <w:rsid w:val="75393555"/>
    <w:rsid w:val="75B7112F"/>
    <w:rsid w:val="75E03E8C"/>
    <w:rsid w:val="75FF44F7"/>
    <w:rsid w:val="76E16318"/>
    <w:rsid w:val="77F2406D"/>
    <w:rsid w:val="79805C17"/>
    <w:rsid w:val="79DA169D"/>
    <w:rsid w:val="7ABF7E71"/>
    <w:rsid w:val="7B442228"/>
    <w:rsid w:val="7B642B3C"/>
    <w:rsid w:val="7BD1EB72"/>
    <w:rsid w:val="7C5D1574"/>
    <w:rsid w:val="7D634349"/>
    <w:rsid w:val="7DB80120"/>
    <w:rsid w:val="7E073274"/>
    <w:rsid w:val="7E1620EA"/>
    <w:rsid w:val="7F7BA994"/>
    <w:rsid w:val="7FC40E65"/>
    <w:rsid w:val="7FF9EC7E"/>
    <w:rsid w:val="BB1D8B22"/>
    <w:rsid w:val="EBCADAB8"/>
    <w:rsid w:val="EBFF25A7"/>
    <w:rsid w:val="F34D3CBF"/>
    <w:rsid w:val="FFFDADF3"/>
    <w:rsid w:val="FFFFA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00" w:beforeLines="100" w:after="50" w:afterLines="50" w:line="360" w:lineRule="auto"/>
      <w:outlineLvl w:val="0"/>
    </w:pPr>
    <w:rPr>
      <w:b/>
      <w:kern w:val="44"/>
      <w:sz w:val="32"/>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5">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Plain Text"/>
    <w:basedOn w:val="1"/>
    <w:next w:val="1"/>
    <w:qFormat/>
    <w:uiPriority w:val="99"/>
    <w:rPr>
      <w:rFonts w:ascii="宋体" w:hAnsi="Courier New"/>
      <w:kern w:val="0"/>
      <w:sz w:val="20"/>
      <w:szCs w:val="20"/>
    </w:rPr>
  </w:style>
  <w:style w:type="paragraph" w:styleId="7">
    <w:name w:val="Balloon Text"/>
    <w:basedOn w:val="1"/>
    <w:link w:val="22"/>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Medium Shading 1 Accent 5"/>
    <w:basedOn w:val="11"/>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4">
    <w:name w:val="Medium Grid 3 Accent 5"/>
    <w:basedOn w:val="11"/>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character" w:styleId="16">
    <w:name w:val="Strong"/>
    <w:basedOn w:val="15"/>
    <w:qFormat/>
    <w:uiPriority w:val="22"/>
    <w:rPr>
      <w:b/>
      <w:bCs/>
    </w:rPr>
  </w:style>
  <w:style w:type="character" w:styleId="17">
    <w:name w:val="FollowedHyperlink"/>
    <w:basedOn w:val="15"/>
    <w:unhideWhenUsed/>
    <w:qFormat/>
    <w:uiPriority w:val="99"/>
    <w:rPr>
      <w:color w:val="800080"/>
      <w:u w:val="single"/>
    </w:rPr>
  </w:style>
  <w:style w:type="character" w:styleId="18">
    <w:name w:val="Emphasis"/>
    <w:basedOn w:val="15"/>
    <w:qFormat/>
    <w:uiPriority w:val="20"/>
    <w:rPr>
      <w:i/>
      <w:iCs/>
    </w:rPr>
  </w:style>
  <w:style w:type="character" w:styleId="19">
    <w:name w:val="Hyperlink"/>
    <w:basedOn w:val="15"/>
    <w:unhideWhenUsed/>
    <w:qFormat/>
    <w:uiPriority w:val="99"/>
    <w:rPr>
      <w:color w:val="0000FF"/>
      <w:u w:val="single"/>
    </w:rPr>
  </w:style>
  <w:style w:type="character" w:customStyle="1" w:styleId="20">
    <w:name w:val="标题 2 Char"/>
    <w:basedOn w:val="15"/>
    <w:link w:val="4"/>
    <w:qFormat/>
    <w:uiPriority w:val="9"/>
    <w:rPr>
      <w:rFonts w:asciiTheme="majorHAnsi" w:hAnsiTheme="majorHAnsi" w:eastAsiaTheme="majorEastAsia" w:cstheme="majorBidi"/>
      <w:b/>
      <w:bCs/>
      <w:sz w:val="32"/>
      <w:szCs w:val="32"/>
    </w:rPr>
  </w:style>
  <w:style w:type="character" w:customStyle="1" w:styleId="21">
    <w:name w:val="标题 3 Char"/>
    <w:basedOn w:val="15"/>
    <w:link w:val="5"/>
    <w:qFormat/>
    <w:uiPriority w:val="9"/>
    <w:rPr>
      <w:rFonts w:ascii="宋体" w:hAnsi="宋体" w:eastAsia="宋体" w:cs="宋体"/>
      <w:b/>
      <w:bCs/>
      <w:kern w:val="0"/>
      <w:sz w:val="27"/>
      <w:szCs w:val="27"/>
    </w:rPr>
  </w:style>
  <w:style w:type="character" w:customStyle="1" w:styleId="22">
    <w:name w:val="批注框文本 Char"/>
    <w:basedOn w:val="15"/>
    <w:link w:val="7"/>
    <w:semiHidden/>
    <w:qFormat/>
    <w:uiPriority w:val="99"/>
    <w:rPr>
      <w:sz w:val="18"/>
      <w:szCs w:val="18"/>
    </w:rPr>
  </w:style>
  <w:style w:type="character" w:customStyle="1" w:styleId="23">
    <w:name w:val="页脚 Char"/>
    <w:basedOn w:val="15"/>
    <w:link w:val="8"/>
    <w:qFormat/>
    <w:uiPriority w:val="99"/>
    <w:rPr>
      <w:sz w:val="18"/>
      <w:szCs w:val="18"/>
    </w:rPr>
  </w:style>
  <w:style w:type="character" w:customStyle="1" w:styleId="24">
    <w:name w:val="页眉 Char"/>
    <w:basedOn w:val="15"/>
    <w:link w:val="9"/>
    <w:qFormat/>
    <w:uiPriority w:val="99"/>
    <w:rPr>
      <w:sz w:val="18"/>
      <w:szCs w:val="18"/>
    </w:rPr>
  </w:style>
  <w:style w:type="character" w:customStyle="1" w:styleId="25">
    <w:name w:val="font121"/>
    <w:basedOn w:val="15"/>
    <w:qFormat/>
    <w:uiPriority w:val="0"/>
    <w:rPr>
      <w:rFonts w:hint="eastAsia" w:ascii="宋体" w:hAnsi="宋体" w:eastAsia="宋体" w:cs="宋体"/>
      <w:color w:val="000000"/>
      <w:sz w:val="28"/>
      <w:szCs w:val="28"/>
      <w:u w:val="none"/>
      <w:vertAlign w:val="superscript"/>
    </w:rPr>
  </w:style>
  <w:style w:type="character" w:customStyle="1" w:styleId="26">
    <w:name w:val="font21"/>
    <w:basedOn w:val="15"/>
    <w:qFormat/>
    <w:uiPriority w:val="0"/>
    <w:rPr>
      <w:rFonts w:hint="default" w:ascii="Times New Roman" w:hAnsi="Times New Roman" w:cs="Times New Roman"/>
      <w:color w:val="000000"/>
      <w:sz w:val="28"/>
      <w:szCs w:val="28"/>
      <w:u w:val="none"/>
    </w:rPr>
  </w:style>
  <w:style w:type="character" w:customStyle="1" w:styleId="27">
    <w:name w:val="font112"/>
    <w:basedOn w:val="15"/>
    <w:qFormat/>
    <w:uiPriority w:val="0"/>
    <w:rPr>
      <w:rFonts w:hint="default" w:ascii="Times New Roman" w:hAnsi="Times New Roman" w:cs="Times New Roman"/>
      <w:color w:val="000000"/>
      <w:sz w:val="28"/>
      <w:szCs w:val="28"/>
      <w:u w:val="none"/>
      <w:vertAlign w:val="subscript"/>
    </w:rPr>
  </w:style>
  <w:style w:type="character" w:customStyle="1" w:styleId="28">
    <w:name w:val="font31"/>
    <w:basedOn w:val="15"/>
    <w:qFormat/>
    <w:uiPriority w:val="0"/>
    <w:rPr>
      <w:rFonts w:hint="eastAsia" w:ascii="宋体" w:hAnsi="宋体" w:eastAsia="宋体" w:cs="宋体"/>
      <w:color w:val="000000"/>
      <w:sz w:val="28"/>
      <w:szCs w:val="28"/>
      <w:u w:val="none"/>
    </w:rPr>
  </w:style>
  <w:style w:type="character" w:customStyle="1" w:styleId="29">
    <w:name w:val="font61"/>
    <w:basedOn w:val="15"/>
    <w:qFormat/>
    <w:uiPriority w:val="0"/>
    <w:rPr>
      <w:rFonts w:ascii="仿宋_GB2312" w:eastAsia="仿宋_GB2312" w:cs="仿宋_GB2312"/>
      <w:color w:val="000000"/>
      <w:sz w:val="28"/>
      <w:szCs w:val="28"/>
      <w:u w:val="none"/>
    </w:rPr>
  </w:style>
  <w:style w:type="character" w:customStyle="1" w:styleId="30">
    <w:name w:val="font91"/>
    <w:basedOn w:val="15"/>
    <w:qFormat/>
    <w:uiPriority w:val="0"/>
    <w:rPr>
      <w:rFonts w:hint="eastAsia" w:ascii="宋体" w:hAnsi="宋体" w:eastAsia="宋体" w:cs="宋体"/>
      <w:color w:val="000000"/>
      <w:sz w:val="28"/>
      <w:szCs w:val="28"/>
      <w:u w:val="none"/>
    </w:rPr>
  </w:style>
  <w:style w:type="character" w:customStyle="1" w:styleId="31">
    <w:name w:val="font81"/>
    <w:basedOn w:val="15"/>
    <w:qFormat/>
    <w:uiPriority w:val="0"/>
    <w:rPr>
      <w:rFonts w:hint="default" w:ascii="Arial" w:hAnsi="Arial" w:cs="Arial"/>
      <w:color w:val="000000"/>
      <w:sz w:val="28"/>
      <w:szCs w:val="28"/>
      <w:u w:val="none"/>
    </w:rPr>
  </w:style>
  <w:style w:type="character" w:customStyle="1" w:styleId="32">
    <w:name w:val="font11"/>
    <w:basedOn w:val="15"/>
    <w:qFormat/>
    <w:uiPriority w:val="0"/>
    <w:rPr>
      <w:rFonts w:hint="default" w:ascii="Times New Roman" w:hAnsi="Times New Roman" w:cs="Times New Roman"/>
      <w:color w:val="000000"/>
      <w:sz w:val="24"/>
      <w:szCs w:val="24"/>
      <w:u w:val="none"/>
    </w:rPr>
  </w:style>
  <w:style w:type="character" w:customStyle="1" w:styleId="33">
    <w:name w:val="font71"/>
    <w:basedOn w:val="15"/>
    <w:qFormat/>
    <w:uiPriority w:val="0"/>
    <w:rPr>
      <w:rFonts w:hint="eastAsia" w:ascii="宋体" w:hAnsi="宋体" w:eastAsia="宋体" w:cs="宋体"/>
      <w:color w:val="000000"/>
      <w:sz w:val="24"/>
      <w:szCs w:val="24"/>
      <w:u w:val="none"/>
    </w:rPr>
  </w:style>
  <w:style w:type="paragraph" w:customStyle="1" w:styleId="34">
    <w:name w:val="列出段落1"/>
    <w:basedOn w:val="1"/>
    <w:qFormat/>
    <w:uiPriority w:val="34"/>
    <w:pPr>
      <w:ind w:firstLine="420" w:firstLineChars="200"/>
    </w:pPr>
  </w:style>
  <w:style w:type="character" w:customStyle="1" w:styleId="35">
    <w:name w:val="apple-converted-space"/>
    <w:basedOn w:val="15"/>
    <w:qFormat/>
    <w:uiPriority w:val="0"/>
  </w:style>
  <w:style w:type="paragraph" w:customStyle="1" w:styleId="36">
    <w:name w:val="xl67"/>
    <w:basedOn w:val="1"/>
    <w:qFormat/>
    <w:uiPriority w:val="0"/>
    <w:pPr>
      <w:widowControl/>
      <w:spacing w:before="100" w:beforeAutospacing="1" w:after="100" w:afterAutospacing="1"/>
      <w:jc w:val="center"/>
    </w:pPr>
    <w:rPr>
      <w:rFonts w:ascii="等线" w:hAnsi="等线" w:eastAsia="等线" w:cs="宋体"/>
      <w:kern w:val="0"/>
      <w:sz w:val="24"/>
      <w:szCs w:val="24"/>
    </w:rPr>
  </w:style>
  <w:style w:type="paragraph" w:customStyle="1" w:styleId="37">
    <w:name w:val="xl68"/>
    <w:basedOn w:val="1"/>
    <w:qFormat/>
    <w:uiPriority w:val="0"/>
    <w:pPr>
      <w:widowControl/>
      <w:spacing w:before="100" w:beforeAutospacing="1" w:after="100" w:afterAutospacing="1"/>
      <w:jc w:val="center"/>
    </w:pPr>
    <w:rPr>
      <w:rFonts w:ascii="等线" w:hAnsi="等线" w:eastAsia="等线" w:cs="宋体"/>
      <w:kern w:val="0"/>
      <w:sz w:val="24"/>
      <w:szCs w:val="24"/>
    </w:rPr>
  </w:style>
  <w:style w:type="paragraph" w:customStyle="1" w:styleId="38">
    <w:name w:val="xl69"/>
    <w:basedOn w:val="1"/>
    <w:qFormat/>
    <w:uiPriority w:val="0"/>
    <w:pPr>
      <w:widowControl/>
      <w:spacing w:before="100" w:beforeAutospacing="1" w:after="100" w:afterAutospacing="1"/>
      <w:jc w:val="left"/>
    </w:pPr>
    <w:rPr>
      <w:rFonts w:ascii="等线" w:hAnsi="等线" w:eastAsia="等线" w:cs="宋体"/>
      <w:kern w:val="0"/>
      <w:sz w:val="24"/>
      <w:szCs w:val="24"/>
    </w:rPr>
  </w:style>
  <w:style w:type="paragraph" w:customStyle="1" w:styleId="39">
    <w:name w:val="xl70"/>
    <w:basedOn w:val="1"/>
    <w:qFormat/>
    <w:uiPriority w:val="0"/>
    <w:pPr>
      <w:widowControl/>
      <w:spacing w:before="100" w:beforeAutospacing="1" w:after="100" w:afterAutospacing="1"/>
      <w:jc w:val="left"/>
    </w:pPr>
    <w:rPr>
      <w:rFonts w:ascii="等线" w:hAnsi="等线" w:eastAsia="等线" w:cs="宋体"/>
      <w:kern w:val="0"/>
      <w:sz w:val="24"/>
      <w:szCs w:val="24"/>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szCs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szCs w:val="24"/>
    </w:rPr>
  </w:style>
  <w:style w:type="paragraph" w:customStyle="1" w:styleId="42">
    <w:name w:val="xl73"/>
    <w:basedOn w:val="1"/>
    <w:qFormat/>
    <w:uiPriority w:val="0"/>
    <w:pPr>
      <w:widowControl/>
      <w:spacing w:before="100" w:beforeAutospacing="1" w:after="100" w:afterAutospacing="1"/>
      <w:jc w:val="center"/>
    </w:pPr>
    <w:rPr>
      <w:rFonts w:ascii="等线" w:hAnsi="等线" w:eastAsia="等线" w:cs="宋体"/>
      <w:kern w:val="0"/>
      <w:sz w:val="24"/>
      <w:szCs w:val="24"/>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szCs w:val="24"/>
    </w:rPr>
  </w:style>
  <w:style w:type="paragraph" w:customStyle="1" w:styleId="44">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等线" w:hAnsi="等线" w:eastAsia="等线" w:cs="宋体"/>
      <w:kern w:val="0"/>
      <w:sz w:val="24"/>
      <w:szCs w:val="24"/>
    </w:rPr>
  </w:style>
  <w:style w:type="paragraph" w:customStyle="1" w:styleId="4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szCs w:val="24"/>
    </w:rPr>
  </w:style>
  <w:style w:type="paragraph" w:customStyle="1" w:styleId="4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等线" w:hAnsi="等线" w:eastAsia="等线" w:cs="宋体"/>
      <w:kern w:val="0"/>
      <w:sz w:val="24"/>
      <w:szCs w:val="24"/>
    </w:rPr>
  </w:style>
  <w:style w:type="paragraph" w:customStyle="1" w:styleId="48">
    <w:name w:val="xl78"/>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left"/>
    </w:pPr>
    <w:rPr>
      <w:rFonts w:ascii="等线" w:hAnsi="等线" w:eastAsia="等线" w:cs="宋体"/>
      <w:b/>
      <w:bCs/>
      <w:kern w:val="0"/>
      <w:sz w:val="24"/>
      <w:szCs w:val="24"/>
    </w:rPr>
  </w:style>
  <w:style w:type="paragraph" w:customStyle="1" w:styleId="49">
    <w:name w:val="xl79"/>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等线" w:hAnsi="等线" w:eastAsia="等线" w:cs="宋体"/>
      <w:b/>
      <w:bCs/>
      <w:kern w:val="0"/>
      <w:sz w:val="24"/>
      <w:szCs w:val="24"/>
    </w:rPr>
  </w:style>
  <w:style w:type="character" w:customStyle="1" w:styleId="50">
    <w:name w:val="表格"/>
    <w:basedOn w:val="15"/>
    <w:qFormat/>
    <w:uiPriority w:val="0"/>
    <w:rPr>
      <w:rFonts w:ascii="Calibri" w:hAnsi="Calibri" w:eastAsia="仿宋_GB2312"/>
      <w:sz w:val="24"/>
    </w:rPr>
  </w:style>
  <w:style w:type="paragraph" w:styleId="51">
    <w:name w:val="List Paragraph"/>
    <w:basedOn w:val="1"/>
    <w:unhideWhenUsed/>
    <w:qFormat/>
    <w:uiPriority w:val="99"/>
    <w:pPr>
      <w:ind w:firstLine="420" w:firstLineChars="200"/>
    </w:pPr>
  </w:style>
  <w:style w:type="paragraph" w:customStyle="1" w:styleId="52">
    <w:name w:val="样式1"/>
    <w:basedOn w:val="4"/>
    <w:qFormat/>
    <w:uiPriority w:val="0"/>
    <w:pPr>
      <w:spacing w:before="50" w:beforeLines="50" w:after="50" w:afterLines="50" w:line="360" w:lineRule="auto"/>
    </w:pPr>
    <w:rPr>
      <w:sz w:val="30"/>
    </w:rPr>
  </w:style>
  <w:style w:type="paragraph" w:customStyle="1" w:styleId="53">
    <w:name w:val="样式2"/>
    <w:basedOn w:val="3"/>
    <w:qFormat/>
    <w:uiPriority w:val="0"/>
    <w:pPr>
      <w:spacing w:before="312" w:after="156"/>
      <w:jc w:val="center"/>
    </w:pPr>
    <w:rPr>
      <w:rFonts w:ascii="Arial" w:hAnsi="Arial" w:eastAsia="宋体" w:cs="Arial"/>
      <w:sz w:val="36"/>
    </w:rPr>
  </w:style>
  <w:style w:type="paragraph" w:customStyle="1" w:styleId="54">
    <w:name w:val="样式3"/>
    <w:basedOn w:val="3"/>
    <w:qFormat/>
    <w:uiPriority w:val="0"/>
    <w:pPr>
      <w:spacing w:before="312" w:after="156"/>
      <w:jc w:val="center"/>
    </w:pPr>
    <w:rPr>
      <w:sz w:val="30"/>
    </w:rPr>
  </w:style>
  <w:style w:type="paragraph" w:customStyle="1" w:styleId="55">
    <w:name w:val="样式4"/>
    <w:basedOn w:val="4"/>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1354</Words>
  <Characters>7718</Characters>
  <Lines>64</Lines>
  <Paragraphs>18</Paragraphs>
  <TotalTime>2</TotalTime>
  <ScaleCrop>false</ScaleCrop>
  <LinksUpToDate>false</LinksUpToDate>
  <CharactersWithSpaces>9054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2022-01-28T17:11:00Z</dcterms:created>
  <dc:creator>user</dc:creator>
  <cp:lastModifiedBy>test</cp:lastModifiedBy>
  <cp:lastPrinted>2019-11-28T12:16:00Z</cp:lastPrinted>
  <dcterms:modified xsi:type="dcterms:W3CDTF">2022-06-23T11:15:23Z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8E89062A332A4923897D9E96396B1362</vt:lpwstr>
  </property>
</Properties>
</file>