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outlineLvl w:val="0"/>
        <w:rPr>
          <w:rFonts w:hint="eastAsia" w:ascii="方正小标宋简体" w:hAnsi="方正小标宋简体" w:eastAsia="方正小标宋简体" w:cs="方正小标宋简体"/>
          <w:sz w:val="44"/>
          <w:szCs w:val="44"/>
        </w:rPr>
      </w:pPr>
      <w:bookmarkStart w:id="0" w:name="_Toc76683363"/>
      <w:bookmarkStart w:id="1" w:name="_Toc27865"/>
      <w:r>
        <w:rPr>
          <w:rFonts w:hint="eastAsia" w:ascii="方正小标宋简体" w:hAnsi="方正小标宋简体" w:eastAsia="方正小标宋简体" w:cs="方正小标宋简体"/>
          <w:bCs/>
          <w:sz w:val="44"/>
          <w:szCs w:val="44"/>
          <w:u w:val="none"/>
          <w:lang w:eastAsia="zh-CN"/>
        </w:rPr>
        <w:t>淮南市</w:t>
      </w:r>
      <w:r>
        <w:rPr>
          <w:rFonts w:hint="eastAsia" w:ascii="方正小标宋简体" w:hAnsi="方正小标宋简体" w:eastAsia="方正小标宋简体" w:cs="方正小标宋简体"/>
          <w:bCs/>
          <w:sz w:val="44"/>
          <w:szCs w:val="44"/>
        </w:rPr>
        <w:t>市场监督管理局</w:t>
      </w:r>
      <w:bookmarkEnd w:id="0"/>
      <w:bookmarkEnd w:id="1"/>
    </w:p>
    <w:p>
      <w:pPr>
        <w:spacing w:line="560" w:lineRule="exact"/>
        <w:jc w:val="center"/>
        <w:outlineLvl w:val="0"/>
        <w:rPr>
          <w:rFonts w:ascii="Times New Roman" w:hAnsi="Times New Roman" w:eastAsia="方正小标宋简体" w:cs="Mongolian Baiti"/>
          <w:bCs/>
          <w:color w:val="000000"/>
          <w:sz w:val="44"/>
          <w:szCs w:val="44"/>
        </w:rPr>
      </w:pPr>
      <w:bookmarkStart w:id="2" w:name="_Toc76683364"/>
      <w:r>
        <w:rPr>
          <w:rFonts w:ascii="Times New Roman" w:hAnsi="Mongolian Baiti" w:eastAsia="方正小标宋简体" w:cs="Mongolian Baiti"/>
          <w:bCs/>
          <w:color w:val="000000"/>
          <w:sz w:val="44"/>
          <w:szCs w:val="44"/>
        </w:rPr>
        <w:t>行政处罚决定书</w:t>
      </w:r>
      <w:bookmarkEnd w:id="2"/>
    </w:p>
    <w:p>
      <w:pPr>
        <w:widowControl/>
        <w:snapToGrid w:val="0"/>
        <w:spacing w:line="560" w:lineRule="exact"/>
        <w:ind w:right="55"/>
        <w:jc w:val="center"/>
        <w:rPr>
          <w:rFonts w:hint="eastAsia" w:ascii="仿宋" w:hAnsi="仿宋" w:eastAsia="仿宋" w:cs="仿宋"/>
          <w:bCs/>
          <w:color w:val="000000"/>
          <w:sz w:val="32"/>
          <w:szCs w:val="32"/>
        </w:rPr>
      </w:pPr>
      <w:bookmarkStart w:id="3" w:name="_GoBack"/>
      <w:r>
        <w:rPr>
          <w:rFonts w:hint="eastAsia" w:ascii="仿宋" w:hAnsi="仿宋" w:eastAsia="仿宋" w:cs="仿宋"/>
          <w:bCs/>
          <w:color w:val="000000"/>
          <w:sz w:val="32"/>
          <w:szCs w:val="32"/>
          <w:lang w:eastAsia="zh-CN"/>
        </w:rPr>
        <w:t>淮</w:t>
      </w:r>
      <w:r>
        <w:rPr>
          <w:rFonts w:hint="eastAsia" w:ascii="仿宋" w:hAnsi="仿宋" w:eastAsia="仿宋" w:cs="仿宋"/>
          <w:bCs/>
          <w:color w:val="000000"/>
          <w:sz w:val="32"/>
          <w:szCs w:val="32"/>
        </w:rPr>
        <w:t>市监处罚〔</w:t>
      </w:r>
      <w:r>
        <w:rPr>
          <w:rFonts w:hint="eastAsia" w:ascii="仿宋" w:hAnsi="仿宋" w:eastAsia="仿宋" w:cs="仿宋"/>
          <w:bCs/>
          <w:color w:val="000000"/>
          <w:sz w:val="32"/>
          <w:szCs w:val="32"/>
          <w:lang w:val="en-US" w:eastAsia="zh-CN"/>
        </w:rPr>
        <w:t>2022</w:t>
      </w:r>
      <w:r>
        <w:rPr>
          <w:rFonts w:hint="eastAsia" w:ascii="仿宋" w:hAnsi="仿宋" w:eastAsia="仿宋" w:cs="仿宋"/>
          <w:bCs/>
          <w:color w:val="000000"/>
          <w:sz w:val="32"/>
          <w:szCs w:val="32"/>
        </w:rPr>
        <w:t>〕</w:t>
      </w:r>
      <w:r>
        <w:rPr>
          <w:rFonts w:hint="default" w:ascii="仿宋" w:hAnsi="仿宋" w:eastAsia="仿宋" w:cs="仿宋"/>
          <w:bCs/>
          <w:color w:val="000000"/>
          <w:sz w:val="32"/>
          <w:szCs w:val="32"/>
          <w:lang w:val="en"/>
        </w:rPr>
        <w:t>55</w:t>
      </w:r>
      <w:r>
        <w:rPr>
          <w:rFonts w:hint="eastAsia" w:ascii="仿宋" w:hAnsi="仿宋" w:eastAsia="仿宋" w:cs="仿宋"/>
          <w:bCs/>
          <w:color w:val="000000"/>
          <w:sz w:val="32"/>
          <w:szCs w:val="32"/>
        </w:rPr>
        <w:t>号</w:t>
      </w:r>
    </w:p>
    <w:bookmarkEnd w:id="3"/>
    <w:p>
      <w:pPr>
        <w:widowControl/>
        <w:snapToGrid w:val="0"/>
        <w:spacing w:line="520" w:lineRule="exact"/>
        <w:ind w:right="55" w:firstLine="5440" w:firstLineChars="1700"/>
        <w:rPr>
          <w:rFonts w:hint="eastAsia" w:ascii="Times New Roman" w:hAnsi="Times New Roman" w:eastAsia="仿宋_GB2312" w:cs="Mongolian Baiti"/>
          <w:color w:val="000000"/>
          <w:sz w:val="32"/>
          <w:szCs w:val="32"/>
        </w:rPr>
      </w:pPr>
      <w:r>
        <w:rPr>
          <w:rFonts w:hint="eastAsia" w:ascii="Times New Roman" w:hAnsi="Times New Roman" w:eastAsia="仿宋_GB2312" w:cs="Mongolian Baiti"/>
          <w:color w:val="000000"/>
          <w:sz w:val="32"/>
          <w:szCs w:val="32"/>
        </w:rPr>
        <mc:AlternateContent>
          <mc:Choice Requires="wps">
            <w:drawing>
              <wp:anchor distT="0" distB="0" distL="114300" distR="114300" simplePos="0" relativeHeight="251659264" behindDoc="0" locked="0" layoutInCell="1" allowOverlap="0">
                <wp:simplePos x="0" y="0"/>
                <wp:positionH relativeFrom="column">
                  <wp:posOffset>-38100</wp:posOffset>
                </wp:positionH>
                <wp:positionV relativeFrom="paragraph">
                  <wp:posOffset>20802600</wp:posOffset>
                </wp:positionV>
                <wp:extent cx="5761990" cy="0"/>
                <wp:effectExtent l="0" t="9525" r="3810" b="15875"/>
                <wp:wrapNone/>
                <wp:docPr id="3" name="直接箭头连接符 3"/>
                <wp:cNvGraphicFramePr/>
                <a:graphic xmlns:a="http://schemas.openxmlformats.org/drawingml/2006/main">
                  <a:graphicData uri="http://schemas.microsoft.com/office/word/2010/wordprocessingShape">
                    <wps:wsp>
                      <wps:cNvCnPr/>
                      <wps:spPr>
                        <a:xfrm>
                          <a:off x="0" y="0"/>
                          <a:ext cx="5761990" cy="0"/>
                        </a:xfrm>
                        <a:prstGeom prst="straightConnector1">
                          <a:avLst/>
                        </a:prstGeom>
                        <a:ln w="19050" cap="flat" cmpd="sng">
                          <a:solidFill>
                            <a:srgbClr val="000000"/>
                          </a:solidFill>
                          <a:prstDash val="solid"/>
                          <a:headEnd type="none" w="med" len="med"/>
                          <a:tailEnd type="none" w="med" len="med"/>
                        </a:ln>
                      </wps:spPr>
                      <wps:txbx>
                        <w:txbxContent>
                          <w:p>
                            <w:pPr>
                              <w:wordWrap w:val="0"/>
                              <w:rPr>
                                <w:rFonts w:ascii="宋体" w:hAnsi="宋体"/>
                                <w:sz w:val="20"/>
                                <w:szCs w:val="20"/>
                              </w:rPr>
                            </w:pPr>
                          </w:p>
                        </w:txbxContent>
                      </wps:txbx>
                      <wps:bodyPr/>
                    </wps:wsp>
                  </a:graphicData>
                </a:graphic>
              </wp:anchor>
            </w:drawing>
          </mc:Choice>
          <mc:Fallback>
            <w:pict>
              <v:shape id="_x0000_s1026" o:spid="_x0000_s1026" o:spt="32" type="#_x0000_t32" style="position:absolute;left:0pt;margin-left:-3pt;margin-top:1638pt;height:0pt;width:453.7pt;z-index:251659264;mso-width-relative:page;mso-height-relative:page;" filled="f" stroked="t" coordsize="21600,21600" o:allowoverlap="f" o:gfxdata="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">
                <v:fill on="f" focussize="0,0"/>
                <v:stroke weight="1.5pt" color="#000000" joinstyle="round"/>
                <v:imagedata o:title=""/>
                <o:lock v:ext="edit" aspectratio="f"/>
                <v:textbox>
                  <w:txbxContent>
                    <w:p>
                      <w:pPr>
                        <w:wordWrap w:val="0"/>
                        <w:rPr>
                          <w:rFonts w:ascii="宋体" w:hAnsi="宋体"/>
                          <w:sz w:val="20"/>
                          <w:szCs w:val="20"/>
                        </w:rPr>
                      </w:pPr>
                    </w:p>
                  </w:txbxContent>
                </v:textbox>
              </v:shape>
            </w:pict>
          </mc:Fallback>
        </mc:AlternateContent>
      </w:r>
    </w:p>
    <w:p>
      <w:pPr>
        <w:widowControl/>
        <w:snapToGrid w:val="0"/>
        <w:spacing w:line="560" w:lineRule="exact"/>
        <w:ind w:right="55"/>
        <w:jc w:val="both"/>
        <w:rPr>
          <w:rFonts w:hint="default"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当事人：</w:t>
      </w:r>
      <w:r>
        <w:rPr>
          <w:rFonts w:hint="eastAsia" w:ascii="仿宋_GB2312" w:hAnsi="Times New Roman" w:eastAsia="仿宋_GB2312" w:cs="仿宋_GB2312"/>
          <w:bCs/>
          <w:sz w:val="32"/>
          <w:szCs w:val="32"/>
          <w:u w:val="none"/>
          <w:lang w:eastAsia="zh-CN"/>
        </w:rPr>
        <w:t>田家庵区盛茗百货店</w:t>
      </w:r>
      <w:r>
        <w:rPr>
          <w:rFonts w:hint="eastAsia" w:ascii="仿宋" w:hAnsi="仿宋" w:eastAsia="仿宋" w:cs="仿宋"/>
          <w:bCs/>
          <w:color w:val="000000"/>
          <w:sz w:val="32"/>
          <w:szCs w:val="32"/>
          <w:u w:val="none"/>
          <w:lang w:val="en-US" w:eastAsia="zh-CN"/>
        </w:rPr>
        <w:t xml:space="preserve">                                                 </w:t>
      </w:r>
    </w:p>
    <w:p>
      <w:pPr>
        <w:widowControl/>
        <w:snapToGrid w:val="0"/>
        <w:spacing w:line="560" w:lineRule="exact"/>
        <w:ind w:right="55"/>
        <w:jc w:val="both"/>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 xml:space="preserve">主体资格证照名称：营业执照                                                         </w:t>
      </w:r>
    </w:p>
    <w:p>
      <w:pPr>
        <w:widowControl/>
        <w:snapToGrid w:val="0"/>
        <w:spacing w:line="560" w:lineRule="exact"/>
        <w:ind w:right="55"/>
        <w:jc w:val="both"/>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统一社会信用代码：</w:t>
      </w:r>
      <w:r>
        <w:rPr>
          <w:rFonts w:hint="eastAsia" w:ascii="仿宋" w:hAnsi="仿宋" w:eastAsia="仿宋" w:cs="仿宋"/>
          <w:b w:val="0"/>
          <w:bCs/>
          <w:color w:val="000000"/>
          <w:sz w:val="32"/>
          <w:szCs w:val="32"/>
          <w:u w:val="none"/>
          <w:lang w:val="en-US" w:eastAsia="zh-CN"/>
        </w:rPr>
        <w:t xml:space="preserve">92340403MA2NBLTK70 </w:t>
      </w:r>
      <w:r>
        <w:rPr>
          <w:rFonts w:hint="eastAsia" w:ascii="仿宋" w:hAnsi="仿宋" w:eastAsia="仿宋" w:cs="仿宋"/>
          <w:bCs/>
          <w:color w:val="000000"/>
          <w:sz w:val="32"/>
          <w:szCs w:val="32"/>
          <w:u w:val="none"/>
          <w:lang w:val="en-US" w:eastAsia="zh-CN"/>
        </w:rPr>
        <w:t xml:space="preserve">                                                     </w:t>
      </w:r>
    </w:p>
    <w:p>
      <w:pPr>
        <w:widowControl/>
        <w:snapToGrid w:val="0"/>
        <w:spacing w:line="560" w:lineRule="exact"/>
        <w:ind w:right="55"/>
        <w:jc w:val="left"/>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住所（住址）：</w:t>
      </w:r>
      <w:r>
        <w:rPr>
          <w:rFonts w:hint="eastAsia" w:ascii="仿宋_GB2312" w:hAnsi="Times New Roman" w:eastAsia="仿宋_GB2312" w:cs="仿宋_GB2312"/>
          <w:bCs/>
          <w:sz w:val="32"/>
          <w:szCs w:val="32"/>
          <w:u w:val="none"/>
          <w:lang w:val="en-US" w:eastAsia="zh-CN"/>
        </w:rPr>
        <w:t xml:space="preserve">淮南市田家庵区淮舜路钟山园小区大门北侧第二间        </w:t>
      </w:r>
      <w:r>
        <w:rPr>
          <w:rFonts w:hint="eastAsia" w:ascii="仿宋" w:hAnsi="仿宋" w:eastAsia="仿宋" w:cs="仿宋"/>
          <w:bCs/>
          <w:color w:val="000000"/>
          <w:sz w:val="32"/>
          <w:szCs w:val="32"/>
          <w:u w:val="none"/>
          <w:lang w:val="en-US" w:eastAsia="zh-CN"/>
        </w:rPr>
        <w:t xml:space="preserve">                                                                        </w:t>
      </w:r>
    </w:p>
    <w:p>
      <w:pPr>
        <w:widowControl/>
        <w:snapToGrid w:val="0"/>
        <w:spacing w:line="560" w:lineRule="exact"/>
        <w:ind w:right="55"/>
        <w:jc w:val="both"/>
        <w:rPr>
          <w:rFonts w:hint="eastAsia" w:ascii="仿宋_GB2312" w:eastAsia="仿宋_GB2312" w:cs="仿宋_GB2312"/>
          <w:sz w:val="32"/>
          <w:szCs w:val="32"/>
          <w:u w:val="none"/>
        </w:rPr>
      </w:pPr>
      <w:r>
        <w:rPr>
          <w:rFonts w:hint="eastAsia" w:ascii="仿宋" w:hAnsi="仿宋" w:eastAsia="仿宋" w:cs="仿宋"/>
          <w:bCs/>
          <w:color w:val="000000"/>
          <w:sz w:val="32"/>
          <w:szCs w:val="32"/>
          <w:u w:val="none"/>
          <w:lang w:val="en-US" w:eastAsia="zh-CN"/>
        </w:rPr>
        <w:t>法定代表人（负责人、经营者）：</w:t>
      </w:r>
      <w:r>
        <w:rPr>
          <w:rFonts w:hint="eastAsia" w:ascii="仿宋_GB2312" w:hAnsi="仿宋_GB2312" w:eastAsia="仿宋_GB2312" w:cs="仿宋_GB2312"/>
          <w:bCs/>
          <w:sz w:val="32"/>
          <w:szCs w:val="32"/>
          <w:u w:val="none"/>
          <w:lang w:val="en-US" w:eastAsia="zh-CN"/>
        </w:rPr>
        <w:t>陈伟</w:t>
      </w:r>
      <w:r>
        <w:rPr>
          <w:rFonts w:hint="eastAsia" w:ascii="仿宋_GB2312" w:eastAsia="仿宋_GB2312" w:cs="仿宋_GB2312"/>
          <w:sz w:val="32"/>
          <w:szCs w:val="32"/>
          <w:u w:val="none"/>
        </w:rPr>
        <w:t xml:space="preserve"> </w:t>
      </w:r>
    </w:p>
    <w:p>
      <w:pPr>
        <w:widowControl/>
        <w:snapToGrid w:val="0"/>
        <w:spacing w:line="560" w:lineRule="exact"/>
        <w:ind w:right="55"/>
        <w:jc w:val="both"/>
        <w:rPr>
          <w:rFonts w:hint="eastAsia" w:ascii="Times New Roman" w:hAnsi="Times New Roman" w:eastAsia="仿宋_GB2312" w:cs="Mongolian Baiti"/>
          <w:kern w:val="1"/>
          <w:sz w:val="32"/>
          <w:szCs w:val="32"/>
          <w:u w:val="none"/>
        </w:rPr>
      </w:pPr>
      <w:r>
        <w:rPr>
          <w:rFonts w:hint="eastAsia" w:ascii="Times New Roman" w:hAnsi="Times New Roman" w:eastAsia="仿宋_GB2312" w:cs="Mongolian Baiti"/>
          <w:kern w:val="1"/>
          <w:sz w:val="32"/>
          <w:szCs w:val="32"/>
        </w:rPr>
        <w:t>身份证件号码</w:t>
      </w:r>
      <w:r>
        <w:rPr>
          <w:rFonts w:hint="eastAsia" w:ascii="Times New Roman" w:hAnsi="Times New Roman" w:eastAsia="仿宋_GB2312" w:cs="Mongolian Baiti"/>
          <w:kern w:val="1"/>
          <w:sz w:val="32"/>
          <w:szCs w:val="32"/>
          <w:lang w:eastAsia="zh-CN"/>
        </w:rPr>
        <w:t>：</w:t>
      </w:r>
      <w:r>
        <w:rPr>
          <w:rFonts w:hint="default" w:ascii="仿宋" w:hAnsi="仿宋" w:eastAsia="仿宋" w:cs="仿宋"/>
          <w:b w:val="0"/>
          <w:bCs/>
          <w:color w:val="000000"/>
          <w:sz w:val="32"/>
          <w:szCs w:val="32"/>
          <w:u w:val="none"/>
          <w:lang w:val="en" w:eastAsia="zh-CN"/>
        </w:rPr>
        <w:t>xxxxxxxxxxxxxxxxxx</w:t>
      </w:r>
      <w:r>
        <w:rPr>
          <w:rFonts w:hint="eastAsia" w:ascii="仿宋" w:hAnsi="仿宋" w:eastAsia="仿宋" w:cs="仿宋"/>
          <w:b w:val="0"/>
          <w:bCs/>
          <w:color w:val="000000"/>
          <w:sz w:val="32"/>
          <w:szCs w:val="32"/>
          <w:u w:val="none"/>
          <w:lang w:val="en-US" w:eastAsia="zh-CN"/>
        </w:rPr>
        <w:t xml:space="preserve">  </w:t>
      </w:r>
      <w:r>
        <w:rPr>
          <w:rFonts w:hint="eastAsia" w:ascii="仿宋" w:hAnsi="仿宋" w:eastAsia="仿宋" w:cs="仿宋"/>
          <w:bCs/>
          <w:color w:val="000000"/>
          <w:sz w:val="32"/>
          <w:szCs w:val="32"/>
          <w:u w:val="none"/>
          <w:lang w:val="en-US" w:eastAsia="zh-CN"/>
        </w:rPr>
        <w:t xml:space="preserve">                                                             </w:t>
      </w:r>
      <w:r>
        <w:rPr>
          <w:rFonts w:hint="eastAsia" w:ascii="Times New Roman" w:hAnsi="Times New Roman" w:eastAsia="仿宋_GB2312" w:cs="Mongolian Baiti"/>
          <w:kern w:val="1"/>
          <w:sz w:val="32"/>
          <w:szCs w:val="32"/>
          <w:u w:val="none"/>
        </w:rPr>
        <w:t xml:space="preserve">                                 </w:t>
      </w:r>
    </w:p>
    <w:p>
      <w:pPr>
        <w:widowControl/>
        <w:snapToGrid w:val="0"/>
        <w:spacing w:line="560" w:lineRule="exact"/>
        <w:ind w:right="55" w:firstLine="640" w:firstLineChars="200"/>
        <w:jc w:val="both"/>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 xml:space="preserve">根据产品质量监督抽查不合格案件线索移交通知书，我局执法人员于2021年12月9日对当事人进行检查，未发现在售空气净化器。本局于2021年12月10日对田家庵区盛茗百货店涉嫌销售不符合保障人体健康和人身、财产安全的国家标准的空气净化器违法行为立案调查，于2021年12月21日对当事人进行调查。   </w:t>
      </w:r>
    </w:p>
    <w:p>
      <w:pPr>
        <w:widowControl/>
        <w:snapToGrid w:val="0"/>
        <w:spacing w:line="560" w:lineRule="exact"/>
        <w:ind w:right="55" w:firstLine="640" w:firstLineChars="200"/>
        <w:jc w:val="both"/>
        <w:rPr>
          <w:rFonts w:hint="default"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经查，根据产品质量国家监督抽查报告，田家庵区盛茗百货店销售的型号为MK-LC4016</w:t>
      </w:r>
      <w:r>
        <w:rPr>
          <w:rFonts w:hint="eastAsia" w:ascii="仿宋" w:hAnsi="仿宋" w:eastAsia="仿宋" w:cs="仿宋"/>
          <w:bCs/>
          <w:color w:val="000000"/>
          <w:sz w:val="32"/>
          <w:szCs w:val="32"/>
          <w:u w:val="none"/>
          <w:lang w:val="en" w:eastAsia="zh-CN"/>
        </w:rPr>
        <w:t>的</w:t>
      </w:r>
      <w:r>
        <w:rPr>
          <w:rFonts w:hint="eastAsia" w:ascii="仿宋" w:hAnsi="仿宋" w:eastAsia="仿宋" w:cs="仿宋"/>
          <w:bCs/>
          <w:color w:val="000000"/>
          <w:sz w:val="32"/>
          <w:szCs w:val="32"/>
          <w:u w:val="none"/>
          <w:lang w:val="en-US" w:eastAsia="zh-CN"/>
        </w:rPr>
        <w:t xml:space="preserve">空气净化器经国家市场监管总局抽检，结论为不合格，不合格项目为净化能效和能效等级，且经复检仍不合格。空气净化器生产单位合肥美菱集团控股有限公司，生产日期为2021年06月，共3台。上述不符合保障人体健康和人身、财产安全的国家标准的空气净化器，当事人购买于京东网。抽检时，3台空气净化器全部被买样售出。当事人采购上述空气净化器单价1704元/台，国家总局抽检时买样单价1950元/台，当事人销售违法产品货值金额5850元，违法所得738元。                                                                                              </w:t>
      </w:r>
    </w:p>
    <w:p>
      <w:pPr>
        <w:widowControl/>
        <w:snapToGrid w:val="0"/>
        <w:spacing w:line="560" w:lineRule="exact"/>
        <w:ind w:right="55" w:firstLine="640" w:firstLineChars="200"/>
        <w:jc w:val="both"/>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上述事实，主要有以下证据证明：</w:t>
      </w:r>
    </w:p>
    <w:p>
      <w:pPr>
        <w:widowControl/>
        <w:snapToGrid w:val="0"/>
        <w:spacing w:line="560" w:lineRule="exact"/>
        <w:ind w:right="55" w:firstLine="640" w:firstLineChars="200"/>
        <w:jc w:val="both"/>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1.编号：01011280903190003产品质量监督抽查/复查抽样单1份、No:CC</w:t>
      </w:r>
      <w:r>
        <w:rPr>
          <w:rFonts w:hint="default" w:ascii="仿宋" w:hAnsi="仿宋" w:eastAsia="仿宋" w:cs="仿宋"/>
          <w:bCs/>
          <w:color w:val="000000"/>
          <w:sz w:val="32"/>
          <w:szCs w:val="32"/>
          <w:u w:val="none"/>
          <w:lang w:val="en" w:eastAsia="zh-CN"/>
        </w:rPr>
        <w:t>k</w:t>
      </w:r>
      <w:r>
        <w:rPr>
          <w:rFonts w:hint="eastAsia" w:ascii="仿宋" w:hAnsi="仿宋" w:eastAsia="仿宋" w:cs="仿宋"/>
          <w:bCs/>
          <w:color w:val="000000"/>
          <w:sz w:val="32"/>
          <w:szCs w:val="32"/>
          <w:u w:val="none"/>
          <w:lang w:val="en-US" w:eastAsia="zh-CN"/>
        </w:rPr>
        <w:t xml:space="preserve">-21-25检验报告1份、编号：CCK-21-25-fj检验报告1份、编号：（01011280903190003）（CCK-21-25-fj）产品质量国家监督抽检复检结果通知书1份，现场笔录1份、证据提取单1份，证明经国家监督抽查，当事人销售的美菱牌空气净化器(型号：MK-LC4016、生产日期：2021年06月)经检验不合格且复检不合格的事实。                                 </w:t>
      </w:r>
    </w:p>
    <w:p>
      <w:pPr>
        <w:widowControl/>
        <w:snapToGrid w:val="0"/>
        <w:spacing w:line="560" w:lineRule="exact"/>
        <w:ind w:right="55" w:firstLine="640" w:firstLineChars="200"/>
        <w:jc w:val="both"/>
        <w:rPr>
          <w:rFonts w:hint="default"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 xml:space="preserve">2.询问笔录1份，空气净化器网购订单截图1份，证明当事人销售此批不符合保障人体健康和人身、财产安全的国家标准的空气净化器的进货来源，数量、货值金额及违法所得。        </w:t>
      </w:r>
    </w:p>
    <w:p>
      <w:pPr>
        <w:widowControl/>
        <w:snapToGrid w:val="0"/>
        <w:spacing w:line="560" w:lineRule="exact"/>
        <w:ind w:right="55" w:firstLine="640" w:firstLineChars="200"/>
        <w:jc w:val="both"/>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3.营业执照复印件1份、法定代表人身份证复印件1份，授权委托书1份、受委托人身份证复印件1份，证明当事人的基本组成情况、法定代表人的身份情况及授权委托人的身份情况。</w:t>
      </w:r>
    </w:p>
    <w:p>
      <w:pPr>
        <w:widowControl/>
        <w:snapToGrid w:val="0"/>
        <w:spacing w:line="560" w:lineRule="exact"/>
        <w:ind w:right="55" w:firstLine="640" w:firstLineChars="200"/>
        <w:jc w:val="both"/>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 xml:space="preserve">4.国家企业信用信息公示系统查询记录1份，证明当事人未受过行政处罚。                                  </w:t>
      </w:r>
      <w:r>
        <w:rPr>
          <w:rFonts w:hint="default" w:ascii="仿宋" w:hAnsi="仿宋" w:eastAsia="仿宋" w:cs="仿宋"/>
          <w:bCs/>
          <w:color w:val="000000"/>
          <w:sz w:val="32"/>
          <w:szCs w:val="32"/>
          <w:u w:val="none"/>
          <w:lang w:val="en" w:eastAsia="zh-CN"/>
        </w:rPr>
        <w:t xml:space="preserve">                                         </w:t>
      </w:r>
      <w:r>
        <w:rPr>
          <w:rFonts w:hint="eastAsia" w:ascii="仿宋" w:hAnsi="仿宋" w:eastAsia="仿宋" w:cs="仿宋"/>
          <w:bCs/>
          <w:color w:val="000000"/>
          <w:sz w:val="32"/>
          <w:szCs w:val="32"/>
          <w:u w:val="none"/>
          <w:lang w:val="en-US" w:eastAsia="zh-CN"/>
        </w:rPr>
        <w:t xml:space="preserve">   </w:t>
      </w:r>
    </w:p>
    <w:p>
      <w:pPr>
        <w:widowControl/>
        <w:snapToGrid w:val="0"/>
        <w:spacing w:line="560" w:lineRule="exact"/>
        <w:ind w:right="55" w:firstLine="640" w:firstLineChars="200"/>
        <w:jc w:val="both"/>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 xml:space="preserve">当事人于2022年2月23日签收本局行政处罚告知书，未提出陈述申辩。                                      </w:t>
      </w:r>
    </w:p>
    <w:p>
      <w:pPr>
        <w:widowControl/>
        <w:snapToGrid w:val="0"/>
        <w:spacing w:line="560" w:lineRule="exact"/>
        <w:ind w:right="55" w:firstLine="640" w:firstLineChars="200"/>
        <w:jc w:val="both"/>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 xml:space="preserve">本局认为，当事人销售不符合保障人体健康和人身、财产安全的国家标准的空气净化器，违反了《中华人民共和国产品质量法》第十三条第一款“可能危及人体健康和人身、财产安全的工业产品，必须符合保障人体健康和人身、财产安全的国家标准、行业标准；未制定国家标准、行业标准的，必须符合保障人体健康和人身、财产安全的要求。”的规定。  </w:t>
      </w:r>
    </w:p>
    <w:p>
      <w:pPr>
        <w:widowControl/>
        <w:snapToGrid w:val="0"/>
        <w:spacing w:line="560" w:lineRule="exact"/>
        <w:ind w:right="55" w:firstLine="640" w:firstLineChars="200"/>
        <w:jc w:val="both"/>
        <w:rPr>
          <w:rFonts w:hint="default"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 xml:space="preserve">当事人销售上述不符合保障人体健康和人身、财产安全的国家标准的空气净化器仅被抽检销售，未销售给消费者，没有造成危害结果，符合《安徽省市场监督管理行政处罚裁量权基准》第【79】条“1.有下列情形之一的，处货值金额等值罚款：（2）初次违法生产、销售，没有造成危害结果的。”的规定。                                                                                                                                  </w:t>
      </w:r>
    </w:p>
    <w:p>
      <w:pPr>
        <w:widowControl/>
        <w:snapToGrid w:val="0"/>
        <w:spacing w:line="560" w:lineRule="exact"/>
        <w:ind w:right="55" w:firstLine="640" w:firstLineChars="200"/>
        <w:jc w:val="both"/>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 xml:space="preserve">依据《中华人民共和国产品质量法》第四十九条“生产、销售不符合保障人体健康和人身、财产安全的国家标准、行业标准的产品的，责令停止生产、销售，没收违法生产、销售的产品，并处违法生产、销售产品（包括已售出和未售出的产品，下同）货值金额等值以上三倍以下的罚款；有违法所得的，并处没收违法所得；情节严重的，吊销营业执照；构成犯罪的，依法追究刑事责任”的规定，本局责令当事人停止销售不符合保障人体健康和人身、财产安全的国家标准的空气净化器，决定给予当事人以下行政处罚：1.罚款5850元；2.没收违法所得738元。     </w:t>
      </w:r>
    </w:p>
    <w:p>
      <w:pPr>
        <w:widowControl/>
        <w:snapToGrid w:val="0"/>
        <w:spacing w:line="560" w:lineRule="exact"/>
        <w:ind w:right="55" w:firstLine="640" w:firstLineChars="200"/>
        <w:jc w:val="both"/>
        <w:rPr>
          <w:rFonts w:hint="eastAsia" w:ascii="仿宋" w:hAnsi="仿宋" w:eastAsia="仿宋" w:cs="仿宋"/>
          <w:bCs/>
          <w:color w:val="000000"/>
          <w:sz w:val="32"/>
          <w:szCs w:val="32"/>
          <w:u w:val="none"/>
          <w:lang w:val="en-US" w:eastAsia="zh-CN"/>
        </w:rPr>
      </w:pPr>
      <w:r>
        <w:rPr>
          <w:rFonts w:hint="eastAsia" w:ascii="仿宋" w:hAnsi="仿宋" w:eastAsia="仿宋" w:cs="仿宋"/>
          <w:bCs/>
          <w:color w:val="000000"/>
          <w:sz w:val="32"/>
          <w:szCs w:val="32"/>
          <w:u w:val="none"/>
          <w:lang w:val="en-US" w:eastAsia="zh-CN"/>
        </w:rPr>
        <w:t xml:space="preserve">当事人应当自收到本行政处罚决定书之日起十五日内，依照《安徽省统一公共支付平台缴款通知单》要求，及时缴纳罚没款。到期不缴纳罚没款的，将依据《中华人民共和国行政处罚法》第五十一条第（一）项之规定，本局将每日按罚款数额的百分之三加处罚款，并将依法申请人民法院强制执行。                                   </w:t>
      </w:r>
    </w:p>
    <w:p>
      <w:pPr>
        <w:widowControl/>
        <w:snapToGrid w:val="0"/>
        <w:spacing w:line="560" w:lineRule="exact"/>
        <w:ind w:right="55" w:firstLine="640" w:firstLineChars="200"/>
        <w:jc w:val="both"/>
        <w:rPr>
          <w:rFonts w:hint="eastAsia" w:ascii="Times New Roman" w:hAnsi="Times New Roman" w:eastAsia="仿宋_GB2312" w:cs="仿宋_GB2312"/>
          <w:color w:val="000000"/>
          <w:sz w:val="32"/>
          <w:szCs w:val="32"/>
        </w:rPr>
      </w:pPr>
      <w:r>
        <w:rPr>
          <w:rFonts w:hint="eastAsia" w:ascii="仿宋" w:hAnsi="仿宋" w:eastAsia="仿宋" w:cs="仿宋"/>
          <w:bCs/>
          <w:color w:val="000000"/>
          <w:sz w:val="32"/>
          <w:szCs w:val="32"/>
          <w:u w:val="none"/>
          <w:lang w:val="en-US" w:eastAsia="zh-CN"/>
        </w:rPr>
        <w:t xml:space="preserve">如你（单位）不服本处罚决定，可在收到本处罚决定书之日起六十日内向安徽省市场监督管理局或淮南市人民政府申请行政复议，也可于六个月内依法向淮南市田家庵区人民法院提起行政诉讼。申请行政复议或者提起行政诉讼期间，行政处罚不停止执行。   </w:t>
      </w: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widowControl/>
        <w:snapToGrid w:val="0"/>
        <w:spacing w:line="520" w:lineRule="exact"/>
        <w:ind w:firstLine="6240" w:firstLineChars="1950"/>
        <w:jc w:val="left"/>
        <w:rPr>
          <w:rFonts w:hint="eastAsia" w:ascii="Times New Roman" w:hAnsi="Times New Roman" w:eastAsia="仿宋_GB2312" w:cs="仿宋_GB2312"/>
          <w:color w:val="000000"/>
          <w:sz w:val="32"/>
          <w:szCs w:val="32"/>
        </w:rPr>
      </w:pPr>
    </w:p>
    <w:p>
      <w:pPr>
        <w:spacing w:line="560" w:lineRule="exact"/>
        <w:ind w:right="640" w:firstLine="601"/>
        <w:jc w:val="right"/>
        <w:rPr>
          <w:rFonts w:ascii="Times New Roman" w:hAnsi="Times New Roman" w:eastAsia="仿宋_GB2312" w:cs="仿宋"/>
          <w:color w:val="000000"/>
          <w:sz w:val="32"/>
          <w:szCs w:val="32"/>
        </w:rPr>
      </w:pPr>
      <w:r>
        <w:rPr>
          <w:rFonts w:hint="eastAsia" w:ascii="Times New Roman" w:hAnsi="Times New Roman" w:eastAsia="仿宋_GB2312" w:cs="仿宋_GB2312"/>
          <w:color w:val="000000"/>
          <w:sz w:val="32"/>
          <w:szCs w:val="32"/>
        </w:rPr>
        <w:t xml:space="preserve">                   </w:t>
      </w:r>
      <w:r>
        <w:rPr>
          <w:rFonts w:hint="eastAsia" w:ascii="Times New Roman" w:hAnsi="Times New Roman" w:eastAsia="仿宋_GB2312" w:cs="仿宋"/>
          <w:color w:val="000000"/>
          <w:sz w:val="32"/>
          <w:szCs w:val="32"/>
          <w:u w:val="none"/>
          <w:lang w:eastAsia="zh-CN"/>
        </w:rPr>
        <w:t>淮南市</w:t>
      </w:r>
      <w:r>
        <w:rPr>
          <w:rFonts w:hint="eastAsia" w:ascii="Times New Roman" w:hAnsi="Times New Roman" w:eastAsia="仿宋_GB2312" w:cs="仿宋"/>
          <w:color w:val="000000"/>
          <w:sz w:val="32"/>
          <w:szCs w:val="32"/>
          <w:u w:val="none"/>
        </w:rPr>
        <w:t>市</w:t>
      </w:r>
      <w:r>
        <w:rPr>
          <w:rFonts w:hint="eastAsia" w:ascii="Times New Roman" w:hAnsi="Times New Roman" w:eastAsia="仿宋_GB2312" w:cs="仿宋"/>
          <w:color w:val="000000"/>
          <w:sz w:val="32"/>
          <w:szCs w:val="32"/>
        </w:rPr>
        <w:t xml:space="preserve">场监督管理局    </w:t>
      </w:r>
    </w:p>
    <w:p>
      <w:pPr>
        <w:spacing w:line="560" w:lineRule="exact"/>
        <w:ind w:right="640" w:firstLine="601"/>
        <w:jc w:val="center"/>
        <w:outlineLvl w:val="1"/>
        <w:rPr>
          <w:rFonts w:ascii="Times New Roman" w:hAnsi="Times New Roman" w:eastAsia="仿宋_GB2312" w:cs="仿宋"/>
          <w:color w:val="000000"/>
          <w:sz w:val="32"/>
          <w:szCs w:val="32"/>
        </w:rPr>
      </w:pPr>
      <w:r>
        <w:rPr>
          <w:rFonts w:hint="eastAsia" w:ascii="Times New Roman" w:hAnsi="Times New Roman" w:eastAsia="仿宋_GB2312" w:cs="仿宋"/>
          <w:color w:val="000000"/>
          <w:sz w:val="32"/>
          <w:szCs w:val="32"/>
        </w:rPr>
        <w:t xml:space="preserve">                                    </w:t>
      </w:r>
    </w:p>
    <w:p>
      <w:pPr>
        <w:spacing w:line="560" w:lineRule="exact"/>
        <w:ind w:right="1280" w:firstLine="600"/>
        <w:jc w:val="right"/>
        <w:rPr>
          <w:rFonts w:hint="eastAsia" w:ascii="仿宋" w:hAnsi="仿宋" w:eastAsia="仿宋" w:cs="仿宋"/>
          <w:kern w:val="0"/>
          <w:sz w:val="32"/>
          <w:szCs w:val="32"/>
          <w:u w:val="none"/>
          <w:lang w:val="en-US" w:eastAsia="zh-CN" w:bidi="ar-SA"/>
        </w:rPr>
      </w:pPr>
      <w:r>
        <w:rPr>
          <w:rFonts w:hint="eastAsia" w:ascii="仿宋" w:hAnsi="仿宋" w:eastAsia="仿宋" w:cs="仿宋"/>
          <w:kern w:val="0"/>
          <w:sz w:val="32"/>
          <w:szCs w:val="32"/>
          <w:u w:val="none"/>
          <w:lang w:val="en-US" w:eastAsia="zh-CN" w:bidi="ar-SA"/>
        </w:rPr>
        <w:t xml:space="preserve">2022年3月8日    </w:t>
      </w:r>
    </w:p>
    <w:p>
      <w:pPr>
        <w:widowControl/>
        <w:snapToGrid w:val="0"/>
        <w:spacing w:line="520" w:lineRule="exact"/>
        <w:ind w:right="640"/>
        <w:jc w:val="center"/>
        <w:rPr>
          <w:rFonts w:hint="eastAsia" w:ascii="Times New Roman" w:hAnsi="Times New Roman" w:eastAsia="仿宋_GB2312" w:cs="仿宋_GB2312"/>
          <w:color w:val="000000"/>
          <w:sz w:val="32"/>
          <w:szCs w:val="32"/>
        </w:rPr>
      </w:pPr>
      <w:r>
        <w:rPr>
          <w:rFonts w:hint="eastAsia" w:ascii="Times New Roman" w:hAnsi="Times New Roman" w:eastAsia="仿宋_GB2312" w:cs="仿宋_GB2312"/>
          <w:color w:val="000000"/>
          <w:sz w:val="32"/>
          <w:szCs w:val="32"/>
        </w:rPr>
        <w:t xml:space="preserve">      </w:t>
      </w:r>
    </w:p>
    <w:p>
      <w:pPr>
        <w:widowControl/>
        <w:snapToGrid w:val="0"/>
        <w:spacing w:line="520" w:lineRule="exact"/>
        <w:jc w:val="right"/>
        <w:rPr>
          <w:rFonts w:hint="eastAsia" w:ascii="Times New Roman" w:hAnsi="Times New Roman" w:eastAsia="仿宋_GB2312" w:cs="Mongolian Baiti"/>
          <w:color w:val="000000"/>
          <w:sz w:val="32"/>
          <w:szCs w:val="32"/>
        </w:rPr>
      </w:pPr>
    </w:p>
    <w:p>
      <w:pPr>
        <w:widowControl/>
        <w:snapToGrid w:val="0"/>
        <w:spacing w:line="520" w:lineRule="exact"/>
        <w:jc w:val="right"/>
        <w:rPr>
          <w:rFonts w:hint="eastAsia" w:ascii="Times New Roman" w:hAnsi="Times New Roman" w:eastAsia="仿宋_GB2312" w:cs="Mongolian Baiti"/>
          <w:color w:val="000000"/>
          <w:sz w:val="32"/>
          <w:szCs w:val="32"/>
        </w:rPr>
      </w:pPr>
    </w:p>
    <w:p>
      <w:pPr>
        <w:pStyle w:val="2"/>
        <w:spacing w:before="1" w:beforeLines="0"/>
        <w:ind w:left="163"/>
        <w:rPr>
          <w:rFonts w:ascii="黑体" w:hAnsi="黑体" w:eastAsia="黑体"/>
          <w:spacing w:val="-16"/>
        </w:rPr>
      </w:pPr>
      <w:r>
        <w:rPr>
          <w:rFonts w:hint="eastAsia" w:ascii="黑体" w:hAnsi="黑体" w:eastAsia="黑体"/>
          <w:color w:val="231F20"/>
          <w:spacing w:val="-16"/>
        </w:rPr>
        <w:t>（市场监督管理部门将依法向社会公开行政处罚决定信息）</w:t>
      </w:r>
    </w:p>
    <w:p>
      <w:pPr>
        <w:spacing w:line="500" w:lineRule="exact"/>
        <w:rPr>
          <w:rFonts w:hint="eastAsia" w:ascii="Times New Roman" w:hAnsi="Times New Roman" w:eastAsia="仿宋_GB2312" w:cs="仿宋"/>
          <w:bCs/>
          <w:color w:val="000000"/>
          <w:sz w:val="44"/>
          <w:szCs w:val="44"/>
        </w:rPr>
      </w:pPr>
    </w:p>
    <w:p>
      <w:pPr>
        <w:spacing w:line="500" w:lineRule="exact"/>
        <w:rPr>
          <w:u w:val="none"/>
        </w:rPr>
      </w:pPr>
      <w:r>
        <w:rPr>
          <w:rFonts w:ascii="Times New Roman" w:hAnsi="Times New Roman" w:eastAsia="仿宋_GB2312"/>
          <w:sz w:val="32"/>
          <w:u w:val="none"/>
        </w:rPr>
        <mc:AlternateContent>
          <mc:Choice Requires="wps">
            <w:drawing>
              <wp:anchor distT="0" distB="0" distL="114300" distR="114300" simplePos="0" relativeHeight="251661312" behindDoc="0" locked="0" layoutInCell="1" allowOverlap="1">
                <wp:simplePos x="0" y="0"/>
                <wp:positionH relativeFrom="column">
                  <wp:align>center</wp:align>
                </wp:positionH>
                <wp:positionV relativeFrom="paragraph">
                  <wp:posOffset>-2540</wp:posOffset>
                </wp:positionV>
                <wp:extent cx="5550535" cy="635"/>
                <wp:effectExtent l="0" t="7620" r="12065" b="10795"/>
                <wp:wrapNone/>
                <wp:docPr id="1" name="直接连接符 1"/>
                <wp:cNvGraphicFramePr/>
                <a:graphic xmlns:a="http://schemas.openxmlformats.org/drawingml/2006/main">
                  <a:graphicData uri="http://schemas.microsoft.com/office/word/2010/wordprocessingShape">
                    <wps:wsp>
                      <wps:cNvCnPr/>
                      <wps:spPr>
                        <a:xfrm>
                          <a:off x="0" y="0"/>
                          <a:ext cx="5550535" cy="635"/>
                        </a:xfrm>
                        <a:prstGeom prst="line">
                          <a:avLst/>
                        </a:prstGeom>
                        <a:ln w="15875" cap="flat"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top:-0.2pt;height:0.05pt;width:437.05pt;mso-position-horizontal:center;z-index:251661312;mso-width-relative:page;mso-height-relative:page;" filled="f" stroked="t" coordsize="21600,21600" o:gfxdata="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WAAAAZHJzL1BLAQIUABQAAAAIAIdO&#10;4kDqdBoa1AAAAAQBAAAPAAAAAAAAAAEAIAAAADgAAABkcnMvZG93bnJldi54bWxQSwECFAAUAAAA&#10;CACHTuJA372hYtwBAACcAwAADgAAAAAAAAABACAAAAA5AQAAZHJzL2Uyb0RvYy54bWxQSwUGAAAA&#10;AAYABgBZAQAAhwUAAAAA&#10;">
                <v:fill on="f" focussize="0,0"/>
                <v:stroke weight="1.25pt" color="#000000" joinstyle="round"/>
                <v:imagedata o:title=""/>
                <o:lock v:ext="edit" aspectratio="f"/>
              </v:line>
            </w:pict>
          </mc:Fallback>
        </mc:AlternateContent>
      </w:r>
      <w:r>
        <w:rPr>
          <w:rFonts w:ascii="Times New Roman" w:hAnsi="Times New Roman" w:eastAsia="仿宋_GB2312" w:cs="仿宋"/>
          <w:bCs/>
          <w:color w:val="000000"/>
          <w:sz w:val="32"/>
          <w:szCs w:val="32"/>
          <w:u w:val="none"/>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20807045</wp:posOffset>
                </wp:positionV>
                <wp:extent cx="5762625" cy="1270"/>
                <wp:effectExtent l="0" t="0" r="0" b="0"/>
                <wp:wrapNone/>
                <wp:docPr id="2" name="直接连接符 2"/>
                <wp:cNvGraphicFramePr/>
                <a:graphic xmlns:a="http://schemas.openxmlformats.org/drawingml/2006/main">
                  <a:graphicData uri="http://schemas.microsoft.com/office/word/2010/wordprocessingShape">
                    <wps:wsp>
                      <wps:cNvCnPr/>
                      <wps:spPr>
                        <a:xfrm>
                          <a:off x="0" y="0"/>
                          <a:ext cx="5762625" cy="1270"/>
                        </a:xfrm>
                        <a:prstGeom prst="line">
                          <a:avLst/>
                        </a:prstGeom>
                        <a:ln w="9360" cap="sq" cmpd="sng">
                          <a:solidFill>
                            <a:srgbClr val="000000"/>
                          </a:solidFill>
                          <a:prstDash val="solid"/>
                          <a:headEnd type="none" w="med" len="med"/>
                          <a:tailEnd type="none" w="med" len="med"/>
                        </a:ln>
                      </wps:spPr>
                      <wps:bodyPr upright="true"/>
                    </wps:wsp>
                  </a:graphicData>
                </a:graphic>
              </wp:anchor>
            </w:drawing>
          </mc:Choice>
          <mc:Fallback>
            <w:pict>
              <v:line id="_x0000_s1026" o:spid="_x0000_s1026" o:spt="20" style="position:absolute;left:0pt;margin-left:0pt;margin-top:1638.35pt;height:0.1pt;width:453.75pt;z-index:251660288;mso-width-relative:page;mso-height-relative:page;" filled="f" stroked="t" coordsize="21600,21600" o:gfxdata="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FgAAAGRycy9QSwECFAAU&#10;AAAACACHTuJAi+/zkdcAAAAKAQAADwAAAAAAAAABACAAAAA4AAAAZHJzL2Rvd25yZXYueG1sUEsB&#10;AhQAFAAAAAgAh07iQCWw0OLgAQAAmgMAAA4AAAAAAAAAAQAgAAAAPAEAAGRycy9lMm9Eb2MueG1s&#10;UEsFBgAAAAAGAAYAWQEAAI4FAAAAAA==&#10;">
                <v:fill on="f" focussize="0,0"/>
                <v:stroke weight="0.737007874015748pt" color="#000000" joinstyle="round" endcap="square"/>
                <v:imagedata o:title=""/>
                <o:lock v:ext="edit" aspectratio="f"/>
              </v:line>
            </w:pict>
          </mc:Fallback>
        </mc:AlternateContent>
      </w:r>
      <w:r>
        <w:rPr>
          <w:rFonts w:hint="eastAsia" w:ascii="Times New Roman" w:hAnsi="Times New Roman" w:eastAsia="仿宋_GB2312" w:cs="仿宋"/>
          <w:color w:val="000000"/>
          <w:sz w:val="32"/>
          <w:szCs w:val="32"/>
          <w:u w:val="none"/>
        </w:rPr>
        <w:t>本文书一式</w:t>
      </w:r>
      <w:r>
        <w:rPr>
          <w:rFonts w:hint="eastAsia" w:ascii="Times New Roman" w:hAnsi="Times New Roman" w:eastAsia="仿宋_GB2312" w:cs="仿宋"/>
          <w:color w:val="000000"/>
          <w:sz w:val="32"/>
          <w:szCs w:val="32"/>
          <w:u w:val="none"/>
          <w:lang w:eastAsia="zh-CN"/>
        </w:rPr>
        <w:t>两</w:t>
      </w:r>
      <w:r>
        <w:rPr>
          <w:rFonts w:hint="eastAsia" w:ascii="Times New Roman" w:hAnsi="Times New Roman" w:eastAsia="仿宋_GB2312" w:cs="仿宋"/>
          <w:color w:val="000000"/>
          <w:sz w:val="32"/>
          <w:szCs w:val="32"/>
          <w:u w:val="none"/>
        </w:rPr>
        <w:t>份，</w:t>
      </w:r>
      <w:r>
        <w:rPr>
          <w:rFonts w:hint="eastAsia" w:ascii="Times New Roman" w:hAnsi="Times New Roman" w:eastAsia="仿宋_GB2312" w:cs="仿宋"/>
          <w:color w:val="000000"/>
          <w:sz w:val="32"/>
          <w:szCs w:val="32"/>
          <w:u w:val="none"/>
          <w:lang w:eastAsia="zh-CN"/>
        </w:rPr>
        <w:t>一</w:t>
      </w:r>
      <w:r>
        <w:rPr>
          <w:rFonts w:hint="eastAsia" w:ascii="Times New Roman" w:hAnsi="Times New Roman" w:eastAsia="仿宋_GB2312" w:cs="仿宋"/>
          <w:color w:val="000000"/>
          <w:sz w:val="32"/>
          <w:szCs w:val="32"/>
          <w:u w:val="none"/>
        </w:rPr>
        <w:t>份送达，一份归档。</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Arial Unicode MS">
    <w:altName w:val="宋体"/>
    <w:panose1 w:val="020B0604020202020204"/>
    <w:charset w:val="86"/>
    <w:family w:val="swiss"/>
    <w:pitch w:val="default"/>
    <w:sig w:usb0="00000000" w:usb1="00000000" w:usb2="0000003F" w:usb3="00000000" w:csb0="603F01FF" w:csb1="FFFF0000"/>
  </w:font>
  <w:font w:name="方正小标宋简体">
    <w:panose1 w:val="02000000000000000000"/>
    <w:charset w:val="86"/>
    <w:family w:val="script"/>
    <w:pitch w:val="default"/>
    <w:sig w:usb0="A00002BF" w:usb1="184F6CFA" w:usb2="00000012" w:usb3="00000000" w:csb0="00040001" w:csb1="00000000"/>
  </w:font>
  <w:font w:name="Mongolian Baiti">
    <w:altName w:val="DejaVu Math TeX Gyre"/>
    <w:panose1 w:val="03000500000000000000"/>
    <w:charset w:val="00"/>
    <w:family w:val="script"/>
    <w:pitch w:val="default"/>
    <w:sig w:usb0="00000000" w:usb1="00000000" w:usb2="00020000" w:usb3="00000000" w:csb0="00000001"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DejaVu Math TeX Gyre">
    <w:panose1 w:val="02000503000000000000"/>
    <w:charset w:val="00"/>
    <w:family w:val="auto"/>
    <w:pitch w:val="default"/>
    <w:sig w:usb0="A10000EF" w:usb1="4201F9EE" w:usb2="02000000" w:usb3="00000000" w:csb0="60000193" w:csb1="0DD4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true"/>
  <w:bordersDoNotSurroundFooter w:val="true"/>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0B36ECA"/>
    <w:rsid w:val="122C3672"/>
    <w:rsid w:val="31FE22F4"/>
    <w:rsid w:val="36FA4CB6"/>
    <w:rsid w:val="46FFDA02"/>
    <w:rsid w:val="49E401B9"/>
    <w:rsid w:val="5FFD7BBF"/>
    <w:rsid w:val="73A5BD02"/>
    <w:rsid w:val="73F77253"/>
    <w:rsid w:val="77EF1A73"/>
    <w:rsid w:val="7DF68707"/>
    <w:rsid w:val="7E9ECED8"/>
    <w:rsid w:val="7FB75E15"/>
    <w:rsid w:val="9FA78A53"/>
    <w:rsid w:val="CDA53C34"/>
    <w:rsid w:val="D7FEEF1D"/>
    <w:rsid w:val="EEDF7846"/>
    <w:rsid w:val="F7DBDED0"/>
    <w:rsid w:val="F9FE4D5F"/>
    <w:rsid w:val="FB7BBB2E"/>
    <w:rsid w:val="FB7FD444"/>
    <w:rsid w:val="FBEED9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1"/>
    <w:pPr>
      <w:autoSpaceDE w:val="0"/>
      <w:autoSpaceDN w:val="0"/>
      <w:adjustRightInd w:val="0"/>
      <w:jc w:val="left"/>
    </w:pPr>
    <w:rPr>
      <w:rFonts w:ascii="Arial Unicode MS" w:hAnsi="Times New Roman" w:eastAsia="Arial Unicode MS"/>
      <w:kern w:val="0"/>
      <w:sz w:val="32"/>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189</TotalTime>
  <ScaleCrop>false</ScaleCrop>
  <LinksUpToDate>false</LinksUpToDate>
  <CharactersWithSpaces>0</CharactersWithSpaces>
  <Application>WPS Office_11.8.2.9695_F1E327BC-269C-435d-A152-05C5408002CA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2021-07-28T05:03:00Z</dcterms:created>
  <dc:creator>lenovo</dc:creator>
  <cp:lastModifiedBy>uos</cp:lastModifiedBy>
  <cp:lastPrinted>2022-03-08T10:54:17Z</cp:lastPrinted>
  <dcterms:modified xsi:type="dcterms:W3CDTF">2022-03-08T11:30:07Z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2052-11.8.2.9695</vt:lpwstr>
  </property>
  <property fmtid="{D5CDD505-2E9C-101B-9397-08002B2CF9AE}" pid="3" name="ICV">
    <vt:lpwstr>144B666CFA37448C85C9123F0BE97C4E</vt:lpwstr>
  </property>
</Properties>
</file>