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0" w:firstLineChars="200"/>
        <w:jc w:val="left"/>
        <w:rPr>
          <w:rFonts w:hint="default" w:ascii="Times New Roman" w:hAnsi="Times New Roman" w:eastAsia="仿宋_GB2312" w:cs="宋体"/>
          <w:kern w:val="0"/>
          <w:sz w:val="28"/>
          <w:szCs w:val="28"/>
          <w:lang w:val="en-US" w:eastAsia="zh-CN"/>
        </w:rPr>
      </w:pPr>
      <w:r>
        <w:rPr>
          <w:rFonts w:hint="eastAsia" w:ascii="Times New Roman" w:hAnsi="Times New Roman" w:eastAsia="仿宋_GB2312" w:cs="宋体"/>
          <w:kern w:val="0"/>
          <w:sz w:val="28"/>
          <w:szCs w:val="28"/>
        </w:rPr>
        <w:t>附件</w:t>
      </w:r>
      <w:r>
        <w:rPr>
          <w:rFonts w:hint="eastAsia" w:ascii="Times New Roman" w:hAnsi="Times New Roman" w:eastAsia="仿宋_GB2312" w:cs="宋体"/>
          <w:kern w:val="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firstLine="883" w:firstLineChars="200"/>
        <w:jc w:val="center"/>
        <w:textAlignment w:val="auto"/>
        <w:rPr>
          <w:rFonts w:ascii="Times New Roman" w:hAnsi="Times New Roman" w:eastAsia="仿宋_GB2312" w:cs="宋体"/>
          <w:b/>
          <w:kern w:val="0"/>
          <w:sz w:val="44"/>
          <w:szCs w:val="44"/>
        </w:rPr>
      </w:pPr>
      <w:r>
        <w:rPr>
          <w:rFonts w:hint="eastAsia" w:ascii="Times New Roman" w:hAnsi="Times New Roman" w:eastAsia="仿宋_GB2312" w:cs="宋体"/>
          <w:b/>
          <w:kern w:val="0"/>
          <w:sz w:val="44"/>
          <w:szCs w:val="44"/>
        </w:rPr>
        <w:t>关于部分检验项目的说明</w:t>
      </w:r>
    </w:p>
    <w:p>
      <w:pPr>
        <w:spacing w:line="400" w:lineRule="exact"/>
        <w:ind w:firstLine="482" w:firstLineChars="200"/>
        <w:jc w:val="center"/>
        <w:rPr>
          <w:rFonts w:ascii="Times New Roman" w:hAnsi="Times New Roman" w:eastAsia="仿宋_GB2312" w:cs="宋体"/>
          <w:b/>
          <w:kern w:val="0"/>
          <w:sz w:val="24"/>
          <w:szCs w:val="24"/>
        </w:rPr>
      </w:pPr>
    </w:p>
    <w:p>
      <w:pPr>
        <w:pStyle w:val="10"/>
        <w:spacing w:line="360" w:lineRule="auto"/>
        <w:ind w:firstLine="643" w:firstLineChars="200"/>
        <w:rPr>
          <w:rFonts w:eastAsia="仿宋_GB2312"/>
          <w:b/>
          <w:sz w:val="32"/>
          <w:szCs w:val="32"/>
        </w:rPr>
      </w:pPr>
      <w:r>
        <w:rPr>
          <w:rFonts w:hint="eastAsia" w:eastAsia="仿宋_GB2312"/>
          <w:b/>
          <w:sz w:val="32"/>
          <w:szCs w:val="32"/>
        </w:rPr>
        <w:t>一、苯甲酸及其钠盐</w:t>
      </w:r>
    </w:p>
    <w:p>
      <w:pPr>
        <w:pStyle w:val="10"/>
        <w:spacing w:line="360" w:lineRule="auto"/>
        <w:ind w:right="225" w:rightChars="107" w:firstLine="640" w:firstLineChars="200"/>
        <w:rPr>
          <w:rFonts w:eastAsia="仿宋_GB2312"/>
          <w:sz w:val="32"/>
          <w:szCs w:val="32"/>
        </w:rPr>
      </w:pPr>
      <w:r>
        <w:rPr>
          <w:rFonts w:hint="eastAsia" w:eastAsia="仿宋_GB2312"/>
          <w:sz w:val="32"/>
          <w:szCs w:val="32"/>
        </w:rPr>
        <w:t>苯甲酸及其钠盐是一种酸性防腐剂，具有延长保质期效果；其在人体内无</w:t>
      </w:r>
      <w:bookmarkStart w:id="0" w:name="_GoBack"/>
      <w:bookmarkEnd w:id="0"/>
      <w:r>
        <w:rPr>
          <w:rFonts w:hint="eastAsia" w:eastAsia="仿宋_GB2312"/>
          <w:sz w:val="32"/>
          <w:szCs w:val="32"/>
        </w:rPr>
        <w:t>蓄积性和抗原作用，但长期过量食用也会对人体产生多种毒副作用。GB 2760-2014《食品安全国家标准 食品添加剂使用标准》规定，复合调味料中苯甲酸及其钠盐的限量要求为1</w:t>
      </w:r>
      <w:r>
        <w:rPr>
          <w:rFonts w:eastAsia="仿宋_GB2312"/>
          <w:sz w:val="32"/>
          <w:szCs w:val="32"/>
        </w:rPr>
        <w:t>.0g/kg</w:t>
      </w:r>
      <w:r>
        <w:rPr>
          <w:rFonts w:hint="eastAsia" w:eastAsia="仿宋_GB2312"/>
          <w:sz w:val="32"/>
          <w:szCs w:val="32"/>
        </w:rPr>
        <w:t>。液体复合调味料中苯甲酸及其钠盐超标，原因可能是生产企业为防腐或者弥补产品生产过程卫生条件不佳而超限量使用苯甲酸及其钠盐所致。</w:t>
      </w:r>
    </w:p>
    <w:p>
      <w:pPr>
        <w:pStyle w:val="10"/>
        <w:spacing w:line="360" w:lineRule="auto"/>
        <w:ind w:firstLine="560" w:firstLineChars="200"/>
        <w:rPr>
          <w:rFonts w:eastAsia="仿宋_GB2312"/>
          <w:sz w:val="28"/>
          <w:szCs w:val="28"/>
        </w:rPr>
      </w:pPr>
    </w:p>
    <w:sectPr>
      <w:headerReference r:id="rId3" w:type="default"/>
      <w:pgSz w:w="11906" w:h="16838"/>
      <w:pgMar w:top="1440" w:right="113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106"/>
    <w:rsid w:val="000053B2"/>
    <w:rsid w:val="00025BB3"/>
    <w:rsid w:val="00054933"/>
    <w:rsid w:val="000A1CC3"/>
    <w:rsid w:val="000A383D"/>
    <w:rsid w:val="000B4CA5"/>
    <w:rsid w:val="000F14A8"/>
    <w:rsid w:val="00102643"/>
    <w:rsid w:val="00126786"/>
    <w:rsid w:val="0013315D"/>
    <w:rsid w:val="0016708A"/>
    <w:rsid w:val="00170DD2"/>
    <w:rsid w:val="00180B48"/>
    <w:rsid w:val="001A78C1"/>
    <w:rsid w:val="00201600"/>
    <w:rsid w:val="0021009D"/>
    <w:rsid w:val="002241EF"/>
    <w:rsid w:val="00241848"/>
    <w:rsid w:val="00242961"/>
    <w:rsid w:val="00245B97"/>
    <w:rsid w:val="002A6365"/>
    <w:rsid w:val="002C43D7"/>
    <w:rsid w:val="002D2901"/>
    <w:rsid w:val="002E2AEB"/>
    <w:rsid w:val="002F6F14"/>
    <w:rsid w:val="003050F1"/>
    <w:rsid w:val="00323106"/>
    <w:rsid w:val="00332556"/>
    <w:rsid w:val="003462DE"/>
    <w:rsid w:val="0039163B"/>
    <w:rsid w:val="003C54A1"/>
    <w:rsid w:val="003D1BC6"/>
    <w:rsid w:val="00427C2D"/>
    <w:rsid w:val="004378B4"/>
    <w:rsid w:val="0044442E"/>
    <w:rsid w:val="00444FC5"/>
    <w:rsid w:val="00463178"/>
    <w:rsid w:val="004C182F"/>
    <w:rsid w:val="00511161"/>
    <w:rsid w:val="0058237D"/>
    <w:rsid w:val="00584C71"/>
    <w:rsid w:val="00593F7A"/>
    <w:rsid w:val="005965BB"/>
    <w:rsid w:val="005B6B01"/>
    <w:rsid w:val="005C55EF"/>
    <w:rsid w:val="005E1289"/>
    <w:rsid w:val="005E2E8F"/>
    <w:rsid w:val="00643EBC"/>
    <w:rsid w:val="006942CC"/>
    <w:rsid w:val="006C7220"/>
    <w:rsid w:val="006D720C"/>
    <w:rsid w:val="006E2660"/>
    <w:rsid w:val="007235F7"/>
    <w:rsid w:val="00733AF3"/>
    <w:rsid w:val="0075452F"/>
    <w:rsid w:val="00795B04"/>
    <w:rsid w:val="007D19E7"/>
    <w:rsid w:val="007D7CD0"/>
    <w:rsid w:val="007F4708"/>
    <w:rsid w:val="00840A8B"/>
    <w:rsid w:val="008656ED"/>
    <w:rsid w:val="008A0FD8"/>
    <w:rsid w:val="008B3342"/>
    <w:rsid w:val="008C14B2"/>
    <w:rsid w:val="008D2093"/>
    <w:rsid w:val="008E4780"/>
    <w:rsid w:val="008F0AB0"/>
    <w:rsid w:val="00941ABB"/>
    <w:rsid w:val="00962CAF"/>
    <w:rsid w:val="009C0EE2"/>
    <w:rsid w:val="009D4505"/>
    <w:rsid w:val="009E7443"/>
    <w:rsid w:val="00A335D4"/>
    <w:rsid w:val="00A46B0E"/>
    <w:rsid w:val="00A67DEC"/>
    <w:rsid w:val="00A74DCD"/>
    <w:rsid w:val="00A76EF2"/>
    <w:rsid w:val="00A94A68"/>
    <w:rsid w:val="00AC46EB"/>
    <w:rsid w:val="00AC62B3"/>
    <w:rsid w:val="00BA67E4"/>
    <w:rsid w:val="00BB0F5C"/>
    <w:rsid w:val="00C513E4"/>
    <w:rsid w:val="00C746BC"/>
    <w:rsid w:val="00C83672"/>
    <w:rsid w:val="00D725C9"/>
    <w:rsid w:val="00D80DE7"/>
    <w:rsid w:val="00DB5C9B"/>
    <w:rsid w:val="00DD5564"/>
    <w:rsid w:val="00DF7E44"/>
    <w:rsid w:val="00E027EC"/>
    <w:rsid w:val="00E069A4"/>
    <w:rsid w:val="00E21B97"/>
    <w:rsid w:val="00E33C03"/>
    <w:rsid w:val="00E77ACB"/>
    <w:rsid w:val="00E77B96"/>
    <w:rsid w:val="00E9171D"/>
    <w:rsid w:val="00ED2B05"/>
    <w:rsid w:val="00EE3D60"/>
    <w:rsid w:val="00EF3423"/>
    <w:rsid w:val="00EF4F9D"/>
    <w:rsid w:val="00F05320"/>
    <w:rsid w:val="00F47E05"/>
    <w:rsid w:val="00F81290"/>
    <w:rsid w:val="00F820E1"/>
    <w:rsid w:val="00F84930"/>
    <w:rsid w:val="00FA5421"/>
    <w:rsid w:val="00FC111D"/>
    <w:rsid w:val="00FD337E"/>
    <w:rsid w:val="79DE4F73"/>
    <w:rsid w:val="7B8C50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kern w:val="0"/>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HTML Preformatted"/>
    <w:basedOn w:val="1"/>
    <w:link w:val="12"/>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7">
    <w:name w:val="Hyperlink"/>
    <w:semiHidden/>
    <w:qFormat/>
    <w:uiPriority w:val="99"/>
    <w:rPr>
      <w:rFonts w:cs="Times New Roman"/>
      <w:color w:val="0000FF"/>
      <w:u w:val="single"/>
    </w:rPr>
  </w:style>
  <w:style w:type="character" w:customStyle="1" w:styleId="8">
    <w:name w:val="页眉 字符"/>
    <w:link w:val="3"/>
    <w:semiHidden/>
    <w:locked/>
    <w:uiPriority w:val="99"/>
    <w:rPr>
      <w:sz w:val="18"/>
    </w:rPr>
  </w:style>
  <w:style w:type="character" w:customStyle="1" w:styleId="9">
    <w:name w:val="页脚 字符"/>
    <w:link w:val="2"/>
    <w:semiHidden/>
    <w:locked/>
    <w:uiPriority w:val="99"/>
    <w:rPr>
      <w:sz w:val="18"/>
    </w:rPr>
  </w:style>
  <w:style w:type="paragraph" w:styleId="1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Char Char Char Char Char Char Char Char Char"/>
    <w:basedOn w:val="1"/>
    <w:qFormat/>
    <w:uiPriority w:val="99"/>
    <w:pPr>
      <w:widowControl/>
      <w:spacing w:after="160" w:line="240" w:lineRule="exact"/>
      <w:jc w:val="left"/>
    </w:pPr>
    <w:rPr>
      <w:rFonts w:ascii="Times New Roman" w:hAnsi="Times New Roman"/>
      <w:szCs w:val="24"/>
    </w:rPr>
  </w:style>
  <w:style w:type="character" w:customStyle="1" w:styleId="12">
    <w:name w:val="HTML 预设格式 字符"/>
    <w:link w:val="4"/>
    <w:qFormat/>
    <w:locked/>
    <w:uiPriority w:val="99"/>
    <w:rPr>
      <w:rFonts w:ascii="宋体"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98</Words>
  <Characters>116</Characters>
  <Lines>14</Lines>
  <Paragraphs>16</Paragraphs>
  <TotalTime>149</TotalTime>
  <ScaleCrop>false</ScaleCrop>
  <LinksUpToDate>false</LinksUpToDate>
  <CharactersWithSpaces>198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2017-04-14T02:21:00Z</dcterms:created>
  <dc:creator>dingjing</dc:creator>
  <cp:lastModifiedBy>赭石色</cp:lastModifiedBy>
  <dcterms:modified xsi:type="dcterms:W3CDTF">2022-02-14T07:32:56Z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15B91E712F694529B978B47A9DBB4D34</vt:lpwstr>
  </property>
</Properties>
</file>