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Times New Roman" w:hAnsi="Times New Roman"/>
          <w:color w:val="00000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、粮食加工品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一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卫生部公告〔20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〕第4号卫生部等7部门《关于撤销食品添加剂过氧化苯甲酰、过氧化钙的公告》等标准及产品明示标准和指标的要求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1.大米抽检项目包括铅（以Pb计）、镉（以Cd计）、无机砷（以As计）、黄曲霉毒素B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、铬（以Cr计）、总汞（以Hg计）。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2.通用小麦粉、专用小麦粉抽检项目包括镉（以Cd计）、苯并[a]芘、玉米赤霉烯酮、脱氧雪腐镰刀菌烯醇、赭曲霉毒素A、黄曲霉毒素B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、过氧化苯甲酰。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3.米粉抽检项目包括铅（以Pb计）、苯甲酸及其钠盐（以苯甲酸计）、山梨酸及其钾盐（以山梨酸计）、脱氢乙酸及其钠盐（以脱氢乙酸计）。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4.米粉制品抽检项目包括苯甲酸及其钠盐（以苯甲酸计）、山梨酸及其钾盐（以山梨酸计）、脱氢乙酸及其钠盐（以脱氢乙酸计）、二氧化硫残留量、菌落总数、大肠菌群。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5.其他谷物粉类制成品抽检项目包括黄曲霉毒素B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、苯甲酸及其钠盐（以苯甲酸计）、山梨酸及其钾盐（以山梨酸计）、菌落总数、大肠菌群。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6.玉米粉、玉米片、玉米渣抽检项目包括黄曲霉毒素B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、赭曲霉毒素A、玉米赤霉烯酮。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7.生湿面制品抽检项目包括铅（以Pb计）、苯甲酸及其钠盐（以苯甲酸计）、山梨酸及其钾盐（以山梨酸计）、脱氢乙酸及其钠盐（以脱氢乙酸计）。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、肉制品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》、整顿办函〔20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酱卤肉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熟肉干制品抽检项目包括N-二甲基亚硝胺、苯甲酸及其钠盐（以苯甲酸计）、大肠菌群、单核细胞增生李斯特氏菌、金黄色葡萄球菌、菌落总数、氯霉素、沙门氏菌、山梨酸及其钾盐（以山梨酸计）、脱氢乙酸及其钠盐（以脱氢乙酸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熏烤肉制品抽检项目包括N-二甲基亚硝胺、苯并[a]芘、苯甲酸及其钠盐（以苯甲酸计）、大肠菌群、单核细胞增生李斯特氏菌、菌落总数、氯霉素、沙门氏菌、山梨酸及其钾盐（以山梨酸计）、亚硝酸盐（以亚硝酸钠计）、胭脂红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熏煮香肠火腿制品抽检项目包括N-二甲基亚硝胺、苯甲酸及其钠盐（以苯甲酸计）、大肠菌群、单核细胞增生李斯特氏菌、菌落总数、氯霉素、山梨酸及其钾盐（以山梨酸计）、脱氢乙酸及其钠盐（以脱氢乙酸计）、亚硝酸盐（以亚硝酸钠计）、胭脂红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5.腌腊肉制品抽检项目包括N-二甲基亚硝胺、苯甲酸及其钠盐（以苯甲酸计）、过氧化值（以脂肪计）、氯霉素、铅（以Pb</w:t>
      </w:r>
      <w:r>
        <w:rPr>
          <w:rFonts w:hint="eastAsia" w:ascii="Times New Roman" w:hAnsi="Times New Roman" w:eastAsia="仿宋_GB2312" w:cs="仿宋"/>
          <w:color w:val="000000"/>
          <w:spacing w:val="-6"/>
          <w:sz w:val="32"/>
          <w:szCs w:val="32"/>
          <w:highlight w:val="none"/>
          <w:lang w:val="en-US" w:eastAsia="zh-CN"/>
        </w:rPr>
        <w:t>计）、山梨酸及其钾盐（以山梨酸计）、脱氢乙酸及其钠盐（以脱氢乙酸计）、亚硝酸盐（以亚硝酸钠计）、胭脂红、总砷（以As计）。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调理肉制品（非速冻）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铅（以Pb计）、氯霉素、总砷、苯甲酸及其钠盐（以苯甲酸计）、山梨酸及其钾盐（以山梨酸计）、脱氢乙酸及其钠盐（以脱氢乙酸计）、防腐剂混合使用时各自用量占其最大使用量的比例之和、N-二甲基亚硝胺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、罐头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罐头食品》（GB 7098-2015）等标准及产品明示标准和指标的要求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1.畜禽肉类罐头抽检项目包括铅（以Pb计）、镉（以Cd计）、铬（以Cr计）、苯甲酸及其钠盐（以苯甲酸计）、山梨酸及其钾盐（以山梨酸计）、糖精钠（以糖精计）、商业无菌、亚硝酸盐（以亚硝酸钠计）。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水产动物类罐头抽检项目包括组胺（仅适用于鲐鱼、鲹鱼、沙丁鱼罐头）、无机砷（以As计）、脱氢乙酸及其钠盐（以脱氢乙酸计）、苯甲酸及其钠盐（以苯甲酸计）、山梨酸及其钾盐（以山梨酸计）、糖精钠（以糖精计）、商业无菌、镉（以Cd计）（仅限鱼类罐头）、甲基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其他罐头抽检项目包括脱氢乙酸及其钠盐（以脱氢乙酸计）、苯甲酸及其钠盐（以苯甲酸计）、山梨酸及其钾盐（以山梨酸计）、糖精钠（以糖精计）、乙二胺四乙酸二钠（限坚果与籽类罐头和八宝粥罐头检测）、商业无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水果类罐头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抽检项目包括合成着色剂（柠檬黄、日落黄、苋菜红、胭脂红、赤藓红、亮蓝、靛蓝、诱惑红）、脱氢乙酸及其钠盐（以脱氢乙酸计）、苯甲酸及其钠盐（以苯甲酸计）、山梨酸及其钾盐（以山梨酸计）、糖精钠（以糖精计）、甜蜜素（以环己基氨基磺酸计）、阿斯巴甜、商业无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蔬菜类罐头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抽检项目包括脱氢乙酸及其钠盐（以脱氢乙酸计）、苯甲酸及其钠盐（以苯甲酸计）、山梨酸及其钾盐（以山梨酸计）、糖精钠（以糖精计）、三氯蔗糖、乙二胺四乙酸二钠、霉菌计数、商业无菌。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、饼干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饼干》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7100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饼干抽检项目包括酸价（以脂肪计）、过氧化值（以脂肪计）、苯甲酸及其钠盐（以苯甲酸计）、山梨酸及其钾盐（以山梨酸计）、铝的残留量（干样品,以Al计）、脱氢乙酸及其钠盐（以脱氢乙酸计）、菌落总数、大肠菌群、霉菌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、酒类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蒸馏酒及其配制酒》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2757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1.白酒、白酒（液态）、白酒（原酒）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酒精度、甲醇、氰化物（以HCN计）、糖精钠（以糖精计）、甜蜜素（以环己基氨基磺酸计）、三氯蔗糖。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2.黄酒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酒精度、苯甲酸及其钠盐（以苯甲酸计）、山梨酸及其钾盐（以山梨酸计）、糖精钠（以糖精计）、甜蜜素（以环己基氨基磺酸计）、三氯蔗糖、氨基酸态氮、总糖。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3.啤酒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酒精度、甲醛、警示语标注。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4.葡萄酒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酒精度、甲醇、苯甲酸及其钠盐（以苯甲酸计）、山梨酸及其钾盐（以山梨酸计）、脱氢乙酸及其钠盐（以脱氢乙酸计）、二氧化硫残留量、糖精钠（以糖精计）、甜蜜素（以环己基氨基磺酸计）、三氯蔗糖。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5.果酒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酒精度、展青霉素、糖精钠（以糖精计）、三氯蔗糖。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6.其他发酵酒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7.以蒸馏酒及食用酒精为酒基的配制酒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酒精度、甲醇、氰化物（以HCN计）、糖精钠（以糖精计）、甜蜜素（以环己基氨基磺酸计）、三氯蔗糖、总糖。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8.以发酵酒为酒基的配制酒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酒精度、苯甲酸及其钠盐（以苯甲酸计）、山梨酸及其钾盐（以山梨酸计）、糖精钠（以糖精计）、甜蜜素（以环己基氨基磺酸计）、三氯蔗糖、柠檬黄、日落黄、总糖。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9.其他蒸馏酒</w:t>
      </w:r>
      <w:r>
        <w:rPr>
          <w:rFonts w:hint="eastAsia" w:ascii="Times New Roman" w:hAnsi="Times New Roman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酒精度、甲醇、氰化物（以HCN计）、糖精钠（以糖精计）、三氯蔗糖。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、炒货食品及坚果制品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坚果与籽类食品》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、速冻食品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速冻面米制品》（GB 19295-2011）、《食品安全国家标准 食品添加剂使用标准》（GB 2760-2014）、《食品安全国家标准 食品中污染物限量》（GB 2762-2017）、《食品安全国家标准 食品中致病菌限量》（GB 29921-2013）、《速冻调制食品》（SB/T 10379-2012）、整顿办函〔20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》标准及产品明示标准和质量要求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val="en-US" w:eastAsia="zh-CN"/>
        </w:rPr>
        <w:t>1.水饺、元宵、混沌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等生制品抽检项目包括铅、过氧化值（限以动物性食品或坚果类为主要原料馅料的产品检测）、糖精钠（配料中含甜味剂、食糖或者呈甜味的食品检测）。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2.包子、馒头等熟制品抽检项目包括糖精钠、菌落总数、大肠菌群、金黄色葡萄球菌、脱氢乙酸及其钠盐、磷酸盐。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3.速冻谷物食品（玉米等）抽检项目包括铅、黄曲霉毒素B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4.速冻调理肉制品抽检项目包括过氧化值、铅、铬、氯霉素、胭脂红。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5.速冻水产制品抽检项目包括N-二甲基亚硝胺、过氧化值、苯甲酸及其钠盐、山梨酸及其钾盐。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6.速冻蔬菜制品抽检项目包括苯甲酸及其钠盐（以苯甲酸计）、山梨酸及其钾盐（以山梨酸计）、糖精钠（以糖精计）。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13104-2014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、《白砂糖》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317-2018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、《冰糖》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35883-2018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35885-2018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、《单晶体冰糖》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QB/T 1173-2002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QB/T 4561-2013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1.白砂糖抽检项目包括二氧化硫残留量、还原糖分、螨、色值、蔗糖分。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2.冰糖抽检项目包括二氧化硫残留量、还原糖分、螨、色值、蔗糖分。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3.绵白糖抽检项目包括总糖分、还原糖分、色值、二氧化硫残留量、螨。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4.红糖抽检项目包括不溶于水杂质、螨、总糖分。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5.其他糖抽检项目包括蔗糖分、总糖分、色值、还原糖分、二氧化硫残留量、螨。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6.冰片糖抽检项目包括总糖分、还原糖分、螨。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7.赤砂糖抽检项目包括总糖分、不溶于水杂质、二氧化硫残留量、螨。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02089"/>
    <w:rsid w:val="5200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2022-01-19T00:40:00Z</dcterms:created>
  <dc:creator>罗钰珊</dc:creator>
  <cp:lastModifiedBy>罗钰珊</cp:lastModifiedBy>
  <dcterms:modified xsi:type="dcterms:W3CDTF">2022-01-19T00:42:04Z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