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黑体" w:cs="仿宋"/>
          <w:color w:val="000000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仿宋"/>
          <w:color w:val="000000"/>
          <w:highlight w:val="none"/>
        </w:rPr>
        <w:t>附件1</w:t>
      </w:r>
    </w:p>
    <w:p>
      <w:pPr>
        <w:spacing w:line="590" w:lineRule="exact"/>
        <w:jc w:val="left"/>
        <w:rPr>
          <w:rFonts w:hint="eastAsia" w:ascii="Times New Roman" w:hAnsi="Times New Roman" w:eastAsia="黑体" w:cs="仿宋"/>
          <w:color w:val="000000"/>
          <w:highlight w:val="none"/>
        </w:rPr>
      </w:pPr>
    </w:p>
    <w:p>
      <w:pPr>
        <w:shd w:val="clear" w:color="auto" w:fill="FFFFFF"/>
        <w:spacing w:line="590" w:lineRule="exact"/>
        <w:jc w:val="center"/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</w:rPr>
        <w:t>本次</w:t>
      </w:r>
      <w:r>
        <w:rPr>
          <w:rFonts w:hint="eastAsia" w:ascii="Times New Roman" w:hAnsi="Times New Roman" w:eastAsia="方正小标宋简体" w:cs="仿宋"/>
          <w:color w:val="000000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Times New Roman" w:hAnsi="Times New Roman"/>
          <w:color w:val="000000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抽检依据是关于印发《食品中可能违法添加的非食用物质和易滥用的食品添加剂品种名单（第五批）》的通知（整顿办函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〔201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1号）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1.火锅底料、麻辣烫底料抽检项目包括罂粟碱、吗啡、可待因、那可丁。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2.其他半固体调味料抽检项目包括罂粟碱、吗啡、可待因、那可丁。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3.其他液体调味料抽检项目包括罂粟碱、吗啡、可待因、那可丁。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4.火锅调味料（底料、蘸料）（自制）抽检项目包括罂粟碱、吗啡、可待因、那可丁。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、冷冻饮品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冷冻饮品和制作料》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2759-2015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冰淇淋、雪糕、雪泥、冰棍、食用冰、甜味冰、其他类抽检项目包括阿力甜、大肠菌群、蛋白质、菌落总数、糖精钠（以糖精计）、甜蜜素（以环己基氨基磺酸计）、脂肪。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、速冻食品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食品添加剂使用标准》（GB 2760-2014）、《速冻调制食品》（SB/T 10379-2012）、《食品安全国家标准 食品中致病菌限量》（GB 29921-2013）、关于印发《食品中可能违法添加的非食用物质和易滥用的食品添加剂品种名单（第五批）》的通知（整顿办函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〔201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1号）等标准及产品明示标准和指标的要求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速冻水产制品抽检项目包括胭脂红、氯霉素、苯甲酸及其钠盐（以苯甲酸计）、山梨酸及其钾盐（以山梨酸计）、糖精钠（以糖精钠计）、菌落总数、大肠菌群、金黄色葡萄球菌、沙门氏菌、脱氢乙酸及其钠盐（以脱氢乙酸计）、过氧化值（以脂肪计）、</w:t>
      </w:r>
      <w:r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N-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二甲基亚硝胺。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2.速冻调理肉制品抽检项目包括</w:t>
      </w:r>
      <w:r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铅（以Pb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计）、铬（以</w:t>
      </w:r>
      <w:r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Cr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计）、胭脂红、氯霉素、苯甲酸及其钠盐（以苯甲酸计）、山梨酸及其钾盐（以山梨酸计）、糖精钠（以糖精钠计）、菌落总数、大肠菌群、金黄色葡萄球菌、沙门氏菌、脱氢乙酸及其钠盐（以脱氢乙酸计）、过氧化值（以脂肪计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、茶叶及相关制品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2763-2016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1.代用茶抽检项目包括哒螨灵、啶虫脒、氯氰菊酯和高效氯氰菊酯、铅（以Pb计）、唑螨酯。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绿茶、红茶、乌龙茶、黄茶、白茶、黑茶、花茶、袋泡茶、紧压茶抽检项目包括吡虫啉、草甘膦、毒死蜱、甲胺磷、甲拌磷、克百威、联苯菊酯、氯氰菊酯、氯氰菊酯和高效氯氰菊酯、灭多威、铅（以Pb计）、氰戊菊酯和S-氰戊菊酯、三氯杀螨醇、水胺硫磷、氧乐果、乙酰甲胺磷、茚虫威、唑虫酰胺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3.速溶茶类、其它含茶制品抽检项目包括铅（以Pb计）。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、保健食品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 保健食品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16740-2014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）、《中国药典》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2020年版四部明胶空心胶囊项下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保健食品抽检项目包括功效/标志性成分、水分、可溶性固形物、酸价、过氧化值、崩解时限、铅（Pb）、总砷（As）、总汞（Hg）、硬胶囊壳中的铬、西布曲明、N-单去甲基西布曲明、N，N-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阿替洛尔、盐酸可乐定、氢氯噻嗪、卡托普利、哌唑嗪、利血平、硝苯地平、氨氯地平、尼群地平、尼莫地平、尼索地平、非洛地平、菌落总数、大肠菌群、霉菌和酵母、金黄色葡萄球菌、沙门氏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、餐饮食品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食品添加剂使用标准》（GB 2760-2014）、《食品安全国家标准 消毒餐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具》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14934-2016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关于印发《食品中可能违法添加的非食用物质和易滥用的食品添加剂品种名单（第五批）》的通知（整顿办函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〔201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1号）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1.油炸面制品（自制）抽检项目包括铝的残留量（干样品，以Al计）、苯甲酸及其钠盐（以苯甲酸计）、山梨酸及其钾盐（以山梨酸计）、脱氢乙酸及其钠盐（以脱氢乙酸计）。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2.汤汁类（餐饮）抽检项目包括罂粟碱、吗啡、可待因、那可丁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3.复用餐饮具（餐馆自行消毒）检验项目为大肠菌群。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、食用农产品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、农业部公告第560号《兽药地方标准废止目录》、农业农村部公告第250号《食品动物中禁止使用的药品及其他化合物清单》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、整顿办函〔2010〕50号全国食品安全整顿工作办公室关于印发《食品中可能违法添加的非食用物质和易滥用的食品添加剂名单（第四批）》的通知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1.海水虾抽检项目包括挥发性盐基氮、镉（以Cd计）、孔雀石绿、氯霉素、呋喃唑酮代谢物、呋喃妥因代谢物、恩诺沙星、土霉素/金霉素/四环素（组合含量）、五氯酚酸钠（以五氯酚计）。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2.海水蟹抽检项目包括</w:t>
      </w:r>
      <w:r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镉（以Cd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计）、孔雀石绿、氯霉素、呋喃它酮代谢物、呋喃妥因代谢物、五氯酚酸钠（以五氯酚计）。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猪肉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克伦特罗、莱克多巴胺、沙丁胺醇、特布他林、氯霉素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猪肝、猪肾等猪副产品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镉、总砷、克伦特罗、沙丁胺醇、莱克多巴胺、特布他林、氯霉素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、其他食品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食品添加剂使用标准》（GB 2760-2014）、《速冻调制食品》（SB/T 10379-2012）、等标准及产品明示标准和指标的要求。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其他速冻食品抽检项目包括胭脂红、氯霉素、苯甲酸及其钠盐（以苯甲酸计）、山梨酸及其钾盐（以山梨酸计）、糖精钠（以糖精钠计）、菌落总数、大肠菌群、金黄色葡萄球菌、沙门氏菌、脱氢乙酸及其钠盐（以脱氢乙酸计）、过氧化值（以脂肪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111FD"/>
    <w:rsid w:val="031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2021-12-20T06:58:00Z</dcterms:created>
  <dc:creator>罗钰珊</dc:creator>
  <cp:lastModifiedBy>罗钰珊</cp:lastModifiedBy>
  <dcterms:modified xsi:type="dcterms:W3CDTF">2021-12-20T07:01:29Z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