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spacing w:line="600" w:lineRule="exact"/>
        <w:jc w:val="left"/>
        <w:rPr>
          <w:rFonts w:hint="eastAsia" w:ascii="黑体" w:hAnsi="黑体" w:eastAsia="黑体" w:cs="仿宋"/>
          <w:szCs w:val="32"/>
        </w:rPr>
      </w:pPr>
      <w:r>
        <w:rPr>
          <w:rFonts w:hint="eastAsia" w:ascii="黑体" w:hAnsi="黑体" w:eastAsia="黑体" w:cs="仿宋"/>
          <w:szCs w:val="32"/>
        </w:rPr>
        <w:t>附件</w:t>
      </w:r>
      <w:r>
        <w:rPr>
          <w:rFonts w:hint="eastAsia" w:ascii="黑体" w:hAnsi="黑体" w:eastAsia="黑体" w:cs="仿宋"/>
          <w:szCs w:val="32"/>
          <w:lang w:val="en-US" w:eastAsia="zh-CN"/>
        </w:rPr>
        <w:t>3</w:t>
      </w:r>
    </w:p>
    <w:p>
      <w:pPr>
        <w:shd w:val="clear" w:color="auto" w:fill="FFFFFF"/>
        <w:spacing w:after="296" w:afterLines="50" w:line="600" w:lineRule="exact"/>
        <w:jc w:val="center"/>
        <w:rPr>
          <w:rFonts w:hint="eastAsia" w:ascii="方正小标宋简体" w:hAnsi="仿宋" w:eastAsia="方正小标宋简体" w:cs="仿宋"/>
          <w:sz w:val="44"/>
          <w:szCs w:val="44"/>
        </w:rPr>
      </w:pPr>
      <w:bookmarkStart w:id="0" w:name="_GoBack"/>
      <w:r>
        <w:rPr>
          <w:rFonts w:hint="eastAsia" w:ascii="方正小标宋简体" w:hAnsi="仿宋" w:eastAsia="方正小标宋简体" w:cs="仿宋"/>
          <w:sz w:val="44"/>
          <w:szCs w:val="44"/>
          <w:lang w:eastAsia="zh-CN"/>
        </w:rPr>
        <w:t>食用油、油脂及其制品</w:t>
      </w:r>
      <w:r>
        <w:rPr>
          <w:rFonts w:hint="eastAsia" w:ascii="方正小标宋简体" w:hAnsi="仿宋" w:eastAsia="方正小标宋简体" w:cs="仿宋"/>
          <w:sz w:val="44"/>
          <w:szCs w:val="44"/>
        </w:rPr>
        <w:t>监督抽检不合格产品信息</w:t>
      </w:r>
      <w:bookmarkEnd w:id="0"/>
    </w:p>
    <w:p>
      <w:pPr>
        <w:shd w:val="clear" w:color="auto" w:fill="FFFFFF"/>
        <w:spacing w:after="118" w:afterLines="20" w:line="400" w:lineRule="exac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 xml:space="preserve">   </w:t>
      </w:r>
      <w:r>
        <w:rPr>
          <w:rFonts w:hint="eastAsia" w:ascii="宋体" w:hAnsi="宋体" w:eastAsia="宋体" w:cs="宋体"/>
          <w:kern w:val="0"/>
          <w:sz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0"/>
          <w:sz w:val="24"/>
        </w:rPr>
        <w:t>本次抽检的</w:t>
      </w:r>
      <w:r>
        <w:rPr>
          <w:rFonts w:hint="eastAsia" w:ascii="宋体" w:hAnsi="宋体" w:eastAsia="宋体" w:cs="宋体"/>
          <w:kern w:val="0"/>
          <w:sz w:val="24"/>
          <w:lang w:eastAsia="zh-CN"/>
        </w:rPr>
        <w:t>食用油、油脂及其制品</w:t>
      </w:r>
      <w:r>
        <w:rPr>
          <w:rFonts w:hint="eastAsia" w:ascii="宋体" w:hAnsi="宋体" w:eastAsia="宋体" w:cs="宋体"/>
          <w:kern w:val="0"/>
          <w:sz w:val="24"/>
        </w:rPr>
        <w:t>主要为</w:t>
      </w:r>
      <w:r>
        <w:rPr>
          <w:rFonts w:hint="eastAsia" w:ascii="宋体" w:hAnsi="宋体" w:eastAsia="宋体" w:cs="宋体"/>
          <w:kern w:val="0"/>
          <w:sz w:val="24"/>
          <w:lang w:val="en-US" w:eastAsia="zh-CN"/>
        </w:rPr>
        <w:t>花生油</w:t>
      </w:r>
      <w:r>
        <w:rPr>
          <w:rFonts w:hint="eastAsia" w:ascii="宋体" w:hAnsi="宋体" w:eastAsia="宋体" w:cs="宋体"/>
          <w:kern w:val="0"/>
          <w:sz w:val="24"/>
        </w:rPr>
        <w:t>，不合格样品3批次，不合格项目为黄曲霉毒素 B₁</w:t>
      </w:r>
      <w:r>
        <w:rPr>
          <w:rFonts w:hint="eastAsia" w:ascii="宋体" w:hAnsi="宋体" w:eastAsia="宋体" w:cs="宋体"/>
          <w:kern w:val="0"/>
          <w:sz w:val="24"/>
          <w:lang w:eastAsia="zh-CN"/>
        </w:rPr>
        <w:t>、</w:t>
      </w:r>
      <w:r>
        <w:rPr>
          <w:rFonts w:hint="eastAsia" w:ascii="宋体" w:hAnsi="宋体" w:eastAsia="宋体" w:cs="宋体"/>
          <w:kern w:val="0"/>
          <w:sz w:val="24"/>
        </w:rPr>
        <w:t>酸价</w:t>
      </w:r>
      <w:r>
        <w:rPr>
          <w:rFonts w:hint="eastAsia" w:ascii="宋体" w:hAnsi="宋体" w:eastAsia="宋体" w:cs="宋体"/>
          <w:kern w:val="0"/>
          <w:sz w:val="24"/>
          <w:lang w:eastAsia="zh-CN"/>
        </w:rPr>
        <w:t>、</w:t>
      </w:r>
      <w:r>
        <w:rPr>
          <w:rFonts w:hint="eastAsia" w:ascii="宋体" w:hAnsi="宋体" w:eastAsia="宋体" w:cs="宋体"/>
          <w:kern w:val="0"/>
          <w:sz w:val="24"/>
          <w:lang w:val="en-US" w:eastAsia="zh-CN"/>
        </w:rPr>
        <w:t>过氧化值</w:t>
      </w:r>
      <w:r>
        <w:rPr>
          <w:rFonts w:hint="eastAsia" w:ascii="宋体" w:hAnsi="宋体" w:eastAsia="宋体" w:cs="宋体"/>
          <w:kern w:val="0"/>
          <w:sz w:val="24"/>
        </w:rPr>
        <w:t>。不合格产品信息见下表：</w:t>
      </w:r>
    </w:p>
    <w:tbl>
      <w:tblPr>
        <w:tblStyle w:val="4"/>
        <w:tblW w:w="15089" w:type="dxa"/>
        <w:jc w:val="center"/>
        <w:tblInd w:w="-594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95"/>
        <w:gridCol w:w="488"/>
        <w:gridCol w:w="987"/>
        <w:gridCol w:w="1013"/>
        <w:gridCol w:w="1125"/>
        <w:gridCol w:w="1387"/>
        <w:gridCol w:w="955"/>
        <w:gridCol w:w="769"/>
        <w:gridCol w:w="612"/>
        <w:gridCol w:w="983"/>
        <w:gridCol w:w="1456"/>
        <w:gridCol w:w="698"/>
        <w:gridCol w:w="832"/>
        <w:gridCol w:w="900"/>
        <w:gridCol w:w="999"/>
        <w:gridCol w:w="890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567" w:hRule="atLeast"/>
          <w:tblHeader/>
          <w:jc w:val="center"/>
        </w:trPr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抽样编号</w:t>
            </w: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序号</w:t>
            </w:r>
          </w:p>
        </w:tc>
        <w:tc>
          <w:tcPr>
            <w:tcW w:w="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标称生产企业名称</w:t>
            </w: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标称生产企业地址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被抽样单位名称</w:t>
            </w: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被抽样单位地址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食品名称</w:t>
            </w:r>
          </w:p>
        </w:tc>
        <w:tc>
          <w:tcPr>
            <w:tcW w:w="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规格型号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商标</w:t>
            </w: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生产日期</w:t>
            </w:r>
          </w:p>
        </w:tc>
        <w:tc>
          <w:tcPr>
            <w:tcW w:w="1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不合格项目║检验结果║标准值</w:t>
            </w:r>
          </w:p>
        </w:tc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分类</w:t>
            </w: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公告号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任务来源/项目名称</w:t>
            </w:r>
          </w:p>
        </w:tc>
        <w:tc>
          <w:tcPr>
            <w:tcW w:w="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检验机构</w:t>
            </w:r>
          </w:p>
        </w:tc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备注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567" w:hRule="atLeast"/>
          <w:jc w:val="center"/>
        </w:trPr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SC21440000602723016</w:t>
            </w: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 xml:space="preserve">茂名高新技术产业开发区权仔油坊 </w:t>
            </w: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茂名高新技术产业开发区七迳镇七迳村委王什桥村人民路77号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花生油</w:t>
            </w:r>
          </w:p>
        </w:tc>
        <w:tc>
          <w:tcPr>
            <w:tcW w:w="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2021-06-02</w:t>
            </w:r>
          </w:p>
        </w:tc>
        <w:tc>
          <w:tcPr>
            <w:tcW w:w="1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黄曲霉毒素 B₁║74.81μg/kg║≤20μg/kg；酸价║4.2mg/g║≤3mg/g</w:t>
            </w:r>
          </w:p>
        </w:tc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深圳市通量检测科技有限公司</w:t>
            </w:r>
          </w:p>
        </w:tc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567" w:hRule="atLeast"/>
          <w:jc w:val="center"/>
        </w:trPr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SC21440000602723094</w:t>
            </w: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高州市东岸镇辉旺油行</w:t>
            </w: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高州市东岸镇岑山带六村（陀辉屋）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花生油</w:t>
            </w:r>
          </w:p>
        </w:tc>
        <w:tc>
          <w:tcPr>
            <w:tcW w:w="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2021-07-12</w:t>
            </w:r>
          </w:p>
        </w:tc>
        <w:tc>
          <w:tcPr>
            <w:tcW w:w="1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过氧化值║0.46g/100g║≤0.25g/100g</w:t>
            </w:r>
          </w:p>
        </w:tc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深圳市通量检测科技有限公司</w:t>
            </w:r>
          </w:p>
        </w:tc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567" w:hRule="atLeast"/>
          <w:jc w:val="center"/>
        </w:trPr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SC21440000602723098</w:t>
            </w: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高州市东岸镇蒸进油行</w:t>
            </w: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高州市东岸镇东岸圩横圩（彭安进屋）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花生油</w:t>
            </w:r>
          </w:p>
        </w:tc>
        <w:tc>
          <w:tcPr>
            <w:tcW w:w="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2021-07-13</w:t>
            </w:r>
          </w:p>
        </w:tc>
        <w:tc>
          <w:tcPr>
            <w:tcW w:w="1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黄曲霉毒素 B₁║34.1μg/kg║≤20μg/kg</w:t>
            </w:r>
          </w:p>
        </w:tc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深圳市通量检测科技有限公司</w:t>
            </w:r>
          </w:p>
        </w:tc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</w:tbl>
    <w:p>
      <w:pPr>
        <w:shd w:val="clear" w:color="auto" w:fill="FFFFFF"/>
        <w:spacing w:line="600" w:lineRule="exact"/>
        <w:jc w:val="left"/>
        <w:rPr>
          <w:rFonts w:hint="eastAsia" w:ascii="黑体" w:hAnsi="黑体" w:eastAsia="黑体" w:cs="仿宋"/>
          <w:szCs w:val="32"/>
        </w:rPr>
      </w:pPr>
    </w:p>
    <w:p>
      <w:pPr>
        <w:pStyle w:val="2"/>
        <w:rPr>
          <w:rFonts w:hint="eastAsia" w:ascii="黑体" w:hAnsi="黑体" w:eastAsia="黑体" w:cs="仿宋"/>
          <w:szCs w:val="32"/>
        </w:rPr>
      </w:pPr>
    </w:p>
    <w:p>
      <w:pPr>
        <w:pStyle w:val="2"/>
        <w:rPr>
          <w:rFonts w:hint="eastAsia" w:ascii="黑体" w:hAnsi="黑体" w:eastAsia="黑体" w:cs="仿宋"/>
          <w:szCs w:val="32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8723CB"/>
    <w:rsid w:val="3A872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widowControl/>
      <w:ind w:firstLine="420"/>
    </w:pPr>
    <w:rPr>
      <w:rFonts w:ascii="Times New Roman" w:hAnsi="Times New Roman" w:eastAsia="仿宋_GB2312" w:cs="Times New Roman"/>
      <w:sz w:val="3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省食品药品监督管理局</Company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2021-12-09T09:15:00Z</dcterms:created>
  <dc:creator>符嘉诚</dc:creator>
  <cp:lastModifiedBy>符嘉诚</cp:lastModifiedBy>
  <dcterms:modified xsi:type="dcterms:W3CDTF">2021-12-09T09:21:08Z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