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30" w:lineRule="atLeast"/>
        <w:jc w:val="center"/>
        <w:rPr>
          <w:rFonts w:ascii="方正小标宋简体" w:hAnsi="宋体" w:eastAsia="方正小标宋简体"/>
          <w:spacing w:val="11"/>
          <w:kern w:val="2"/>
          <w:sz w:val="36"/>
          <w:szCs w:val="36"/>
        </w:rPr>
      </w:pPr>
      <w:r>
        <w:rPr>
          <w:rFonts w:hint="eastAsia" w:ascii="方正小标宋简体" w:hAnsi="宋体" w:eastAsia="方正小标宋简体"/>
          <w:spacing w:val="11"/>
          <w:kern w:val="2"/>
          <w:sz w:val="36"/>
          <w:szCs w:val="36"/>
        </w:rPr>
        <w:t>北京市门头沟区市场监督管理局关于202</w:t>
      </w:r>
      <w:r>
        <w:rPr>
          <w:rFonts w:hint="eastAsia" w:ascii="方正小标宋简体" w:hAnsi="宋体" w:eastAsia="方正小标宋简体"/>
          <w:spacing w:val="11"/>
          <w:kern w:val="2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spacing w:val="11"/>
          <w:kern w:val="2"/>
          <w:sz w:val="36"/>
          <w:szCs w:val="36"/>
        </w:rPr>
        <w:t>年度食品安全监督抽检信息的公告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jc w:val="center"/>
        <w:rPr>
          <w:rFonts w:ascii="方正小标宋简体" w:hAnsi="宋体" w:eastAsia="方正小标宋简体"/>
          <w:spacing w:val="11"/>
          <w:kern w:val="2"/>
          <w:sz w:val="36"/>
          <w:szCs w:val="36"/>
        </w:rPr>
      </w:pPr>
      <w:r>
        <w:rPr>
          <w:rFonts w:hint="eastAsia" w:ascii="方正小标宋简体" w:hAnsi="宋体" w:eastAsia="方正小标宋简体"/>
          <w:spacing w:val="11"/>
          <w:kern w:val="2"/>
          <w:sz w:val="36"/>
          <w:szCs w:val="36"/>
        </w:rPr>
        <w:t>（202</w:t>
      </w:r>
      <w:r>
        <w:rPr>
          <w:rFonts w:hint="eastAsia" w:ascii="方正小标宋简体" w:hAnsi="宋体" w:eastAsia="方正小标宋简体"/>
          <w:spacing w:val="11"/>
          <w:kern w:val="2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spacing w:val="11"/>
          <w:kern w:val="2"/>
          <w:sz w:val="36"/>
          <w:szCs w:val="36"/>
        </w:rPr>
        <w:t>年第0</w:t>
      </w:r>
      <w:r>
        <w:rPr>
          <w:rFonts w:hint="eastAsia" w:ascii="方正小标宋简体" w:hAnsi="宋体" w:eastAsia="方正小标宋简体"/>
          <w:spacing w:val="11"/>
          <w:kern w:val="2"/>
          <w:sz w:val="36"/>
          <w:szCs w:val="36"/>
          <w:lang w:val="en-US" w:eastAsia="zh-CN"/>
        </w:rPr>
        <w:t>8</w:t>
      </w:r>
      <w:r>
        <w:rPr>
          <w:rFonts w:hint="eastAsia" w:ascii="方正小标宋简体" w:hAnsi="宋体" w:eastAsia="方正小标宋简体"/>
          <w:spacing w:val="11"/>
          <w:kern w:val="2"/>
          <w:sz w:val="36"/>
          <w:szCs w:val="36"/>
        </w:rPr>
        <w:t>期）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11"/>
          <w:kern w:val="2"/>
          <w:sz w:val="32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</w:rPr>
        <w:t xml:space="preserve">    根据《中华人民共和国食品安全法》等法律法规要求，以及202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1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年我局食品安全监测计划，现将我局组织抽检具体情况公告如下：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ind w:left="640"/>
        <w:rPr>
          <w:rFonts w:ascii="黑体" w:hAnsi="黑体" w:eastAsia="黑体"/>
          <w:spacing w:val="11"/>
          <w:kern w:val="2"/>
          <w:sz w:val="32"/>
        </w:rPr>
      </w:pPr>
      <w:r>
        <w:rPr>
          <w:rFonts w:hint="eastAsia" w:ascii="黑体" w:hAnsi="黑体" w:eastAsia="黑体"/>
          <w:spacing w:val="11"/>
          <w:kern w:val="2"/>
          <w:sz w:val="32"/>
        </w:rPr>
        <w:t>一、监督抽检的总体情况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11"/>
          <w:kern w:val="2"/>
          <w:sz w:val="32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</w:rPr>
        <w:t>　　202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1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年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8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月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19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日至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11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月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03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日，我局共组织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食用农产品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抽检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102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批次，抽检的样品中畜禽肉及副产品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28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批次，蔬菜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42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批次，水产品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6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批次，水果类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22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批次，鲜蛋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4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</w:t>
      </w:r>
      <w:r>
        <w:rPr>
          <w:rFonts w:hint="eastAsia" w:ascii="仿宋_GB2312" w:hAnsi="Times New Roman" w:eastAsia="仿宋_GB2312"/>
          <w:spacing w:val="11"/>
          <w:kern w:val="2"/>
          <w:sz w:val="32"/>
          <w:lang w:eastAsia="zh-CN"/>
        </w:rPr>
        <w:t>，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其中合格样品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100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批次，不合格样品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2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批次。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ind w:left="640"/>
        <w:rPr>
          <w:rFonts w:ascii="黑体" w:hAnsi="黑体" w:eastAsia="黑体"/>
          <w:spacing w:val="11"/>
          <w:kern w:val="2"/>
          <w:sz w:val="32"/>
        </w:rPr>
      </w:pPr>
      <w:r>
        <w:rPr>
          <w:rFonts w:hint="eastAsia" w:ascii="黑体" w:hAnsi="黑体" w:eastAsia="黑体"/>
          <w:spacing w:val="11"/>
          <w:kern w:val="2"/>
          <w:sz w:val="32"/>
        </w:rPr>
        <w:t>二、监督抽检的样品信息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11"/>
          <w:kern w:val="2"/>
          <w:sz w:val="32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</w:rPr>
        <w:t>　　（一）合格样品信息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11"/>
          <w:kern w:val="2"/>
          <w:sz w:val="32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</w:rPr>
        <w:t>　　合格样品总量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100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批次，其中各类别合格样品数量为：畜禽肉及副产品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27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批次，蔬菜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42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批次，水产品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6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批次，水果类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21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批次，鲜蛋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4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批次。</w:t>
      </w:r>
    </w:p>
    <w:p>
      <w:pPr>
        <w:pStyle w:val="4"/>
        <w:widowControl/>
        <w:numPr>
          <w:ilvl w:val="0"/>
          <w:numId w:val="1"/>
        </w:numPr>
        <w:shd w:val="clear" w:color="auto" w:fill="FFFFFF"/>
        <w:spacing w:beforeAutospacing="0" w:afterAutospacing="0" w:line="30" w:lineRule="atLeast"/>
        <w:ind w:left="630" w:leftChars="0" w:firstLine="0" w:firstLineChars="0"/>
        <w:rPr>
          <w:rFonts w:hint="eastAsia" w:ascii="仿宋_GB2312" w:hAnsi="Times New Roman" w:eastAsia="仿宋_GB2312"/>
          <w:spacing w:val="11"/>
          <w:kern w:val="2"/>
          <w:sz w:val="32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</w:rPr>
        <w:t>不合格样品信息</w:t>
      </w:r>
    </w:p>
    <w:p>
      <w:pPr>
        <w:pStyle w:val="4"/>
        <w:shd w:val="clear" w:color="auto" w:fill="FFFFFF"/>
        <w:spacing w:before="0" w:beforeAutospacing="0" w:after="0" w:afterAutospacing="0" w:line="480" w:lineRule="auto"/>
        <w:ind w:firstLine="684" w:firstLineChars="200"/>
        <w:jc w:val="both"/>
        <w:textAlignment w:val="baseline"/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不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合格样品总量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2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批次，其中各类别合格样品数量为：畜禽肉及副产品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1批次，水果类1批次。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Autospacing="0" w:afterAutospacing="0" w:line="30" w:lineRule="atLeast"/>
        <w:ind w:firstLine="684" w:firstLineChars="200"/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世纪易联（北京）果蔬商贸有限公司北京市门头沟区城子大街分店采购的香蕉，吡虫啉项目不符合GB 2763-2021《食品安全国家标准 食品中农药最大残留限量》要求，初检检测机构为中关村国际医药检验认证科技有限公司。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Autospacing="0" w:afterAutospacing="0" w:line="30" w:lineRule="atLeast"/>
        <w:ind w:firstLine="684" w:firstLineChars="200"/>
        <w:rPr>
          <w:rFonts w:hint="default" w:ascii="仿宋_GB2312" w:hAnsi="Times New Roman" w:eastAsia="仿宋_GB2312"/>
          <w:spacing w:val="11"/>
          <w:kern w:val="2"/>
          <w:sz w:val="32"/>
          <w:lang w:val="en-US" w:eastAsia="zh-CN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北京物美京门商贸有限公司石门营分店采购的鲜禽整鸡，甲氧苄啶项目不符合GB 31650-2019《食品安全国家标准 食品中兽药最大残留限量》要求，初检检测机构为中关村国际医药检验认证科技有限公司。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黑体" w:hAnsi="黑体" w:eastAsia="黑体"/>
          <w:spacing w:val="11"/>
          <w:kern w:val="2"/>
          <w:sz w:val="32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</w:rPr>
        <w:t>　</w:t>
      </w:r>
      <w:r>
        <w:rPr>
          <w:rFonts w:hint="eastAsia" w:ascii="黑体" w:hAnsi="黑体" w:eastAsia="黑体"/>
          <w:spacing w:val="11"/>
          <w:kern w:val="2"/>
          <w:sz w:val="32"/>
        </w:rPr>
        <w:t>　三、不合格食品的核查处置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11"/>
          <w:kern w:val="2"/>
          <w:sz w:val="32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</w:rPr>
        <w:t>　　针对在食品安全监督抽检中发现的不合格食品，我局已依法对被抽检单位进行立案调查。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11"/>
          <w:kern w:val="2"/>
          <w:sz w:val="32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</w:rPr>
        <w:t>　　特此公告。</w:t>
      </w:r>
    </w:p>
    <w:p>
      <w:pPr>
        <w:rPr>
          <w:rFonts w:ascii="仿宋_GB2312" w:hAnsi="Times New Roman" w:eastAsia="仿宋_GB2312" w:cs="Times New Roman"/>
          <w:spacing w:val="11"/>
          <w:sz w:val="32"/>
        </w:rPr>
      </w:pPr>
    </w:p>
    <w:p>
      <w:pPr>
        <w:rPr>
          <w:rFonts w:ascii="仿宋_GB2312" w:hAnsi="Times New Roman" w:eastAsia="仿宋_GB2312" w:cs="Times New Roman"/>
          <w:spacing w:val="11"/>
          <w:sz w:val="32"/>
        </w:rPr>
      </w:pPr>
    </w:p>
    <w:p>
      <w:pPr>
        <w:rPr>
          <w:rFonts w:ascii="仿宋_GB2312" w:hAnsi="Times New Roman" w:eastAsia="仿宋_GB2312" w:cs="Times New Roman"/>
          <w:spacing w:val="11"/>
          <w:sz w:val="32"/>
        </w:rPr>
      </w:pPr>
    </w:p>
    <w:p>
      <w:pPr>
        <w:rPr>
          <w:rFonts w:ascii="仿宋_GB2312" w:hAnsi="Times New Roman" w:eastAsia="仿宋_GB2312" w:cs="Times New Roman"/>
          <w:spacing w:val="11"/>
          <w:sz w:val="32"/>
        </w:rPr>
      </w:pPr>
      <w:r>
        <w:rPr>
          <w:rFonts w:hint="eastAsia" w:ascii="仿宋_GB2312" w:hAnsi="Times New Roman" w:eastAsia="仿宋_GB2312" w:cs="Times New Roman"/>
          <w:spacing w:val="11"/>
          <w:sz w:val="32"/>
        </w:rPr>
        <w:t>附件：1.本次检验项目</w:t>
      </w:r>
    </w:p>
    <w:p>
      <w:pPr>
        <w:ind w:firstLine="1026" w:firstLineChars="300"/>
        <w:rPr>
          <w:rFonts w:ascii="仿宋_GB2312" w:hAnsi="Times New Roman" w:eastAsia="仿宋_GB2312" w:cs="Times New Roman"/>
          <w:spacing w:val="11"/>
          <w:sz w:val="32"/>
        </w:rPr>
      </w:pPr>
      <w:r>
        <w:rPr>
          <w:rFonts w:hint="eastAsia" w:ascii="仿宋_GB2312" w:hAnsi="Times New Roman" w:eastAsia="仿宋_GB2312" w:cs="Times New Roman"/>
          <w:spacing w:val="11"/>
          <w:sz w:val="32"/>
        </w:rPr>
        <w:t>2.食用农产品合格信息</w:t>
      </w:r>
    </w:p>
    <w:p>
      <w:pPr>
        <w:ind w:firstLine="1026" w:firstLineChars="300"/>
        <w:rPr>
          <w:rFonts w:ascii="仿宋_GB2312" w:hAnsi="Times New Roman" w:eastAsia="仿宋_GB2312" w:cs="Times New Roman"/>
          <w:spacing w:val="11"/>
          <w:sz w:val="32"/>
        </w:rPr>
      </w:pPr>
      <w:r>
        <w:rPr>
          <w:rFonts w:hint="eastAsia" w:ascii="仿宋_GB2312" w:hAnsi="Times New Roman" w:eastAsia="仿宋_GB2312" w:cs="Times New Roman"/>
          <w:spacing w:val="11"/>
          <w:sz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pacing w:val="11"/>
          <w:sz w:val="32"/>
        </w:rPr>
        <w:t>.食用农产品不合格信息</w:t>
      </w:r>
    </w:p>
    <w:p>
      <w:pPr>
        <w:ind w:firstLine="1026" w:firstLineChars="300"/>
        <w:rPr>
          <w:rFonts w:ascii="仿宋_GB2312" w:hAnsi="Times New Roman" w:eastAsia="仿宋_GB2312" w:cs="Times New Roman"/>
          <w:spacing w:val="11"/>
          <w:sz w:val="32"/>
        </w:rPr>
      </w:pPr>
      <w:r>
        <w:rPr>
          <w:rFonts w:hint="eastAsia" w:ascii="仿宋_GB2312" w:hAnsi="Times New Roman" w:eastAsia="仿宋_GB2312" w:cs="Times New Roman"/>
          <w:spacing w:val="11"/>
          <w:sz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pacing w:val="11"/>
          <w:sz w:val="32"/>
        </w:rPr>
        <w:t>.不合格项目的说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pacing w:val="11"/>
          <w:sz w:val="32"/>
        </w:rPr>
        <w:t>明</w:t>
      </w:r>
    </w:p>
    <w:p>
      <w:pPr>
        <w:rPr>
          <w:rFonts w:ascii="仿宋_GB2312" w:hAnsi="Times New Roman" w:eastAsia="仿宋_GB2312" w:cs="Times New Roman"/>
          <w:spacing w:val="11"/>
          <w:sz w:val="32"/>
        </w:rPr>
      </w:pPr>
    </w:p>
    <w:p>
      <w:pPr>
        <w:ind w:firstLine="1026" w:firstLineChars="300"/>
        <w:jc w:val="right"/>
        <w:rPr>
          <w:rFonts w:ascii="仿宋_GB2312" w:hAnsi="Times New Roman" w:eastAsia="仿宋_GB2312" w:cs="Times New Roman"/>
          <w:spacing w:val="11"/>
          <w:sz w:val="32"/>
        </w:rPr>
      </w:pPr>
      <w:r>
        <w:rPr>
          <w:rFonts w:hint="eastAsia" w:ascii="仿宋_GB2312" w:hAnsi="Times New Roman" w:eastAsia="仿宋_GB2312" w:cs="Times New Roman"/>
          <w:spacing w:val="11"/>
          <w:sz w:val="32"/>
        </w:rPr>
        <w:t>北京市门头沟区市场监督管理局</w:t>
      </w:r>
    </w:p>
    <w:p>
      <w:pPr>
        <w:ind w:right="760" w:firstLine="1026" w:firstLineChars="300"/>
        <w:jc w:val="right"/>
        <w:rPr>
          <w:rFonts w:ascii="仿宋_GB2312" w:hAnsi="Times New Roman" w:eastAsia="仿宋_GB2312" w:cs="Times New Roman"/>
          <w:spacing w:val="11"/>
          <w:sz w:val="32"/>
        </w:rPr>
      </w:pPr>
      <w:r>
        <w:rPr>
          <w:rFonts w:hint="eastAsia" w:ascii="仿宋_GB2312" w:hAnsi="Times New Roman" w:eastAsia="仿宋_GB2312" w:cs="Times New Roman"/>
          <w:spacing w:val="11"/>
          <w:sz w:val="32"/>
        </w:rPr>
        <w:t>202</w:t>
      </w:r>
      <w:r>
        <w:rPr>
          <w:rFonts w:hint="eastAsia" w:ascii="仿宋_GB2312" w:hAnsi="Times New Roman" w:eastAsia="仿宋_GB2312" w:cs="Times New Roman"/>
          <w:spacing w:val="11"/>
          <w:sz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pacing w:val="11"/>
          <w:sz w:val="32"/>
        </w:rPr>
        <w:t>年</w:t>
      </w:r>
      <w:r>
        <w:rPr>
          <w:rFonts w:hint="eastAsia" w:ascii="仿宋_GB2312" w:hAnsi="Times New Roman" w:eastAsia="仿宋_GB2312" w:cs="Times New Roman"/>
          <w:spacing w:val="11"/>
          <w:sz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spacing w:val="11"/>
          <w:sz w:val="32"/>
        </w:rPr>
        <w:t>月</w:t>
      </w:r>
      <w:r>
        <w:rPr>
          <w:rFonts w:hint="eastAsia" w:ascii="仿宋_GB2312" w:hAnsi="Times New Roman" w:eastAsia="仿宋_GB2312" w:cs="Times New Roman"/>
          <w:spacing w:val="11"/>
          <w:sz w:val="32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spacing w:val="11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FE5782"/>
    <w:multiLevelType w:val="singleLevel"/>
    <w:tmpl w:val="D6FE57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79A2634"/>
    <w:multiLevelType w:val="singleLevel"/>
    <w:tmpl w:val="079A2634"/>
    <w:lvl w:ilvl="0" w:tentative="0">
      <w:start w:val="2"/>
      <w:numFmt w:val="chineseCounting"/>
      <w:suff w:val="nothing"/>
      <w:lvlText w:val="（%1）"/>
      <w:lvlJc w:val="left"/>
      <w:pPr>
        <w:ind w:left="63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F7300"/>
    <w:rsid w:val="00085409"/>
    <w:rsid w:val="00177A89"/>
    <w:rsid w:val="003922F3"/>
    <w:rsid w:val="00560A30"/>
    <w:rsid w:val="007D5AC4"/>
    <w:rsid w:val="00831AD2"/>
    <w:rsid w:val="0094757E"/>
    <w:rsid w:val="009631F3"/>
    <w:rsid w:val="00991B55"/>
    <w:rsid w:val="00A317E9"/>
    <w:rsid w:val="00A71A67"/>
    <w:rsid w:val="00A73770"/>
    <w:rsid w:val="00B010DF"/>
    <w:rsid w:val="00B47ADA"/>
    <w:rsid w:val="00B9797E"/>
    <w:rsid w:val="00C362CD"/>
    <w:rsid w:val="00C47D1D"/>
    <w:rsid w:val="00C70A51"/>
    <w:rsid w:val="00CA0C36"/>
    <w:rsid w:val="00CE5D9C"/>
    <w:rsid w:val="00D61600"/>
    <w:rsid w:val="00D82221"/>
    <w:rsid w:val="00F07FD0"/>
    <w:rsid w:val="07F6341E"/>
    <w:rsid w:val="0F72174D"/>
    <w:rsid w:val="1C2A5AD6"/>
    <w:rsid w:val="21842F38"/>
    <w:rsid w:val="28CF7300"/>
    <w:rsid w:val="31042F28"/>
    <w:rsid w:val="39C90199"/>
    <w:rsid w:val="5106654A"/>
    <w:rsid w:val="51805C35"/>
    <w:rsid w:val="553F5B18"/>
    <w:rsid w:val="5D650A9C"/>
    <w:rsid w:val="5F353C71"/>
    <w:rsid w:val="6C0F0CE1"/>
    <w:rsid w:val="78AD3221"/>
    <w:rsid w:val="7BE8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</Words>
  <Characters>868</Characters>
  <Lines>7</Lines>
  <Paragraphs>2</Paragraphs>
  <TotalTime>0</TotalTime>
  <ScaleCrop>false</ScaleCrop>
  <LinksUpToDate>false</LinksUpToDate>
  <CharactersWithSpaces>1018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2020-08-17T05:51:00Z</dcterms:created>
  <dc:creator>Administrator</dc:creator>
  <cp:lastModifiedBy>Administrator</cp:lastModifiedBy>
  <dcterms:modified xsi:type="dcterms:W3CDTF">2021-12-10T01:35:51Z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  <property fmtid="{D5CDD505-2E9C-101B-9397-08002B2CF9AE}" pid="3" name="ICV">
    <vt:lpwstr>D65015020FAA45299CCDA7257E62ECB3</vt:lpwstr>
  </property>
</Properties>
</file>