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Times New Roman" w:hAnsi="Times New Roman" w:eastAsia="黑体" w:cs="仿宋"/>
          <w:color w:val="000000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仿宋"/>
          <w:color w:val="000000"/>
          <w:szCs w:val="32"/>
          <w:highlight w:val="none"/>
        </w:rPr>
        <w:t>附件</w:t>
      </w:r>
      <w:r>
        <w:rPr>
          <w:rFonts w:hint="eastAsia" w:ascii="Times New Roman" w:hAnsi="Times New Roman" w:eastAsia="黑体" w:cs="仿宋"/>
          <w:color w:val="000000"/>
          <w:szCs w:val="32"/>
          <w:highlight w:val="none"/>
          <w:lang w:val="en-US" w:eastAsia="zh-CN"/>
        </w:rPr>
        <w:t>9</w:t>
      </w:r>
    </w:p>
    <w:p>
      <w:pPr>
        <w:shd w:val="clear" w:color="auto" w:fill="FFFFFF"/>
        <w:spacing w:line="600" w:lineRule="exact"/>
        <w:jc w:val="left"/>
        <w:rPr>
          <w:rFonts w:hint="default" w:ascii="Times New Roman" w:hAnsi="Times New Roman" w:eastAsia="黑体" w:cs="仿宋"/>
          <w:color w:val="000000"/>
          <w:szCs w:val="32"/>
          <w:highlight w:val="none"/>
          <w:lang w:val="en-US" w:eastAsia="zh-CN"/>
        </w:rPr>
      </w:pPr>
    </w:p>
    <w:p>
      <w:pPr>
        <w:widowControl/>
        <w:shd w:val="clear" w:color="auto" w:fill="FFFFFF"/>
        <w:snapToGrid w:val="0"/>
        <w:spacing w:line="590" w:lineRule="exact"/>
        <w:jc w:val="center"/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关于部分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  <w:lang w:eastAsia="zh-CN"/>
        </w:rPr>
        <w:t>抽检项目</w:t>
      </w:r>
      <w:r>
        <w:rPr>
          <w:rFonts w:hint="eastAsia" w:ascii="Times New Roman" w:hAnsi="Times New Roman" w:eastAsia="方正小标宋简体" w:cs="仿宋"/>
          <w:color w:val="000000"/>
          <w:sz w:val="44"/>
          <w:szCs w:val="44"/>
          <w:highlight w:val="none"/>
        </w:rPr>
        <w:t>的说明</w:t>
      </w:r>
    </w:p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仿宋_GB2312"/>
          <w:color w:val="000000"/>
          <w:highlight w:val="none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一</w:t>
      </w:r>
      <w:r>
        <w:rPr>
          <w:rFonts w:hint="default" w:ascii="Times New Roman" w:hAnsi="Times New Roman" w:eastAsia="黑体" w:cs="Times New Roman"/>
          <w:color w:val="000000"/>
          <w:highlight w:val="none"/>
          <w:lang w:eastAsia="zh-CN"/>
        </w:rPr>
        <w:t>、</w:t>
      </w: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菌落总数</w:t>
      </w:r>
    </w:p>
    <w:p>
      <w:pPr>
        <w:spacing w:line="594" w:lineRule="exact"/>
        <w:ind w:firstLine="640" w:firstLineChars="200"/>
        <w:textAlignment w:val="baseline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菌落总数是指示性微生物指标，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不是</w:t>
      </w:r>
      <w:r>
        <w:rPr>
          <w:rFonts w:ascii="Times New Roman" w:hAnsi="Times New Roman" w:eastAsia="仿宋_GB2312"/>
          <w:color w:val="000000"/>
          <w:sz w:val="32"/>
          <w:szCs w:val="32"/>
        </w:rPr>
        <w:t>致病菌指标，反映食品在生产过程中的卫生状况。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如果食品的菌落总数严重超标，将会破坏食品的营养成分，使食品失去食用价值；还会加速食品腐败变质，可能危害人体健康。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食品安全国家标准 糕点、面包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GB 7099-2015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）中规定，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糕点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中</w:t>
      </w:r>
      <w:r>
        <w:rPr>
          <w:rFonts w:ascii="Times New Roman" w:hAnsi="Times New Roman" w:eastAsia="仿宋_GB2312"/>
          <w:color w:val="000000"/>
          <w:sz w:val="32"/>
          <w:szCs w:val="32"/>
        </w:rPr>
        <w:t>同一批次产品5个样品的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菌落总数检测结果</w:t>
      </w:r>
      <w:r>
        <w:rPr>
          <w:rFonts w:ascii="Times New Roman" w:hAnsi="Times New Roman" w:eastAsia="仿宋_GB2312"/>
          <w:color w:val="000000"/>
          <w:sz w:val="32"/>
          <w:szCs w:val="32"/>
        </w:rPr>
        <w:t>均不得超过10</w:t>
      </w:r>
      <w:r>
        <w:rPr>
          <w:rFonts w:ascii="Times New Roman" w:hAnsi="Times New Roman" w:eastAsia="仿宋_GB2312"/>
          <w:color w:val="000000"/>
          <w:sz w:val="32"/>
          <w:szCs w:val="32"/>
          <w:vertAlign w:val="superscript"/>
        </w:rPr>
        <w:t>5</w:t>
      </w:r>
      <w:r>
        <w:rPr>
          <w:rFonts w:ascii="Times New Roman" w:hAnsi="Times New Roman" w:eastAsia="仿宋_GB2312"/>
          <w:color w:val="000000"/>
          <w:sz w:val="32"/>
          <w:szCs w:val="32"/>
        </w:rPr>
        <w:t>CFU/g，且最多允许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2个样品的</w:t>
      </w:r>
      <w:r>
        <w:rPr>
          <w:rFonts w:ascii="Times New Roman" w:hAnsi="Times New Roman" w:eastAsia="仿宋_GB2312"/>
          <w:color w:val="000000"/>
          <w:sz w:val="32"/>
          <w:szCs w:val="32"/>
        </w:rPr>
        <w:t>检测结果超过10</w:t>
      </w:r>
      <w:r>
        <w:rPr>
          <w:rFonts w:ascii="Times New Roman" w:hAnsi="Times New Roman" w:eastAsia="仿宋_GB2312"/>
          <w:color w:val="000000"/>
          <w:sz w:val="32"/>
          <w:szCs w:val="32"/>
          <w:vertAlign w:val="superscript"/>
        </w:rPr>
        <w:t>4</w:t>
      </w:r>
      <w:r>
        <w:rPr>
          <w:rFonts w:ascii="Times New Roman" w:hAnsi="Times New Roman" w:eastAsia="仿宋_GB2312"/>
          <w:color w:val="000000"/>
          <w:sz w:val="32"/>
          <w:szCs w:val="32"/>
        </w:rPr>
        <w:t>CFU/g。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菌落总数超标的原因，可能是生产企业所使用的原辅料初始菌落数较高；也可能是生产加工过程中卫生条件控制不严格；还可能与产品包装密封不严、储运条件控制不当等有关。</w:t>
      </w:r>
    </w:p>
    <w:p>
      <w:pPr>
        <w:widowControl/>
        <w:shd w:val="clear" w:color="auto" w:fill="FFFFFF"/>
        <w:snapToGrid w:val="0"/>
        <w:spacing w:line="59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二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大肠菌群</w:t>
      </w:r>
    </w:p>
    <w:p>
      <w:pPr>
        <w:pStyle w:val="5"/>
        <w:spacing w:line="600" w:lineRule="exact"/>
        <w:ind w:firstLine="64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大肠菌群是国内外通用的食品污染常用指示菌之一。食品中检出大肠菌群，提示被致病菌（如沙门氏菌、志贺氏菌、致病性大肠杆菌）污染的可能性较大。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食品安全国家标准 糕点、面包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》（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GB 7099-2015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中规定，同批次5个独立包装产品中大肠菌群的检测结果均不得超过10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vertAlign w:val="superscript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CFU/g，且至少3个独立包装产品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的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检测结果不超过10CFU/g。造成大肠菌群超标的原因，可能是产品的加工原料、包装材料受污染，或在生产过程中产品受人员、工器具等生产设备、环境的污染、有灭菌工艺的产品灭菌不彻底而导致。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highlight w:val="none"/>
        </w:rPr>
      </w:pPr>
      <w:r>
        <w:rPr>
          <w:rFonts w:hint="eastAsia" w:ascii="Times New Roman" w:hAnsi="Times New Roman" w:eastAsia="黑体" w:cs="Times New Roman"/>
          <w:color w:val="000000"/>
          <w:highlight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color w:val="000000"/>
          <w:highlight w:val="none"/>
        </w:rPr>
        <w:t>、</w:t>
      </w: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霉菌</w:t>
      </w:r>
    </w:p>
    <w:p>
      <w:pPr>
        <w:spacing w:line="594" w:lineRule="exact"/>
        <w:ind w:firstLine="640" w:firstLineChars="200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霉菌是常见的真菌，在自然界中广泛存在。受霉菌污染后会使产品腐败变质，破坏产品的色、香、味，降低其食用价值。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《食品安全国家标准 糕点、面包》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GB 7099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-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shd w:val="clear" w:color="auto" w:fill="FFFFFF"/>
        </w:rPr>
        <w:t>2015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）中规定，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糕点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中的霉菌最大限量值为150CFU/g。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糕点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中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霉菌超标主要原因，可能是原料或包装材料受到霉菌污染，产品在生产加工过程中卫生条件控制不到位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；还有可能与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生产工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具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器具等设备设施清洗消毒不到位或产品储运条件不当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等有关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氯霉素</w:t>
      </w:r>
    </w:p>
    <w:p>
      <w:pPr>
        <w:spacing w:line="594" w:lineRule="exact"/>
        <w:ind w:firstLine="640" w:firstLineChars="200"/>
        <w:textAlignment w:val="baseline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氯霉素是一种杀菌剂，也是高效广谱的抗生素，对革兰氏阳性菌和革兰氏阴性菌均有较好的抑制作用。《食品动物中禁止使用的药品及其他化合物清单》（农业农村部公告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第250号）中规定，氯霉素为食品动物中禁止使用的药品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（食品动物中不得检出）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。贝类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、海水鱼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中检出氯霉素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的原因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，可能是养殖户在养殖过程中违规使用相关兽药。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黑体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恩诺沙星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恩诺沙星属第三代喹诺酮类药物，是一类人工合成的广谱抗菌药，用于治疗动物的皮肤感染、呼吸道感染等，是动物专属用药。长期食用恩诺沙星超标的食品，可能导致恩诺沙星在人体中蓄积，进而对人体机能产生危害，还可能使人体产生耐药性菌株。《食品安全国家标准 食品中兽药最大残留限量》（GB 31650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-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2019）中规定，恩诺沙星在其他动物的肌肉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鱼的皮+肉中最大残留限量值均为100μg/kg。动物源性食品中恩诺沙星超标的原因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可能是养殖户在养殖过程中为快速控制疫病，违规加大用药量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；也可能是养殖户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不遵守休药期规定，致使产品上市销售时残留超标。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default" w:ascii="Times New Roman" w:hAnsi="Times New Roman" w:eastAsia="黑体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孔雀石绿</w:t>
      </w:r>
    </w:p>
    <w:p>
      <w:pPr>
        <w:pStyle w:val="2"/>
        <w:widowControl/>
        <w:spacing w:beforeAutospacing="0" w:afterAutospacing="0"/>
        <w:ind w:firstLine="640" w:firstLineChars="200"/>
        <w:jc w:val="both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孔雀石绿是一种工业染料，因具有杀菌和抗寄生虫的作用，曾用于水产养殖。孔雀石绿及隐色孔雀石绿均对人体肝脏具有潜在致癌性。长期食用检出孔雀石绿的食品，将会危害人体健康。《食品动物中禁止使用的药品及其他化合物清单》（农业农村部公告 第</w:t>
      </w:r>
      <w:r>
        <w:rPr>
          <w:rFonts w:ascii="Times New Roman" w:hAnsi="Times New Roman" w:eastAsia="仿宋_GB2312"/>
          <w:color w:val="000000"/>
          <w:sz w:val="32"/>
          <w:szCs w:val="32"/>
        </w:rPr>
        <w:t>250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号）中规定，孔雀石绿为食品动物中禁止使用的药品（在动物性食品中不得检出）。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鱼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类中检出孔雀石绿的原因，可能是在养殖过程中违规使用。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呋喃唑酮代谢物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呋喃唑酮是硝基呋喃类抗菌药，具有抗菌谱广等特点。硝基呋喃类原型药在生物体内代谢迅速，其代谢物和蛋白质结合后稳定，故检测其代谢物来反映硝基呋喃类药物的残留状况。长期大量食用检出呋喃唑酮代谢物的食品，可能在人体内蓄积，引起恶心、呕吐、腹泻、头痛、头晕等症状。《食品动物中禁止使用的药品及其他化合物清单》（农业农村部公告 第250号）中规定，呋喃唑酮为食品动物中禁止使用的药品（在动物性食品中不得检出）。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海水鱼、淡水虾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中检出呋喃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唑酮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代谢物的原因，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可能是在养殖过程中违规使用。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Times New Roman" w:hAnsi="Times New Roman" w:eastAsia="黑体"/>
          <w:color w:val="000000"/>
          <w:highlight w:val="none"/>
          <w:lang w:eastAsia="zh-CN"/>
        </w:rPr>
      </w:pPr>
      <w:r>
        <w:rPr>
          <w:rFonts w:hint="eastAsia" w:ascii="Times New Roman" w:hAnsi="Times New Roman" w:eastAsia="黑体"/>
          <w:color w:val="000000"/>
          <w:highlight w:val="none"/>
          <w:lang w:eastAsia="zh-CN"/>
        </w:rPr>
        <w:t>呋喃西林代谢物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呋喃西林是硝基呋喃类抗菌药，具有抗菌谱广等特点，曾广泛用于畜禽及水产养殖业。硝基呋喃类原型药在生物体内代谢迅速，其代谢物和蛋白质结合后稳定，故检测其代谢物来反映硝基呋喃类药物的残留状况。长期大量</w:t>
      </w:r>
      <w:r>
        <w:rPr>
          <w:rFonts w:hint="eastAsia" w:ascii="Times New Roman" w:hAnsi="Times New Roman" w:eastAsia="仿宋_GB2312"/>
          <w:color w:val="000000"/>
          <w:kern w:val="2"/>
          <w:sz w:val="32"/>
          <w:szCs w:val="32"/>
        </w:rPr>
        <w:t>摄入检出呋喃西林代谢物的食品，可能在人体内蓄积，引起过敏反应、胃肠道反应、多发性末梢神经炎等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。《食品动物中禁止使用的药品及其他化合物清单》（农业农村部公告 第250号）中规定，呋喃西林为食品动物中禁止使用的药品（在动物性食品中不得检出）。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淡水虾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中检出呋喃西林代谢物的原因，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可能是在养殖过程中违规使用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60DF52"/>
    <w:multiLevelType w:val="singleLevel"/>
    <w:tmpl w:val="F460DF5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90DC7"/>
    <w:rsid w:val="6529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2021-12-02T07:57:00Z</dcterms:created>
  <dc:creator>罗钰珊</dc:creator>
  <cp:lastModifiedBy>罗钰珊</cp:lastModifiedBy>
  <dcterms:modified xsi:type="dcterms:W3CDTF">2021-12-02T07:58:39Z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