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《食品安全国家标准 鲜（冻）畜、禽产品》（GB 2707）、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2762）、《食品安全国家标准 食品中农药最大残留限量》（GB 2763）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食品安全国家标准 食品中兽药最大残留限量》（GB 31650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动物性食品中兽药最高残留限量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农业部公告第235号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《食品动物中禁止使用的药品及其他化合物清单》（农业农村部公告第 250号）、《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兽药地方标准废止目录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农业部公告第560号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等标准及产品明示标准和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1.豆芽检验项目包括4-氯苯氧乙酸钠（以4-氯苯氧乙酸计）、6-苄基腺嘌呤（6-BA）、亚硫酸盐（以SO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计）、铅。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2.生干籽类检验项目包括酸价（以脂肪计）、过氧化值（以脂肪计）、镉（以Cd计）、黄曲霉毒素B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、克百威、溴氰菊酯。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豇豆检验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猪肉检验项目包括克伦特罗、莱克多巴胺、沙丁胺醇、氯霉素、恩诺沙星、氯丙嗪、呋喃唑酮代谢物、五氯酚酸钠、磺胺类（总量）、挥发性盐基氮、替米考星、呋喃西林代谢物、呋喃妥因代谢物、甲氧苄啶、氟苯尼考、多西环素、土霉素、地塞米松、利巴韦林、甲硝唑、土霉素/金霉素/四环素（组合含量）、铅（以 Pb 计）、镉（以 Cd 计）、总汞（以 Hg 计）、总砷（以 As 计）、铬（以 Cr 计）、四环素、金霉素、特布他林、喹乙醇。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5.苹果检验项目包括铅(以Pb计)、镉(以Cd计)、敌敌畏、毒死蜱、对硫磷、克百威、氯氟氰菊酯和高效氯氟氰菊酯、氯唑磷、灭线磷、三唑磷、啶虫脒、甲拌磷、三唑醇、氧乐果。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6.海水蟹检验项目包括镉（以Cd计）、孔雀石绿、氯霉素、呋喃它酮代谢物、呋喃妥因代谢物、五氯酚酸钠（以五氯酚计）、恩诺沙星。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7.梨检验项目包括铅(以Pb计)、镉(以Cd计)、敌敌畏、多菌灵、克百威、氯氟氰菊酯和高效氯氟氰菊酯、灭线磷、氧乐果、吡虫啉、敌敌畏、毒死蜱、水胺硫磷。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8.柑、橘检验项目包括铅(以Pb计)、镉(以Cd计)、苯醚甲环唑、丙溴磷、多菌灵、克百威、联苯菊酯、氯氟氰菊酯和高效氯氟氰菊酯、氯唑磷、灭线磷、三唑磷、氧乐果、杀虫脒、水胺硫磷、甲拌磷。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.牛肉检验项目包括挥发性盐基氮、恩诺沙星、呋喃唑酮代谢物、呋喃西林代谢物、磺胺类（总量）、甲氧苄啶、氯霉素、氟苯尼考、五氯酚酸钠（以五氯酚计）、多西环素、土霉素、四环素、克伦特罗、莱克多巴胺、沙丁胺醇、地塞米松、林可霉素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芒果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检验项目包括苯醚甲环唑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嘧菌酯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戊唑醇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鸡蛋检验项目包括铅(以Pb计)、镉(以Cd计)、总汞(以Hg计)、恩诺沙星、氟苯尼考、金刚烷胺、呋喃它酮代谢物、呋喃西林代谢物、呋喃妥因代谢物、氯霉素、甲砜霉素、沙拉沙星、金刚乙胺、甲硝唑、地美硝唑、磺胺类（总量）、呋喃唑酮代谢物、氟虫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12.鸡肉检验项目包括挥发性盐基氮、恩诺沙星、沙拉沙星、替米考星、呋喃唑酮代谢物、呋喃西林代谢物、呋喃它酮代谢物、磺胺类（总量）、甲氧苄啶、氯霉素、氟苯尼考、五氯酚酸钠（以五氯酚计）、多西环素、土霉素、四环素、甲硝唑、金刚烷胺、尼卡巴嗪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13.海水虾检验项目包括挥发性盐基氮、镉（以Cd计）、孔雀石绿、氯霉素、呋喃唑酮代谢物、呋喃妥因代谢物、恩诺沙星、土霉素/金霉素/四环素（组合含量）、五氯酚酸钠（以五氯酚计）、铅（以 Pb 计）、甲基汞（以 Hg 计）、无机砷（以As 计）、铬（以 Cr 计）、多氯联苯、呋喃它酮代谢物、磺胺类（总量）。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14.生干坚果检验项目包括酸价（以脂肪计）、过氧化值（以脂肪计）、铅（以Pb计）、螺螨酯。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15.桃检验项目包括铅（以 Pb 计）、镉（以 Cd 计）、多菌灵、甲胺磷、克百威、氯氟氰菊酯和高效氯氟氰菊酯。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16.茄子检验项目包括铅（以 Pb 计）、镉（以 Cd 计）、总砷（以 As 计）、总汞（以 Hg 计）、铬（以 Cr 计）、水胺硫磷、克百威、腐霉利、甲胺磷、氯唑磷、氯氰菊酯和高效氯氰菊酯、联苯菊酯、氧乐果。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17.西瓜检验项目包括铅（以 Pb 计）、镉（以 Cd 计）、苯醚甲环唑、咪鲜胺和咪鲜胺锰盐、涕灭威、辛硫磷。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18.马铃薯检验项目包括铅（以 Pb 计）、镉（以 Cd 计）、总砷（以 As 计）、总汞（以 Hg 计）、铬（以 Cr 计）、水胺硫磷、甲拌磷、氧乐果、辛硫磷、溴氰菊酯、氟虫腈、阿维菌素、甲基异柳磷、克百威、对硫磷。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19.番茄检验项目包括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铅（以 Pb 计）、镉（以 Cd 计）、总砷（以 As 计）、总汞（以 Hg 计）、铬（以 Cr 计）、苯醚甲环唑、氯氟氰菊酯和高效氯氟氰菊酯、毒死蜱、克百威、氧乐果、敌敌畏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豆类检验项目包括铅（以Pb计）、铬（以Cr计）、赭曲霉毒素A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21.芹菜检验项目包括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铅（以Pb计）、镉（以Cd计）、阿维菌素、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百菌清、敌敌畏、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啶虫脒、毒死蜱、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戊灵、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氟虫腈、甲拌磷、甲基异柳磷、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甲萘威、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克百威、氯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氟氰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菊酯和高效氯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氰菊酯、氯氰菊酯和高效氯氰菊酯、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马拉硫磷、灭蝇胺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噻虫胺、噻虫嗪、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水胺硫磷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辛硫磷、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烯酰吗啉、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22.淡水鱼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检验项目包括恩诺沙星、呋喃西林代谢物、呋喃唑酮代谢物、氯霉素、孔雀石绿、磺胺类（总量）、地西泮、五氯酚酸钠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挥发性盐基氮、氟苯尼考、恩诺沙星、甲氧苄啶、氯氰菊酯、溴氰菊酯。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23.海水鱼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检验项目包括恩诺沙星、呋喃西林代谢物、呋喃唑酮代谢物、氯霉素、孔雀石绿、甲硝唑、磺胺类（总量）、五氯酚酸钠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挥发性盐基氮、组胺、镉（以Cd计）、恩诺沙星、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土霉素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/金霉素/四环素（组合含量）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、甲氧苄啶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24.贝类检验项目包括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镉（以Cd计）、孔雀石绿、氯霉素、氟苯尼考、呋喃唑酮代谢物、呋喃西林代谢物、恩诺沙星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25.油麦菜检验项目包括阿维菌素、啶虫脒、氟虫腈、甲拌磷、甲基异柳磷、克百威、氯氟氰菊酯和高效氯氟氰菊酯、氯唑磷、灭多威、噻虫嗪、水胺硫磷、氧乐果、乙酰甲胺磷。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植物油》（GB 2716-2018）、《食品安全国家标准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.煎炸过程用油检验项目包括极性组分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.菜籽油检验项目包括酸值/酸价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大豆油检验项目包括酸值/酸价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芝麻油检验项目包括酸值/酸价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花生油检验项目包括酸值/酸价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其他食用植物油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酸值/酸价、过氧化值、铅（以Pb计）、苯并[a]芘、溶剂残留量、特丁基对苯二酚（TBHQ）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2762-2017）、《食品中可能违法添加的非食用物质和易滥用的食品添加剂品种名单（第五批）》（整顿办函[2011]1号）、《食品安全国家标准 熟肉制品》（GB 2726-20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腌腊肉制品》（GB 2730-2015）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食品中致病菌限量 》（GB 29921-2013）、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1.腌腊肉制品检验项目包括过氧化值（以脂肪计）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亚硝酸盐（以亚硝酸钠计）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.酱卤肉制品检验项目包括铅（以Pb计）、镉（以Cd计）、铬（以Cr计）、总砷（以As计）、N-二甲基亚硝胺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氯霉素、酸性橙 II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、大肠埃希氏菌 O157:H7、商业无菌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.熟肉干制品检验项目包括铅（以Pb计）、镉（以Cd计）、铬（以Cr计）、N-二甲基亚硝胺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4.熏煮香肠火腿制品检验项目包括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《白砂糖》（GB/T 317）、《绵白糖》（GB/T 1445）及产品明示标准和指标的要求。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白砂糖检验项目包括蔗糖分、还原糖分、色值、二氧化硫残留量、螨。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2.绵白糖检验项目包括蔗糖分、还原糖分、色值、二氧化硫残留量、螨。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五、炒货食品及坚果制品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2760）、《食品安全国家标准 食品中污染物限量》（GB 2762）、《食品安全国家标准 食品中真菌毒素限量》（GB 2761）、《食品安全国家标准 坚果与籽类食品》（GB 19300）。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1.其他炒货食品及坚果制品检验项目包括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  <w:lang w:val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、糖精钠（以糖精计）、甜蜜素（以环己基氨基磺酸计）、大肠菌群、霉菌。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2.开心果、杏仁、扁桃仁、松仁、瓜子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、糖精钠（以糖精计）、甜蜜素（以环己基氨基磺酸计）、大肠菌群、霉菌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六、速冻食品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2762-2017）、《速冻调制食品》（SB/T 10379-2012）、《食品安全国家标准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、《食品中可能违法添加的非食用物质和易滥用的食品添加剂品种名单（第五批）》（整顿办函[2011]1号）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1.速冻调理肉制品检验项目包括过氧化值（以脂肪计）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铬（以Cr计）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水饺、元宵、馄饨等生制品检验项目包括过氧化值（以脂肪计）、铅（以Pb计）、糖精钠（以糖精计）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七、方便食品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食品添加剂使用标准》（GB 2760-2014）、《食品安全国家标准 食品中真菌毒素限量》（GB 2761-2017）、《食品安全国家标准 冲调谷物制品》（GB 19640-2016）、《食品安全国家标准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1.油炸面、非油炸面、方便米粉(米线)、方便粉丝检验项目包括水分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酸价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油炸面、非油炸面、方便米粉（米线）、方便粉丝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水分、酸价（以脂肪计）、过氧化值（以脂肪计）、菌落总数、大肠菌群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八、豆制品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食品添加剂使用标准》（GB 2760-2014）、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豆制品》（GB 2712-2014）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1.腐竹、油皮及其再制品检验项目包括铅（以Pb计）、苯甲酸及其钠盐（以苯甲酸计）、山梨酸及其钾盐（以山梨酸计）、脱氢乙酸及其钠盐（以脱氢乙酸计）、铝的残留量（干样品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以Al计）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铅（以 Pb 计）、丙酸及其钠盐、钙盐（以丙酸计）、糖精钠（以糖精计）、三氯蔗糖、大肠菌群、沙门氏菌、金黄色葡萄球菌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.豆干、豆腐、豆皮等检验项目包括铅（以Pb计）、苯甲酸及其钠盐（以苯甲酸计）、山梨酸及其钾盐（以山梨酸计）、脱氢乙酸及其钠盐（以脱氢乙酸计）、丙酸及其钠盐、钙盐（以丙酸计）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铝的残留量（干样品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以Al计）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糖精钠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腐乳、豆豉、纳豆等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苯甲酸及其钠盐（以苯甲酸计）、山梨酸及其钾盐（以山梨酸计）、脱氢乙酸及其钠盐（以脱氢乙酸计）、丙酸及其钠盐、钙盐（以丙酸计）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防腐剂混合使用时各自用量占其最大使用量的比例之和、糖精钠（以糖精计）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甜蜜素（以环己基氨基磺酸计）、铝的残留量（干样品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以Al计）、大肠菌群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铅（以 Pb 计）、黄曲霉毒素 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、三氯蔗糖、沙门氏菌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九、茶叶及相关制品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《食品安全国家标准 食品中污染物限量》（GB 2762）、《</w:t>
      </w:r>
      <w:r>
        <w:rPr>
          <w:rFonts w:ascii="仿宋_GB2312" w:eastAsia="仿宋_GB2312"/>
          <w:sz w:val="32"/>
          <w:szCs w:val="32"/>
        </w:rPr>
        <w:t>食品安全国家标准 食品中农药最大残留限量</w:t>
      </w:r>
      <w:r>
        <w:rPr>
          <w:rFonts w:hint="eastAsia" w:ascii="仿宋_GB2312" w:eastAsia="仿宋_GB2312"/>
          <w:sz w:val="32"/>
          <w:szCs w:val="32"/>
        </w:rPr>
        <w:t>》（GB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2763）</w:t>
      </w:r>
      <w:r>
        <w:rPr>
          <w:rFonts w:hint="eastAsia" w:ascii="仿宋_GB2312" w:eastAsia="仿宋_GB2312"/>
          <w:sz w:val="32"/>
          <w:szCs w:val="32"/>
          <w:lang w:eastAsia="zh-CN"/>
        </w:rPr>
        <w:t>、《砖茶含氟量》（GB 19965）以及产品明示标准和质量要求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绿茶、红茶、乌龙茶、黄茶、白茶、黑茶、花茶、袋泡茶、紧压茶检验项目包括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3、含茶制品检验项目包括铅（以Pb计）、菌落总数、大肠菌群。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2、代用茶检验项目包括铅（以Pb计）、哒螨灵、啶虫脒、氯氰菊酯和高效氯氰菊酯、唑螨酯、吡虫啉、井冈霉素。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2762）、《食品中可能违法添加的非食用物质和易滥用的食品添加剂品种名单(第五批)》（整顿办函[2011]1 号）、《食品安全国家标准 消毒餐(饮)具》（GB 14934）《关于撤销食品添加剂过氧化苯甲酰、过氧化钙的公告》（卫生部公告[2011]第4号）、《食品中可能违法添加的非食用物质和易滥用的食品添加剂品种名单（第一批）》（食品整治办[2008]3号）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.发酵面制品（餐饮）检验项目包括糖精钠(以糖精计)、铅（以Pb计）、脱氢乙酸及其钠盐（以脱氢乙酸计）、苯甲酸及其钠盐（以苯甲酸计）、山梨酸及其钾盐（以山梨酸计）。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.生湿面制品（餐饮）检验项目包括铝的残留量（干样品</w:t>
      </w: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以Al计）、铅（以Pb计）、脱氢乙酸及其钠盐（以脱氢乙酸计）、苯甲酸及其钠盐（以苯甲酸计）、山梨酸及其钾盐（以山梨酸计）、甲醛次硫酸氢钠（以甲醛计）。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3.油炸面制品(自制)检验项目包括铝的残留量（干样品、以Al计）。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A49CC"/>
    <w:multiLevelType w:val="singleLevel"/>
    <w:tmpl w:val="CC7A49CC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2692"/>
    <w:rsid w:val="017A01CF"/>
    <w:rsid w:val="01953DB4"/>
    <w:rsid w:val="02040F37"/>
    <w:rsid w:val="025E7A59"/>
    <w:rsid w:val="026276C0"/>
    <w:rsid w:val="02FF7062"/>
    <w:rsid w:val="0307071C"/>
    <w:rsid w:val="045E59C5"/>
    <w:rsid w:val="04DF7080"/>
    <w:rsid w:val="05654414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55E6B52"/>
    <w:rsid w:val="158A25DA"/>
    <w:rsid w:val="170A7574"/>
    <w:rsid w:val="17130DE6"/>
    <w:rsid w:val="17522E92"/>
    <w:rsid w:val="17E1545F"/>
    <w:rsid w:val="19374A3B"/>
    <w:rsid w:val="1A3810D2"/>
    <w:rsid w:val="1AAB41D7"/>
    <w:rsid w:val="1AE85384"/>
    <w:rsid w:val="1B0F3D99"/>
    <w:rsid w:val="1C5B0EAB"/>
    <w:rsid w:val="1C811809"/>
    <w:rsid w:val="1D604309"/>
    <w:rsid w:val="1D6F1120"/>
    <w:rsid w:val="1E1A07D0"/>
    <w:rsid w:val="1EB6106B"/>
    <w:rsid w:val="1EDE7D2B"/>
    <w:rsid w:val="1F2F26FA"/>
    <w:rsid w:val="2112471F"/>
    <w:rsid w:val="21715ACF"/>
    <w:rsid w:val="22037D59"/>
    <w:rsid w:val="2207717F"/>
    <w:rsid w:val="2740693A"/>
    <w:rsid w:val="28C81640"/>
    <w:rsid w:val="2A5654C9"/>
    <w:rsid w:val="2C856F73"/>
    <w:rsid w:val="2CBA06AC"/>
    <w:rsid w:val="2CFE689C"/>
    <w:rsid w:val="31157A87"/>
    <w:rsid w:val="32B855FE"/>
    <w:rsid w:val="32FB2951"/>
    <w:rsid w:val="33922F8C"/>
    <w:rsid w:val="34A54D79"/>
    <w:rsid w:val="3570787A"/>
    <w:rsid w:val="36D97080"/>
    <w:rsid w:val="399233F9"/>
    <w:rsid w:val="399C45ED"/>
    <w:rsid w:val="3B3B57E8"/>
    <w:rsid w:val="3B485E61"/>
    <w:rsid w:val="3B551106"/>
    <w:rsid w:val="3C7A1396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B8026E9"/>
    <w:rsid w:val="4EB72E84"/>
    <w:rsid w:val="4F281086"/>
    <w:rsid w:val="4FBB58D9"/>
    <w:rsid w:val="52D72F19"/>
    <w:rsid w:val="533A758B"/>
    <w:rsid w:val="536125B0"/>
    <w:rsid w:val="538853E1"/>
    <w:rsid w:val="55957C60"/>
    <w:rsid w:val="56A52A4E"/>
    <w:rsid w:val="594B23DB"/>
    <w:rsid w:val="5C9472F6"/>
    <w:rsid w:val="5E735391"/>
    <w:rsid w:val="5ED2145B"/>
    <w:rsid w:val="608C29D5"/>
    <w:rsid w:val="62527F86"/>
    <w:rsid w:val="629A551C"/>
    <w:rsid w:val="62C040F8"/>
    <w:rsid w:val="64805613"/>
    <w:rsid w:val="66685719"/>
    <w:rsid w:val="67002199"/>
    <w:rsid w:val="676E4911"/>
    <w:rsid w:val="68EC42B0"/>
    <w:rsid w:val="69BB1DE1"/>
    <w:rsid w:val="6ACA3D5A"/>
    <w:rsid w:val="6BAD61C5"/>
    <w:rsid w:val="6EF02373"/>
    <w:rsid w:val="6F8C432F"/>
    <w:rsid w:val="718A34EB"/>
    <w:rsid w:val="71EC319F"/>
    <w:rsid w:val="72627A54"/>
    <w:rsid w:val="726D0EF7"/>
    <w:rsid w:val="72732A8B"/>
    <w:rsid w:val="729557C3"/>
    <w:rsid w:val="77AB7AF5"/>
    <w:rsid w:val="78F8092A"/>
    <w:rsid w:val="7AB0585B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Administrator</cp:lastModifiedBy>
  <dcterms:modified xsi:type="dcterms:W3CDTF">2021-11-23T02:53:43Z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EF06116380D24B12AB2E08C63A6D89C0</vt:lpwstr>
  </property>
</Properties>
</file>