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附件1</w:t>
      </w:r>
    </w:p>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本次检验项目</w:t>
      </w:r>
    </w:p>
    <w:p>
      <w:pPr>
        <w:spacing w:line="560" w:lineRule="exac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rPr>
        <w:t xml:space="preserve"> 食用农产品</w:t>
      </w:r>
    </w:p>
    <w:p>
      <w:pPr>
        <w:tabs>
          <w:tab w:val="left" w:pos="1680"/>
        </w:tabs>
        <w:spacing w:line="560" w:lineRule="exact"/>
        <w:ind w:left="6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畜禽肉及副产品</w:t>
      </w:r>
    </w:p>
    <w:p>
      <w:pPr>
        <w:tabs>
          <w:tab w:val="left" w:pos="1680"/>
        </w:tabs>
        <w:spacing w:line="560" w:lineRule="exact"/>
        <w:ind w:left="6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（一）抽检依据</w:t>
      </w:r>
    </w:p>
    <w:p>
      <w:pPr>
        <w:tabs>
          <w:tab w:val="left" w:pos="1680"/>
        </w:tabs>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auto"/>
          <w:sz w:val="32"/>
          <w:szCs w:val="32"/>
        </w:rPr>
        <w:t>抽检依据是GB 31650-2019《食品安全国家标准 食品中兽药最大残留限量》、农业农村部公告 第250号《食品动物中禁止使用的药品及其他化合物清单》</w:t>
      </w:r>
      <w:r>
        <w:rPr>
          <w:rFonts w:hint="eastAsia" w:ascii="CESI仿宋-GB2312" w:hAnsi="CESI仿宋-GB2312" w:eastAsia="CESI仿宋-GB2312" w:cs="CESI仿宋-GB2312"/>
          <w:sz w:val="32"/>
          <w:szCs w:val="32"/>
        </w:rPr>
        <w:t>等标准和指标的要求。</w:t>
      </w:r>
    </w:p>
    <w:p>
      <w:pPr>
        <w:tabs>
          <w:tab w:val="left" w:pos="1680"/>
        </w:tabs>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（二）检验项目</w:t>
      </w:r>
    </w:p>
    <w:p>
      <w:pPr>
        <w:spacing w:line="60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鸡肉抽检项目为</w:t>
      </w:r>
      <w:r>
        <w:rPr>
          <w:rFonts w:hint="eastAsia" w:ascii="CESI仿宋-GB2312" w:hAnsi="CESI仿宋-GB2312" w:eastAsia="CESI仿宋-GB2312" w:cs="CESI仿宋-GB2312"/>
          <w:sz w:val="32"/>
          <w:szCs w:val="32"/>
        </w:rPr>
        <w:t>恩诺沙星、呋喃唑酮代谢物、呋喃西林代谢物、呋喃妥因代谢物、氯霉素、金刚烷胺、五氯酚酸钠（以五氯酚计）</w:t>
      </w:r>
      <w:r>
        <w:rPr>
          <w:rFonts w:hint="eastAsia" w:ascii="CESI仿宋-GB2312" w:hAnsi="CESI仿宋-GB2312" w:eastAsia="CESI仿宋-GB2312" w:cs="CESI仿宋-GB2312"/>
          <w:sz w:val="32"/>
          <w:szCs w:val="32"/>
          <w:lang w:eastAsia="zh-CN"/>
        </w:rPr>
        <w:t>。</w:t>
      </w:r>
    </w:p>
    <w:p>
      <w:pPr>
        <w:spacing w:line="60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蔬菜</w:t>
      </w:r>
    </w:p>
    <w:p>
      <w:pPr>
        <w:tabs>
          <w:tab w:val="left" w:pos="1680"/>
        </w:tabs>
        <w:spacing w:line="560" w:lineRule="exact"/>
        <w:ind w:left="6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（一）抽检依据</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auto"/>
          <w:sz w:val="32"/>
          <w:szCs w:val="32"/>
        </w:rPr>
        <w:t>抽检依据是GB 2762-2017《食品安全国家标准 食品中污染物限量》、GB 2763-20</w:t>
      </w:r>
      <w:r>
        <w:rPr>
          <w:rFonts w:hint="eastAsia" w:ascii="CESI仿宋-GB2312" w:hAnsi="CESI仿宋-GB2312" w:eastAsia="CESI仿宋-GB2312" w:cs="CESI仿宋-GB2312"/>
          <w:color w:val="auto"/>
          <w:sz w:val="32"/>
          <w:szCs w:val="32"/>
          <w:lang w:val="en-US" w:eastAsia="zh-CN"/>
        </w:rPr>
        <w:t>21</w:t>
      </w:r>
      <w:r>
        <w:rPr>
          <w:rFonts w:hint="eastAsia" w:ascii="CESI仿宋-GB2312" w:hAnsi="CESI仿宋-GB2312" w:eastAsia="CESI仿宋-GB2312" w:cs="CESI仿宋-GB2312"/>
          <w:color w:val="auto"/>
          <w:sz w:val="32"/>
          <w:szCs w:val="32"/>
        </w:rPr>
        <w:t>《食品安全国家标准 食品中农药最大残留限量》、GB 22556-2008《豆芽卫生标准》、国家食品药品监督管理总局农业部国家卫生和计划生育委员会关于豆芽生产过程中禁止使用</w:t>
      </w:r>
      <w:r>
        <w:rPr>
          <w:rFonts w:hint="eastAsia" w:ascii="CESI仿宋-GB2312" w:hAnsi="CESI仿宋-GB2312" w:eastAsia="CESI仿宋-GB2312" w:cs="CESI仿宋-GB2312"/>
          <w:color w:val="auto"/>
          <w:sz w:val="32"/>
          <w:szCs w:val="32"/>
        </w:rPr>
        <w:t xml:space="preserve"> 6-苄基腺嘌呤等物</w:t>
      </w:r>
      <w:r>
        <w:rPr>
          <w:rFonts w:hint="eastAsia" w:ascii="CESI仿宋-GB2312" w:hAnsi="CESI仿宋-GB2312" w:eastAsia="CESI仿宋-GB2312" w:cs="CESI仿宋-GB2312"/>
          <w:color w:val="auto"/>
          <w:sz w:val="32"/>
          <w:szCs w:val="32"/>
        </w:rPr>
        <w:t>质的公告（</w:t>
      </w:r>
      <w:r>
        <w:rPr>
          <w:rFonts w:hint="eastAsia" w:ascii="CESI仿宋-GB2312" w:hAnsi="CESI仿宋-GB2312" w:eastAsia="CESI仿宋-GB2312" w:cs="CESI仿宋-GB2312"/>
          <w:color w:val="auto"/>
          <w:sz w:val="32"/>
          <w:szCs w:val="32"/>
        </w:rPr>
        <w:t>2015 年第 11 号）</w:t>
      </w:r>
      <w:r>
        <w:rPr>
          <w:rFonts w:hint="eastAsia" w:ascii="CESI仿宋-GB2312" w:hAnsi="CESI仿宋-GB2312" w:eastAsia="CESI仿宋-GB2312" w:cs="CESI仿宋-GB2312"/>
          <w:sz w:val="32"/>
          <w:szCs w:val="32"/>
        </w:rPr>
        <w:t>等标准和指标的要求。</w:t>
      </w:r>
    </w:p>
    <w:p>
      <w:pPr>
        <w:tabs>
          <w:tab w:val="left" w:pos="1680"/>
        </w:tabs>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（二）检验项目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1、豆芽抽检项目为铅</w:t>
      </w:r>
      <w:bookmarkStart w:id="0" w:name="_GoBack"/>
      <w:bookmarkEnd w:id="0"/>
      <w:r>
        <w:rPr>
          <w:rFonts w:hint="eastAsia" w:ascii="CESI仿宋-GB2312" w:hAnsi="CESI仿宋-GB2312" w:eastAsia="CESI仿宋-GB2312" w:cs="CESI仿宋-GB2312"/>
          <w:sz w:val="32"/>
          <w:szCs w:val="32"/>
        </w:rPr>
        <w:t>（以 Pb 计）、亚硫酸盐（以 SO2 计）、6-苄基腺嘌呤（6-BA）、4-氯苯氧乙酸钠(（以 4-氯苯氧乙酸计）。</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2、鲜食用菌抽检项目镉（以 Cd 计）</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氯氰菊酯和高效氯氰菊酯、氯氟氰菊酯和高效氯氟氰菊酯</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甲氨基阿维菌素苯甲酸盐、</w:t>
      </w:r>
      <w:r>
        <w:rPr>
          <w:rFonts w:hint="eastAsia" w:ascii="CESI仿宋-GB2312" w:hAnsi="CESI仿宋-GB2312" w:eastAsia="CESI仿宋-GB2312" w:cs="CESI仿宋-GB2312"/>
          <w:sz w:val="32"/>
          <w:szCs w:val="32"/>
          <w:lang w:val="en-US" w:eastAsia="zh-CN"/>
        </w:rPr>
        <w:t>灭蝇胺</w:t>
      </w:r>
      <w:r>
        <w:rPr>
          <w:rFonts w:hint="eastAsia" w:ascii="CESI仿宋-GB2312" w:hAnsi="CESI仿宋-GB2312" w:eastAsia="CESI仿宋-GB2312" w:cs="CESI仿宋-GB2312"/>
          <w:sz w:val="32"/>
          <w:szCs w:val="32"/>
        </w:rPr>
        <w:t>。</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w:t>
      </w:r>
      <w:r>
        <w:rPr>
          <w:rFonts w:hint="eastAsia" w:ascii="CESI仿宋-GB2312" w:hAnsi="CESI仿宋-GB2312" w:eastAsia="CESI仿宋-GB2312" w:cs="CESI仿宋-GB2312"/>
          <w:sz w:val="32"/>
          <w:szCs w:val="32"/>
          <w:lang w:val="en-US" w:eastAsia="zh-CN"/>
        </w:rPr>
        <w:t>菜薹</w:t>
      </w:r>
      <w:r>
        <w:rPr>
          <w:rFonts w:hint="eastAsia" w:ascii="CESI仿宋-GB2312" w:hAnsi="CESI仿宋-GB2312" w:eastAsia="CESI仿宋-GB2312" w:cs="CESI仿宋-GB2312"/>
          <w:sz w:val="32"/>
          <w:szCs w:val="32"/>
        </w:rPr>
        <w:t>抽检项目为甲胺磷、克百威、联苯菊酯、氯氰菊酯和高效氯氰菊酯、氧乐果、啶虫脒、甲氨基阿维菌素苯甲酸盐、甲基异柳磷、甲拌磷、氟虫腈、阿维菌素。</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w:t>
      </w:r>
      <w:r>
        <w:rPr>
          <w:rFonts w:hint="eastAsia" w:ascii="CESI仿宋-GB2312" w:hAnsi="CESI仿宋-GB2312" w:eastAsia="CESI仿宋-GB2312" w:cs="CESI仿宋-GB2312"/>
          <w:sz w:val="32"/>
          <w:szCs w:val="32"/>
          <w:lang w:val="en-US" w:eastAsia="zh-CN"/>
        </w:rPr>
        <w:t>芹菜</w:t>
      </w:r>
      <w:r>
        <w:rPr>
          <w:rFonts w:hint="eastAsia" w:ascii="CESI仿宋-GB2312" w:hAnsi="CESI仿宋-GB2312" w:eastAsia="CESI仿宋-GB2312" w:cs="CESI仿宋-GB2312"/>
          <w:sz w:val="32"/>
          <w:szCs w:val="32"/>
        </w:rPr>
        <w:t>抽检项目为铅（以Pb计）、镉</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以</w:t>
      </w:r>
      <w:r>
        <w:rPr>
          <w:rFonts w:hint="eastAsia" w:ascii="CESI仿宋-GB2312" w:hAnsi="CESI仿宋-GB2312" w:eastAsia="CESI仿宋-GB2312" w:cs="CESI仿宋-GB2312"/>
          <w:sz w:val="32"/>
          <w:szCs w:val="32"/>
        </w:rPr>
        <w:t xml:space="preserve"> Cd 计</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百菌清、敌敌畏、毒死蜱、甲萘威、克百威、氯氟氰菊酯和高效氯氟氰菊酯、氯氰菊酯和高效氯氰菊酯、马拉硫磷、水胺硫磷、氧乐果、啶虫脒、噻虫胺、噻虫嗪、辛硫磷、烯酰吗啉、二甲戊灵、氟虫腈、甲拌磷、甲基异柳磷、灭蝇胺、阿维菌素。</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5、茄子</w:t>
      </w:r>
      <w:r>
        <w:rPr>
          <w:rFonts w:hint="eastAsia" w:ascii="CESI仿宋-GB2312" w:hAnsi="CESI仿宋-GB2312" w:eastAsia="CESI仿宋-GB2312" w:cs="CESI仿宋-GB2312"/>
          <w:sz w:val="32"/>
          <w:szCs w:val="32"/>
        </w:rPr>
        <w:t>抽检项目为镉</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以</w:t>
      </w:r>
      <w:r>
        <w:rPr>
          <w:rFonts w:hint="eastAsia" w:ascii="CESI仿宋-GB2312" w:hAnsi="CESI仿宋-GB2312" w:eastAsia="CESI仿宋-GB2312" w:cs="CESI仿宋-GB2312"/>
          <w:sz w:val="32"/>
          <w:szCs w:val="32"/>
        </w:rPr>
        <w:t xml:space="preserve"> Cd 计</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、甲胺磷、克百威、水胺硫磷、氧乐果、甲氨基阿维菌素苯甲酸盐、氯唑磷、噻虫嗪、霜霉威和霜霉威盐酸盐、甲氰菊酯、甲拌磷、氟虫腈。</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6</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辣椒</w:t>
      </w:r>
      <w:r>
        <w:rPr>
          <w:rFonts w:hint="eastAsia" w:ascii="CESI仿宋-GB2312" w:hAnsi="CESI仿宋-GB2312" w:eastAsia="CESI仿宋-GB2312" w:cs="CESI仿宋-GB2312"/>
          <w:sz w:val="32"/>
          <w:szCs w:val="32"/>
        </w:rPr>
        <w:t>抽检项目为镉（以 Cd 计）、吡虫啉、吡唑醚菌酯、啶虫脒、多菌灵、甲氨基阿维菌素苯甲酸盐、噻虫胺、百菌清、丙溴磷、甲胺磷、克百威、氯氟氰菊酯和高效氯氟氰菊酯、氯氰菊酯和高效氯氰菊酯、杀扑磷、水胺硫磷、氧乐果、甲拌磷、氟虫腈、甲基异柳磷、咪鲜胺和咪鲜胺锰盐。</w:t>
      </w:r>
    </w:p>
    <w:p>
      <w:pPr>
        <w:spacing w:line="60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7</w:t>
      </w:r>
      <w:r>
        <w:rPr>
          <w:rFonts w:hint="eastAsia" w:ascii="CESI仿宋-GB2312" w:hAnsi="CESI仿宋-GB2312" w:eastAsia="CESI仿宋-GB2312" w:cs="CESI仿宋-GB2312"/>
          <w:sz w:val="32"/>
          <w:szCs w:val="32"/>
        </w:rPr>
        <w:t>、番茄抽检项目为敌敌畏、毒死蜱、甲胺磷、克百威、氯氟氰菊酯和高效氯氟氰菊酯、氯氰菊酯和高效氯氰菊酯、溴氰菊酯、氧乐果、甲氨基阿维菌素苯甲酸盐、烯酰吗啉、辛硫磷</w:t>
      </w:r>
      <w:r>
        <w:rPr>
          <w:rFonts w:hint="eastAsia" w:ascii="CESI仿宋-GB2312" w:hAnsi="CESI仿宋-GB2312" w:eastAsia="CESI仿宋-GB2312" w:cs="CESI仿宋-GB2312"/>
          <w:sz w:val="32"/>
          <w:szCs w:val="32"/>
          <w:lang w:eastAsia="zh-CN"/>
        </w:rPr>
        <w:t>。</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8、甜椒</w:t>
      </w:r>
      <w:r>
        <w:rPr>
          <w:rFonts w:hint="eastAsia" w:ascii="CESI仿宋-GB2312" w:hAnsi="CESI仿宋-GB2312" w:eastAsia="CESI仿宋-GB2312" w:cs="CESI仿宋-GB2312"/>
          <w:sz w:val="32"/>
          <w:szCs w:val="32"/>
        </w:rPr>
        <w:t>抽检项目为吡虫啉、啶虫脒、甲氨基阿维菌素苯甲酸盐、水胺硫磷、氧乐果、阿维菌素、甲基异柳磷。</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9</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黄瓜</w:t>
      </w:r>
      <w:r>
        <w:rPr>
          <w:rFonts w:hint="eastAsia" w:ascii="CESI仿宋-GB2312" w:hAnsi="CESI仿宋-GB2312" w:eastAsia="CESI仿宋-GB2312" w:cs="CESI仿宋-GB2312"/>
          <w:sz w:val="32"/>
          <w:szCs w:val="32"/>
        </w:rPr>
        <w:t>抽检项目为敌敌畏、毒死蜱、腐霉利、克百威、氧乐果、异丙威、哒螨灵、多菌灵、甲氨基阿维菌素苯甲酸盐、噻虫嗪、阿维菌素、氟虫腈、乙螨唑。</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10</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胡萝卜</w:t>
      </w:r>
      <w:r>
        <w:rPr>
          <w:rFonts w:hint="eastAsia" w:ascii="CESI仿宋-GB2312" w:hAnsi="CESI仿宋-GB2312" w:eastAsia="CESI仿宋-GB2312" w:cs="CESI仿宋-GB2312"/>
          <w:sz w:val="32"/>
          <w:szCs w:val="32"/>
        </w:rPr>
        <w:t>抽检项目为铅（以Pb计）、镉（以Cd计）、敌敌畏、毒死蜱、乐果、联苯菊酯、氧乐果、甲拌磷、氟虫腈。</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11</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姜</w:t>
      </w:r>
      <w:r>
        <w:rPr>
          <w:rFonts w:hint="eastAsia" w:ascii="CESI仿宋-GB2312" w:hAnsi="CESI仿宋-GB2312" w:eastAsia="CESI仿宋-GB2312" w:cs="CESI仿宋-GB2312"/>
          <w:sz w:val="32"/>
          <w:szCs w:val="32"/>
        </w:rPr>
        <w:t>抽检项目为铅（以Pb计）、镉（以Cd计）、甲胺磷、克百威、氯氟氰菊酯和高效氯氟氰菊酯、氯氰菊酯和高效氯氰菊酯、氧乐果、吡虫啉、噻虫胺、噻虫嗪、甲拌磷。</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莲藕</w:t>
      </w:r>
      <w:r>
        <w:rPr>
          <w:rFonts w:hint="eastAsia" w:ascii="CESI仿宋-GB2312" w:hAnsi="CESI仿宋-GB2312" w:eastAsia="CESI仿宋-GB2312" w:cs="CESI仿宋-GB2312"/>
          <w:sz w:val="32"/>
          <w:szCs w:val="32"/>
        </w:rPr>
        <w:t>抽检项目为铅（以Pb计）、镉（以Cd计）、铬（以Cr计）、总汞（以Hg计）、总砷（以As计）、克百威、氧乐果、吡蚜酮、吡虫啉、丙环唑、敌百虫、啶虫脒、多菌灵、嘧菌酯。</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水果类</w:t>
      </w:r>
    </w:p>
    <w:p>
      <w:pPr>
        <w:numPr>
          <w:ilvl w:val="0"/>
          <w:numId w:val="1"/>
        </w:num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抽检依据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抽检依据是GB 2763-20</w:t>
      </w:r>
      <w:r>
        <w:rPr>
          <w:rFonts w:hint="eastAsia" w:ascii="CESI仿宋-GB2312" w:hAnsi="CESI仿宋-GB2312" w:eastAsia="CESI仿宋-GB2312" w:cs="CESI仿宋-GB2312"/>
          <w:sz w:val="32"/>
          <w:szCs w:val="32"/>
          <w:lang w:val="en-US" w:eastAsia="zh-CN"/>
        </w:rPr>
        <w:t>21</w:t>
      </w:r>
      <w:r>
        <w:rPr>
          <w:rFonts w:hint="eastAsia" w:ascii="CESI仿宋-GB2312" w:hAnsi="CESI仿宋-GB2312" w:eastAsia="CESI仿宋-GB2312" w:cs="CESI仿宋-GB2312"/>
          <w:sz w:val="32"/>
          <w:szCs w:val="32"/>
        </w:rPr>
        <w:t>《食品安全国家标准 食品中农药最大残留限量》等标准和指标的要求。</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（二）检验项目</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1、苹果抽检项目为敌敌畏、氧乐果、克百威、毒死蜱、啶虫脒、三唑醇、甲拌磷。</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2、梨抽检项目为敌敌畏、毒死蜱、克百威、氯氟氰菊酯和高效氯氟氰菊酯、氧乐果、吡虫啉、多菌灵、水胺硫磷。</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3、桃抽检项目为溴氰菊酯、敌敌畏、甲胺磷、克百威、氧乐果、多菌灵、氟硅唑、苯醚甲环唑。</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、油桃抽检项目为甲胺磷、敌敌畏、克百威、氧乐果、多菌灵、苯醚甲环唑。</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、柑、橘抽检项目为水胺硫磷、苯醚甲环唑、克百威、联苯菊酯、丙溴磷、三唑磷、氧乐果、氯氟氰菊酯和高效氯氟氰菊酯、氯唑磷、杀虫脒、甲拌磷。</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6</w:t>
      </w:r>
      <w:r>
        <w:rPr>
          <w:rFonts w:hint="eastAsia" w:ascii="CESI仿宋-GB2312" w:hAnsi="CESI仿宋-GB2312" w:eastAsia="CESI仿宋-GB2312" w:cs="CESI仿宋-GB2312"/>
          <w:sz w:val="32"/>
          <w:szCs w:val="32"/>
        </w:rPr>
        <w:t>、柚抽检项目为</w:t>
      </w:r>
      <w:r>
        <w:rPr>
          <w:rFonts w:hint="eastAsia" w:ascii="CESI仿宋-GB2312" w:hAnsi="CESI仿宋-GB2312" w:eastAsia="CESI仿宋-GB2312" w:cs="CESI仿宋-GB2312"/>
          <w:sz w:val="32"/>
          <w:szCs w:val="32"/>
          <w:lang w:val="en-US" w:eastAsia="zh-CN"/>
        </w:rPr>
        <w:t>水胺硫磷</w:t>
      </w:r>
      <w:r>
        <w:rPr>
          <w:rFonts w:hint="eastAsia" w:ascii="CESI仿宋-GB2312" w:hAnsi="CESI仿宋-GB2312" w:eastAsia="CESI仿宋-GB2312" w:cs="CESI仿宋-GB2312"/>
          <w:sz w:val="32"/>
          <w:szCs w:val="32"/>
        </w:rPr>
        <w:t>、联苯菊酯、氟虫腈。</w:t>
      </w:r>
    </w:p>
    <w:p>
      <w:pPr>
        <w:spacing w:line="60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7</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柠檬抽检项目为水胺硫磷、克百威、联苯菊酯、乙螨唑、多菌灵。</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8、</w:t>
      </w:r>
      <w:r>
        <w:rPr>
          <w:rFonts w:hint="eastAsia" w:ascii="CESI仿宋-GB2312" w:hAnsi="CESI仿宋-GB2312" w:eastAsia="CESI仿宋-GB2312" w:cs="CESI仿宋-GB2312"/>
          <w:sz w:val="32"/>
          <w:szCs w:val="32"/>
        </w:rPr>
        <w:t>橙抽检项目为丙溴磷、联苯菊酯、克百威、三唑磷、杀扑磷、氧乐果、水胺硫磷、多菌灵、杀虫脒。</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9</w:t>
      </w:r>
      <w:r>
        <w:rPr>
          <w:rFonts w:hint="eastAsia" w:ascii="CESI仿宋-GB2312" w:hAnsi="CESI仿宋-GB2312" w:eastAsia="CESI仿宋-GB2312" w:cs="CESI仿宋-GB2312"/>
          <w:sz w:val="32"/>
          <w:szCs w:val="32"/>
        </w:rPr>
        <w:t>、葡萄抽检项目为嘧霉胺、辛硫磷、霜霉威和霜霉威盐酸盐、烯酰吗啉、甲胺磷、克百威、氯氰菊酯和高效氯氰菊酯、氰戊菊酯和S-氰戊菊酯、氧乐果、氯氟氰菊酯和高效氯氟氰菊酯、苯醚甲环唑、己唑醇、氟虫腈。</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rPr>
        <w:t>、猕猴桃抽检项目为</w:t>
      </w:r>
      <w:r>
        <w:rPr>
          <w:rFonts w:hint="eastAsia" w:ascii="CESI仿宋-GB2312" w:hAnsi="CESI仿宋-GB2312" w:eastAsia="CESI仿宋-GB2312" w:cs="CESI仿宋-GB2312"/>
          <w:sz w:val="32"/>
          <w:szCs w:val="32"/>
          <w:lang w:val="en-US" w:eastAsia="zh-CN"/>
        </w:rPr>
        <w:t>敌敌畏、氧乐果、多菌灵、氯吡脲。</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、香蕉抽检项目为吡虫啉、噻虫嗪、吡唑醚菌酯、多菌灵、噻虫胺、腈苯唑、苯醚甲环唑、氟虫腈、甲拌磷。</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芒果</w:t>
      </w:r>
      <w:r>
        <w:rPr>
          <w:rFonts w:hint="eastAsia" w:ascii="CESI仿宋-GB2312" w:hAnsi="CESI仿宋-GB2312" w:eastAsia="CESI仿宋-GB2312" w:cs="CESI仿宋-GB2312"/>
          <w:sz w:val="32"/>
          <w:szCs w:val="32"/>
        </w:rPr>
        <w:t>抽检项目嘧菌酯、多菌灵、戊唑醇、苯醚甲环唑、氧乐果。</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火龙果</w:t>
      </w:r>
      <w:r>
        <w:rPr>
          <w:rFonts w:hint="eastAsia" w:ascii="CESI仿宋-GB2312" w:hAnsi="CESI仿宋-GB2312" w:eastAsia="CESI仿宋-GB2312" w:cs="CESI仿宋-GB2312"/>
          <w:sz w:val="32"/>
          <w:szCs w:val="32"/>
        </w:rPr>
        <w:t>抽检项目为</w:t>
      </w:r>
      <w:r>
        <w:rPr>
          <w:rFonts w:hint="eastAsia" w:ascii="CESI仿宋-GB2312" w:hAnsi="CESI仿宋-GB2312" w:eastAsia="CESI仿宋-GB2312" w:cs="CESI仿宋-GB2312"/>
          <w:sz w:val="32"/>
          <w:szCs w:val="32"/>
          <w:lang w:val="en-US" w:eastAsia="zh-CN"/>
        </w:rPr>
        <w:t>氟虫腈、氧乐果、克百威、甲胺磷。</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、西瓜抽检项目为</w:t>
      </w:r>
      <w:r>
        <w:rPr>
          <w:rFonts w:hint="eastAsia" w:ascii="CESI仿宋-GB2312" w:hAnsi="CESI仿宋-GB2312" w:eastAsia="CESI仿宋-GB2312" w:cs="CESI仿宋-GB2312"/>
          <w:sz w:val="32"/>
          <w:szCs w:val="32"/>
          <w:lang w:val="en-US" w:eastAsia="zh-CN"/>
        </w:rPr>
        <w:t>噻虫嗪、氧乐果、甲胺磷、克百威</w:t>
      </w:r>
      <w:r>
        <w:rPr>
          <w:rFonts w:hint="eastAsia" w:ascii="CESI仿宋-GB2312" w:hAnsi="CESI仿宋-GB2312" w:eastAsia="CESI仿宋-GB2312" w:cs="CESI仿宋-GB2312"/>
          <w:sz w:val="32"/>
          <w:szCs w:val="32"/>
        </w:rPr>
        <w:t>。</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、甜瓜类抽检项目为烯酰吗啉、甲基异柳磷、氧乐果、乙酰甲胺磷、克百威。</w:t>
      </w:r>
    </w:p>
    <w:p>
      <w:pPr>
        <w:spacing w:line="600" w:lineRule="exact"/>
      </w:pPr>
    </w:p>
    <w:sectPr>
      <w:footerReference r:id="rId3" w:type="default"/>
      <w:pgSz w:w="11906" w:h="16838"/>
      <w:pgMar w:top="1701"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文泉驿微米黑"/>
    <w:panose1 w:val="02010609030101010101"/>
    <w:charset w:val="86"/>
    <w:family w:val="modern"/>
    <w:pitch w:val="default"/>
    <w:sig w:usb0="00000000" w:usb1="00000000" w:usb2="00000000" w:usb3="00000000" w:csb0="00040000" w:csb1="00000000"/>
  </w:font>
  <w:font w:name="仿宋">
    <w:altName w:val="文泉驿微米黑"/>
    <w:panose1 w:val="02010609060101010101"/>
    <w:charset w:val="86"/>
    <w:family w:val="modern"/>
    <w:pitch w:val="default"/>
    <w:sig w:usb0="00000000" w:usb1="00000000" w:usb2="00000016" w:usb3="00000000" w:csb0="00040001" w:csb1="00000000"/>
  </w:font>
  <w:font w:name="仿宋_GB2312">
    <w:altName w:val="文泉驿微米黑"/>
    <w:panose1 w:val="02010609030101010101"/>
    <w:charset w:val="86"/>
    <w:family w:val="modern"/>
    <w:pitch w:val="default"/>
    <w:sig w:usb0="00000000" w:usb1="00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2 -</w:t>
    </w:r>
    <w:r>
      <w:rPr>
        <w:rFonts w:hint="eastAsia" w:ascii="仿宋_GB2312" w:eastAsia="仿宋_GB2312"/>
        <w:sz w:val="28"/>
        <w:szCs w:val="2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567368"/>
    <w:multiLevelType w:val="singleLevel"/>
    <w:tmpl w:val="3D5673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3B"/>
    <w:rsid w:val="00156626"/>
    <w:rsid w:val="00260D3E"/>
    <w:rsid w:val="002A1B81"/>
    <w:rsid w:val="002E0BCF"/>
    <w:rsid w:val="0030011C"/>
    <w:rsid w:val="003B26F5"/>
    <w:rsid w:val="004662EE"/>
    <w:rsid w:val="005B56D8"/>
    <w:rsid w:val="005C521A"/>
    <w:rsid w:val="00607314"/>
    <w:rsid w:val="00624E64"/>
    <w:rsid w:val="006701C1"/>
    <w:rsid w:val="006C323B"/>
    <w:rsid w:val="006F066D"/>
    <w:rsid w:val="0089085F"/>
    <w:rsid w:val="008B71C2"/>
    <w:rsid w:val="00A01086"/>
    <w:rsid w:val="00A452FD"/>
    <w:rsid w:val="00A6752A"/>
    <w:rsid w:val="00CF0F67"/>
    <w:rsid w:val="00D418D6"/>
    <w:rsid w:val="00E23AE1"/>
    <w:rsid w:val="00F15EE1"/>
    <w:rsid w:val="00F420E1"/>
    <w:rsid w:val="03364EAD"/>
    <w:rsid w:val="05D0180D"/>
    <w:rsid w:val="0C957DCB"/>
    <w:rsid w:val="0F790AE0"/>
    <w:rsid w:val="12D72A26"/>
    <w:rsid w:val="16C77004"/>
    <w:rsid w:val="1C4C4312"/>
    <w:rsid w:val="1CAB580E"/>
    <w:rsid w:val="1F7F0ECF"/>
    <w:rsid w:val="2B096B47"/>
    <w:rsid w:val="2B9B01A2"/>
    <w:rsid w:val="2BB8574B"/>
    <w:rsid w:val="2C8C18BB"/>
    <w:rsid w:val="2E914AB2"/>
    <w:rsid w:val="2F4D2E80"/>
    <w:rsid w:val="2FDB716E"/>
    <w:rsid w:val="321E77E6"/>
    <w:rsid w:val="38787A29"/>
    <w:rsid w:val="39CF2591"/>
    <w:rsid w:val="3A4C2603"/>
    <w:rsid w:val="4404150A"/>
    <w:rsid w:val="4912092E"/>
    <w:rsid w:val="4ADB751D"/>
    <w:rsid w:val="4C6E108C"/>
    <w:rsid w:val="50182BF8"/>
    <w:rsid w:val="50EB3365"/>
    <w:rsid w:val="535C6782"/>
    <w:rsid w:val="57EF7C7D"/>
    <w:rsid w:val="57F237C5"/>
    <w:rsid w:val="5A555858"/>
    <w:rsid w:val="60CD0BB3"/>
    <w:rsid w:val="60DD3FAD"/>
    <w:rsid w:val="6448127E"/>
    <w:rsid w:val="64C34EDF"/>
    <w:rsid w:val="66301548"/>
    <w:rsid w:val="66D4466A"/>
    <w:rsid w:val="6A975347"/>
    <w:rsid w:val="6C1958D1"/>
    <w:rsid w:val="6CFF718F"/>
    <w:rsid w:val="6F64598D"/>
    <w:rsid w:val="72F578EE"/>
    <w:rsid w:val="7CD25C18"/>
    <w:rsid w:val="7CF3311A"/>
    <w:rsid w:val="7D1B4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qFormat/>
    <w:uiPriority w:val="99"/>
    <w:rPr>
      <w:sz w:val="18"/>
      <w:szCs w:val="18"/>
    </w:rPr>
  </w:style>
  <w:style w:type="character" w:customStyle="1" w:styleId="9">
    <w:name w:val="页眉 字符"/>
    <w:link w:val="5"/>
    <w:semiHidden/>
    <w:qFormat/>
    <w:uiPriority w:val="0"/>
    <w:rPr>
      <w:sz w:val="18"/>
      <w:szCs w:val="18"/>
    </w:rPr>
  </w:style>
  <w:style w:type="paragraph" w:customStyle="1" w:styleId="10">
    <w:name w:val="列出段落1"/>
    <w:basedOn w:val="1"/>
    <w:qFormat/>
    <w:uiPriority w:val="0"/>
    <w:pPr>
      <w:ind w:firstLine="420" w:firstLineChars="200"/>
    </w:pPr>
  </w:style>
  <w:style w:type="character" w:customStyle="1" w:styleId="11">
    <w:name w:val="font11"/>
    <w:qFormat/>
    <w:uiPriority w:val="0"/>
    <w:rPr>
      <w:rFonts w:hint="default" w:ascii="Calibri" w:hAnsi="Calibri" w:cs="Calibri"/>
      <w:color w:val="000000"/>
      <w:sz w:val="22"/>
      <w:szCs w:val="22"/>
      <w:u w:val="none"/>
    </w:rPr>
  </w:style>
  <w:style w:type="character" w:customStyle="1" w:styleId="12">
    <w:name w:val="font01"/>
    <w:qFormat/>
    <w:uiPriority w:val="0"/>
    <w:rPr>
      <w:rFonts w:hint="eastAsia" w:ascii="宋体" w:hAnsi="宋体" w:eastAsia="宋体" w:cs="宋体"/>
      <w:color w:val="000000"/>
      <w:sz w:val="22"/>
      <w:szCs w:val="22"/>
      <w:u w:val="none"/>
    </w:rPr>
  </w:style>
  <w:style w:type="character" w:customStyle="1" w:styleId="13">
    <w:name w:val="批注框文本 字符"/>
    <w:basedOn w:val="7"/>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311</Words>
  <Characters>1777</Characters>
  <Lines>14</Lines>
  <Paragraphs>4</Paragraphs>
  <TotalTime>4</TotalTime>
  <ScaleCrop>false</ScaleCrop>
  <LinksUpToDate>false</LinksUpToDate>
  <CharactersWithSpaces>2084</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2019-11-12T11:00:00Z</dcterms:created>
  <dc:creator>吕蓓</dc:creator>
  <cp:lastModifiedBy>uos</cp:lastModifiedBy>
  <cp:lastPrinted>2021-11-18T08:41:12Z</cp:lastPrinted>
  <dcterms:modified xsi:type="dcterms:W3CDTF">2021-11-18T08:41:27Z</dcterms:modified>
  <dc:title>Administrator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95D3836967C64EBF932E187BB8A9BC19</vt:lpwstr>
  </property>
</Properties>
</file>