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33" w:rsidRDefault="00460620" w:rsidP="00C40633">
      <w:pPr>
        <w:spacing w:line="220" w:lineRule="atLeast"/>
        <w:rPr>
          <w:rFonts w:eastAsia="仿宋_GB2312"/>
          <w:b/>
          <w:sz w:val="32"/>
          <w:szCs w:val="32"/>
        </w:rPr>
      </w:pPr>
      <w:r>
        <w:rPr>
          <w:rFonts w:eastAsia="仿宋_GB2312" w:hint="eastAsia"/>
          <w:b/>
          <w:sz w:val="32"/>
          <w:szCs w:val="32"/>
        </w:rPr>
        <w:t>附件</w:t>
      </w:r>
      <w:r>
        <w:rPr>
          <w:rFonts w:eastAsia="仿宋_GB2312" w:hint="eastAsia"/>
          <w:b/>
          <w:sz w:val="32"/>
          <w:szCs w:val="32"/>
        </w:rPr>
        <w:t>3</w:t>
      </w:r>
    </w:p>
    <w:p w:rsidR="00C40633" w:rsidRDefault="00C40633" w:rsidP="00C40633">
      <w:pPr>
        <w:spacing w:line="220" w:lineRule="atLeast"/>
        <w:jc w:val="center"/>
        <w:rPr>
          <w:rFonts w:ascii="仿宋_GB2312" w:eastAsia="仿宋_GB2312"/>
          <w:b/>
          <w:sz w:val="32"/>
          <w:szCs w:val="32"/>
        </w:rPr>
      </w:pPr>
      <w:r>
        <w:rPr>
          <w:rFonts w:ascii="仿宋_GB2312" w:eastAsia="仿宋_GB2312" w:hint="eastAsia"/>
          <w:b/>
          <w:sz w:val="32"/>
          <w:szCs w:val="32"/>
        </w:rPr>
        <w:t>本次检验项目</w:t>
      </w:r>
    </w:p>
    <w:p w:rsidR="00C40633" w:rsidRDefault="00C40633" w:rsidP="00C40633">
      <w:pPr>
        <w:spacing w:line="360" w:lineRule="auto"/>
        <w:ind w:leftChars="193" w:left="405" w:firstLineChars="22" w:firstLine="53"/>
        <w:rPr>
          <w:rFonts w:asciiTheme="minorEastAsia" w:eastAsiaTheme="minorEastAsia" w:hAnsiTheme="minorEastAsia" w:cstheme="minorEastAsia"/>
          <w:sz w:val="24"/>
          <w:szCs w:val="24"/>
        </w:rPr>
      </w:pP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餐饮食品</w:t>
      </w:r>
    </w:p>
    <w:p w:rsidR="00D87803" w:rsidRDefault="00D87803" w:rsidP="00D87803">
      <w:pPr>
        <w:pStyle w:val="a5"/>
        <w:spacing w:line="600" w:lineRule="exact"/>
        <w:ind w:left="142" w:right="640" w:firstLineChars="0" w:firstLine="0"/>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pStyle w:val="a5"/>
        <w:spacing w:line="600" w:lineRule="exact"/>
        <w:ind w:left="142" w:right="641" w:firstLine="640"/>
        <w:jc w:val="left"/>
        <w:rPr>
          <w:rFonts w:ascii="仿宋_GB2312" w:eastAsia="仿宋_GB2312"/>
          <w:sz w:val="32"/>
          <w:szCs w:val="32"/>
        </w:rPr>
      </w:pPr>
      <w:r>
        <w:rPr>
          <w:rFonts w:ascii="仿宋_GB2312" w:eastAsia="仿宋_GB2312" w:hint="eastAsia"/>
          <w:sz w:val="32"/>
          <w:szCs w:val="32"/>
        </w:rPr>
        <w:t>抽检依据是GB 14934-2016《食品安全国家标准 消毒餐(饮)具》、GB 2760-2014《食品安全国家标准 食品添加剂使用标准》、GB 2762-2017《食品安全国家标准 食品中污染物限量》等标准及产品明示标准和指标的要求。</w:t>
      </w:r>
    </w:p>
    <w:p w:rsidR="00D87803" w:rsidRDefault="00D87803" w:rsidP="00D87803">
      <w:pPr>
        <w:pStyle w:val="a5"/>
        <w:spacing w:line="600" w:lineRule="exact"/>
        <w:ind w:left="142" w:right="640" w:firstLineChars="0" w:firstLine="0"/>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pStyle w:val="a5"/>
        <w:spacing w:line="600" w:lineRule="exact"/>
        <w:ind w:left="142" w:right="641" w:firstLine="640"/>
        <w:jc w:val="left"/>
        <w:rPr>
          <w:rFonts w:ascii="仿宋_GB2312" w:eastAsia="仿宋_GB2312"/>
          <w:sz w:val="32"/>
          <w:szCs w:val="32"/>
        </w:rPr>
      </w:pPr>
      <w:r>
        <w:rPr>
          <w:rFonts w:ascii="仿宋_GB2312" w:eastAsia="仿宋_GB2312" w:hint="eastAsia"/>
          <w:sz w:val="32"/>
          <w:szCs w:val="32"/>
        </w:rPr>
        <w:t>1.复用餐饮具抽检项目包括大肠菌群。</w:t>
      </w:r>
    </w:p>
    <w:p w:rsidR="00D87803" w:rsidRDefault="00D87803" w:rsidP="00D87803">
      <w:pPr>
        <w:pStyle w:val="a5"/>
        <w:spacing w:line="600" w:lineRule="exact"/>
        <w:ind w:left="142" w:right="641" w:firstLine="640"/>
        <w:jc w:val="left"/>
        <w:rPr>
          <w:rFonts w:ascii="仿宋_GB2312" w:eastAsia="仿宋_GB2312"/>
          <w:sz w:val="32"/>
          <w:szCs w:val="32"/>
        </w:rPr>
      </w:pPr>
      <w:r>
        <w:rPr>
          <w:rFonts w:ascii="仿宋_GB2312" w:eastAsia="仿宋_GB2312" w:hint="eastAsia"/>
          <w:sz w:val="32"/>
          <w:szCs w:val="32"/>
        </w:rPr>
        <w:t>2.小麦粉制品(自制)抽检项目包括山梨酸及其钾盐(以山梨酸计)、糖精钠(以糖精计)、苯甲酸及其钠盐(以苯甲酸计)、铝的残留量。</w:t>
      </w:r>
    </w:p>
    <w:p w:rsidR="00D87803" w:rsidRDefault="00D87803" w:rsidP="00D87803">
      <w:pPr>
        <w:pStyle w:val="a5"/>
        <w:spacing w:line="600" w:lineRule="exact"/>
        <w:ind w:left="142" w:right="641" w:firstLine="640"/>
        <w:jc w:val="left"/>
        <w:rPr>
          <w:rFonts w:ascii="仿宋_GB2312" w:eastAsia="仿宋_GB2312"/>
          <w:sz w:val="32"/>
          <w:szCs w:val="32"/>
        </w:rPr>
      </w:pPr>
      <w:r>
        <w:rPr>
          <w:rFonts w:ascii="仿宋_GB2312" w:eastAsia="仿宋_GB2312" w:hint="eastAsia"/>
          <w:sz w:val="32"/>
          <w:szCs w:val="32"/>
        </w:rPr>
        <w:t>3.肉制品(餐饮)抽检项目包括山梨酸及其钾盐(以山梨酸计)、苯甲酸及其钠盐(以苯甲酸计)、铬(以Cr计)。</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炒货食品及坚果制品</w:t>
      </w:r>
    </w:p>
    <w:p w:rsidR="00D87803" w:rsidRDefault="00D87803" w:rsidP="00D87803">
      <w:pPr>
        <w:pStyle w:val="a5"/>
        <w:numPr>
          <w:ilvl w:val="0"/>
          <w:numId w:val="5"/>
        </w:numPr>
        <w:spacing w:line="600" w:lineRule="exact"/>
        <w:ind w:left="142" w:right="640" w:firstLineChars="0" w:firstLine="0"/>
        <w:jc w:val="left"/>
        <w:rPr>
          <w:rFonts w:ascii="仿宋_GB2312" w:eastAsia="仿宋_GB2312"/>
          <w:sz w:val="32"/>
          <w:szCs w:val="32"/>
        </w:rPr>
      </w:pPr>
      <w:r>
        <w:rPr>
          <w:rFonts w:ascii="仿宋_GB2312" w:eastAsia="仿宋_GB2312" w:hint="eastAsia"/>
          <w:sz w:val="32"/>
          <w:szCs w:val="32"/>
        </w:rPr>
        <w:t>抽检依据</w:t>
      </w:r>
    </w:p>
    <w:p w:rsidR="00D87803" w:rsidRDefault="00D87803" w:rsidP="00D87803">
      <w:pPr>
        <w:pStyle w:val="a5"/>
        <w:spacing w:line="600" w:lineRule="exact"/>
        <w:ind w:left="142" w:right="641" w:firstLine="640"/>
        <w:jc w:val="left"/>
        <w:rPr>
          <w:rFonts w:ascii="仿宋_GB2312" w:eastAsia="仿宋_GB2312"/>
          <w:sz w:val="32"/>
          <w:szCs w:val="32"/>
        </w:rPr>
      </w:pPr>
      <w:r>
        <w:rPr>
          <w:rFonts w:ascii="仿宋_GB2312" w:eastAsia="仿宋_GB2312" w:hint="eastAsia"/>
          <w:sz w:val="32"/>
          <w:szCs w:val="32"/>
        </w:rPr>
        <w:t>抽检依据是GB 2760-2014《食品安全国家标准 食品添加剂使用标准》、GB 2761-2017《食品安全国家标准 食品中真菌毒素限量》、GB 19300-2014《食品安全国家标准 坚果与籽类食品》等标准及产品明示标准和指标的要求。</w:t>
      </w:r>
    </w:p>
    <w:p w:rsidR="00D87803" w:rsidRDefault="00D87803" w:rsidP="00D87803">
      <w:pPr>
        <w:pStyle w:val="a5"/>
        <w:numPr>
          <w:ilvl w:val="0"/>
          <w:numId w:val="5"/>
        </w:numPr>
        <w:spacing w:line="600" w:lineRule="exact"/>
        <w:ind w:left="142" w:right="640" w:firstLineChars="0" w:firstLine="0"/>
        <w:jc w:val="left"/>
        <w:rPr>
          <w:rFonts w:ascii="仿宋_GB2312" w:eastAsia="仿宋_GB2312"/>
          <w:sz w:val="32"/>
          <w:szCs w:val="32"/>
        </w:rPr>
      </w:pPr>
      <w:r>
        <w:rPr>
          <w:rFonts w:ascii="仿宋_GB2312" w:eastAsia="仿宋_GB2312" w:hint="eastAsia"/>
          <w:sz w:val="32"/>
          <w:szCs w:val="32"/>
        </w:rPr>
        <w:lastRenderedPageBreak/>
        <w:t>检验项目</w:t>
      </w:r>
    </w:p>
    <w:p w:rsidR="00D87803" w:rsidRDefault="00D87803" w:rsidP="00D87803">
      <w:pPr>
        <w:pStyle w:val="a5"/>
        <w:spacing w:line="600" w:lineRule="exact"/>
        <w:ind w:left="142" w:right="641" w:firstLine="640"/>
        <w:jc w:val="left"/>
        <w:rPr>
          <w:rFonts w:ascii="仿宋_GB2312" w:eastAsia="仿宋_GB2312"/>
          <w:sz w:val="32"/>
          <w:szCs w:val="32"/>
        </w:rPr>
      </w:pPr>
      <w:r>
        <w:rPr>
          <w:rFonts w:ascii="仿宋_GB2312" w:eastAsia="仿宋_GB2312" w:hint="eastAsia"/>
          <w:sz w:val="32"/>
          <w:szCs w:val="32"/>
        </w:rPr>
        <w:t>抽检项目包括大肠菌群、甜蜜素(以环己基氨基磺酸计)、糖精钠(以糖精计)、过氧化值(以脂肪计)、酸价(以脂肪计)、铅(以Pb计)、霉菌、黄曲霉毒素B</w:t>
      </w:r>
      <w:r>
        <w:rPr>
          <w:rFonts w:ascii="Cambria Math" w:eastAsia="仿宋_GB2312" w:hAnsi="Cambria Math" w:cs="Cambria Math"/>
          <w:sz w:val="32"/>
          <w:szCs w:val="32"/>
        </w:rPr>
        <w:t>₁</w:t>
      </w:r>
      <w:r>
        <w:rPr>
          <w:rFonts w:ascii="仿宋_GB2312" w:eastAsia="仿宋_GB2312" w:hAnsi="仿宋_GB2312" w:cs="仿宋_GB2312" w:hint="eastAsia"/>
          <w:sz w:val="32"/>
          <w:szCs w:val="32"/>
        </w:rPr>
        <w:t>。</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淀粉及淀粉制品</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抽检依据包括GB 2760-2014《食品安全国家标准 食品添加剂使用标准》、GB 2762-2017《食品安全国家标准 食品中污染物限量》等标准及其产品明示标准和指标要求。</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（二）抽检项目</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抽检项目包括二氧化硫残留量、山梨酸及其钾盐(以山梨酸计)、脱氢乙酸及其钠盐(以脱氢乙酸计)、苯甲酸及其钠盐(以苯甲酸计)、铅(以Pb计)、铝的残留量。</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豆制品</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抽检依据包括GB 2760-2014《食品安全国家标准 食品添加剂使用标准》、GB 29921-2013《食品安全国家标准 食品中致病菌限量》、GB 2712-2014《食品安全国家标准 豆制品》等标准及其产品明示标准和指标要求。</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（二）抽检项目</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1.腐乳、豆豉、纳豆等抽检项目包括丙酸及其钠盐，钙盐(以丙酸计)、大肠菌群、山梨酸及其钾盐(以山梨酸计)、脱氢乙酸及其钠盐(以脱氢乙酸计)、苯甲酸及其钠盐(以苯</w:t>
      </w:r>
      <w:r>
        <w:rPr>
          <w:rFonts w:ascii="仿宋_GB2312" w:eastAsia="仿宋_GB2312" w:hint="eastAsia"/>
          <w:sz w:val="32"/>
          <w:szCs w:val="32"/>
        </w:rPr>
        <w:lastRenderedPageBreak/>
        <w:t>甲酸计)、铝的残留量。</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2.豆干、豆腐、豆皮等抽检项目包括三氯蔗糖、丙酸及其钠盐，钙盐(以丙酸计)、大肠菌群、糖精钠(以糖精计)、脱氢乙酸及其钠盐(以脱氢乙酸计)、苯甲酸及其钠盐(以苯甲酸计)、铅(以Pb计)、铝的残留量。</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3.腐竹、油皮及其再制品抽检项目包括山梨酸及其钾盐(以山梨酸计)、脱氢乙酸及其钠盐(以脱氢乙酸计)、苯甲酸及其钠盐(以苯甲酸计)、铅(以Pb计)、铝的残留量。</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方便食品</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抽检依据包括GB 2760-2014《食品安全国家标准 食品添加剂使用标准》、GB 2762-2017《食品安全国家标准 食品中污染物限量》等标准及其产品明示标准和指标要求。</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（二）抽检项目</w:t>
      </w:r>
    </w:p>
    <w:p w:rsidR="00D87803" w:rsidRDefault="00D87803" w:rsidP="00D87803">
      <w:pPr>
        <w:pStyle w:val="a5"/>
        <w:spacing w:line="600" w:lineRule="exact"/>
        <w:ind w:left="142" w:right="227" w:firstLine="640"/>
        <w:jc w:val="left"/>
        <w:rPr>
          <w:rFonts w:ascii="仿宋_GB2312" w:eastAsia="仿宋_GB2312"/>
          <w:sz w:val="32"/>
          <w:szCs w:val="32"/>
        </w:rPr>
      </w:pPr>
      <w:r>
        <w:rPr>
          <w:rFonts w:ascii="仿宋_GB2312" w:eastAsia="仿宋_GB2312" w:hint="eastAsia"/>
          <w:sz w:val="32"/>
          <w:szCs w:val="32"/>
        </w:rPr>
        <w:t>抽检项目包括大肠菌群、山梨酸及其钾盐(以山梨酸计)、糖精钠(以糖精计)、脱氢乙酸及其钠盐(以脱氢乙酸计)、苯甲酸及其钠盐(以苯甲酸计)、菌落总数、过氧化值(以脂肪计)、酸价(以脂肪计)(KOH)、铅(以Pb计)。</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糕点</w:t>
      </w:r>
    </w:p>
    <w:p w:rsidR="00D87803" w:rsidRDefault="00D87803" w:rsidP="00D87803">
      <w:pPr>
        <w:pStyle w:val="a5"/>
        <w:numPr>
          <w:ilvl w:val="0"/>
          <w:numId w:val="6"/>
        </w:numPr>
        <w:spacing w:line="600" w:lineRule="exact"/>
        <w:ind w:left="142" w:right="227" w:firstLineChars="0" w:firstLine="0"/>
        <w:jc w:val="left"/>
        <w:rPr>
          <w:rFonts w:ascii="仿宋_GB2312" w:eastAsia="仿宋_GB2312"/>
          <w:sz w:val="32"/>
          <w:szCs w:val="32"/>
        </w:rPr>
      </w:pPr>
      <w:r>
        <w:rPr>
          <w:rFonts w:ascii="仿宋_GB2312" w:eastAsia="仿宋_GB2312" w:hint="eastAsia"/>
          <w:sz w:val="32"/>
          <w:szCs w:val="32"/>
        </w:rPr>
        <w:t>抽检依据</w:t>
      </w:r>
    </w:p>
    <w:p w:rsidR="00D87803" w:rsidRDefault="00D87803" w:rsidP="00D87803">
      <w:pPr>
        <w:pStyle w:val="a5"/>
        <w:spacing w:line="600" w:lineRule="exact"/>
        <w:ind w:left="142" w:right="641" w:firstLine="640"/>
        <w:jc w:val="left"/>
        <w:rPr>
          <w:rFonts w:ascii="仿宋_GB2312" w:eastAsia="仿宋_GB2312"/>
          <w:sz w:val="32"/>
          <w:szCs w:val="32"/>
        </w:rPr>
      </w:pPr>
      <w:r>
        <w:rPr>
          <w:rFonts w:ascii="仿宋_GB2312" w:eastAsia="仿宋_GB2312" w:hint="eastAsia"/>
          <w:sz w:val="32"/>
          <w:szCs w:val="32"/>
        </w:rPr>
        <w:t>抽检依据是GB 7099-2015《食品安全国家标准 糕点、面包》、GB 2760-2014《食品安全国家标准 食品添加剂使用标准》、GB 2762-2017《食品安全国家标准 食品中</w:t>
      </w:r>
      <w:r>
        <w:rPr>
          <w:rFonts w:ascii="仿宋_GB2312" w:eastAsia="仿宋_GB2312" w:hint="eastAsia"/>
          <w:sz w:val="32"/>
          <w:szCs w:val="32"/>
        </w:rPr>
        <w:lastRenderedPageBreak/>
        <w:t>污染物限量》等标准及产品明示标准和指标的要求。</w:t>
      </w:r>
    </w:p>
    <w:p w:rsidR="00D87803" w:rsidRDefault="00D87803" w:rsidP="00D87803">
      <w:pPr>
        <w:pStyle w:val="a5"/>
        <w:numPr>
          <w:ilvl w:val="0"/>
          <w:numId w:val="6"/>
        </w:numPr>
        <w:spacing w:line="600" w:lineRule="exact"/>
        <w:ind w:left="142" w:right="227" w:firstLineChars="0" w:firstLine="0"/>
        <w:jc w:val="left"/>
        <w:rPr>
          <w:rFonts w:ascii="仿宋_GB2312" w:eastAsia="仿宋_GB2312"/>
          <w:sz w:val="32"/>
          <w:szCs w:val="32"/>
        </w:rPr>
      </w:pPr>
      <w:r>
        <w:rPr>
          <w:rFonts w:ascii="仿宋_GB2312" w:eastAsia="仿宋_GB2312" w:hint="eastAsia"/>
          <w:sz w:val="32"/>
          <w:szCs w:val="32"/>
        </w:rPr>
        <w:t>检验项目</w:t>
      </w:r>
    </w:p>
    <w:p w:rsidR="00D87803" w:rsidRDefault="00D87803" w:rsidP="00D87803">
      <w:pPr>
        <w:numPr>
          <w:ilvl w:val="0"/>
          <w:numId w:val="7"/>
        </w:numPr>
        <w:spacing w:line="600" w:lineRule="exact"/>
        <w:ind w:leftChars="208" w:left="437" w:right="227" w:firstLineChars="62" w:firstLine="198"/>
        <w:jc w:val="left"/>
        <w:rPr>
          <w:rFonts w:ascii="仿宋_GB2312" w:eastAsia="仿宋_GB2312"/>
          <w:sz w:val="32"/>
          <w:szCs w:val="32"/>
        </w:rPr>
      </w:pPr>
      <w:r>
        <w:rPr>
          <w:rFonts w:ascii="仿宋_GB2312" w:eastAsia="仿宋_GB2312" w:hint="eastAsia"/>
          <w:sz w:val="32"/>
          <w:szCs w:val="32"/>
        </w:rPr>
        <w:t>糕点抽检项目包括三丙酸及其钠盐，钙盐(以丙酸计)、乙酰磺胺酸钾(安赛蜜)、山梨酸及其钾盐(以山梨酸计)、甜蜜素(以环己基氨基磺酸计)、脱氢乙酸及其钠盐(以脱氢乙酸计)、苯甲酸及其钠盐(以苯甲酸计)、过氧化值(以脂肪计)、酸价(以脂肪计)(KOH)、铝的残留量。</w:t>
      </w:r>
    </w:p>
    <w:p w:rsidR="00D87803" w:rsidRDefault="00D87803" w:rsidP="00D87803">
      <w:pPr>
        <w:spacing w:line="600" w:lineRule="exact"/>
        <w:ind w:leftChars="208" w:left="437" w:right="227" w:firstLineChars="62" w:firstLine="198"/>
        <w:jc w:val="left"/>
        <w:rPr>
          <w:rFonts w:ascii="仿宋_GB2312" w:eastAsia="仿宋_GB2312"/>
          <w:sz w:val="32"/>
          <w:szCs w:val="32"/>
        </w:rPr>
      </w:pPr>
      <w:r>
        <w:rPr>
          <w:rFonts w:ascii="仿宋_GB2312" w:eastAsia="仿宋_GB2312" w:hint="eastAsia"/>
          <w:sz w:val="32"/>
          <w:szCs w:val="32"/>
        </w:rPr>
        <w:t>2.月饼抽检项目包括大肠菌群、山梨酸及其钾盐(以山梨酸计)、纳他霉素残留量、脱氢乙酸及其钠盐(以脱氢乙酸计)、苯甲酸及其钠盐(以苯甲酸计)、菌落总数、过氧化值(以脂肪计)、酸价(以脂肪计)(KOH)、霉菌。</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食用农产品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1.畜禽肉及副产品抽检依据是GB 2762-2017《食品安全国家标准 食品中污染物限量》、GB 31650-2019《食品安全国家标准 食品中兽药最大残留限量》、农业农村部公告 第250号《食品动物中禁止使用的药品及其他化合物清单》、整顿办函〔2010〕50 号 《食品中可能违法添加的非食用物质和易滥用的食品添加剂名单（第四批）》等标准及产品明示标准和指标的要求。</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2.蔬菜和水果抽检依据是GB 2763-2019《食品安全国家标准 食品中农药最大残留限量》、GB 2763-2021《食品安全国家标准 食品中农药最大残留限量》、GB 2762-2017</w:t>
      </w:r>
      <w:r>
        <w:rPr>
          <w:rFonts w:ascii="仿宋_GB2312" w:eastAsia="仿宋_GB2312" w:hint="eastAsia"/>
          <w:sz w:val="32"/>
          <w:szCs w:val="32"/>
        </w:rPr>
        <w:lastRenderedPageBreak/>
        <w:t>《食品安全国家标准 食品中污染物限量》等标准及产品明示标准和指标的要求。</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豆芽抽检依据GB 22556-2008《豆芽卫生标准》、国家食品药品监督管理总局农业部国家卫生和计划生育委员会关于豆芽生产过程中禁止使用6-苄基腺嘌呤等物质的公告(2015年第11号)等标准及其产品明示标准和指标要求。</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3.鲜蛋抽检依据是GB 31650-2019《食品安全国家标准 食品中兽药最大残留限量》、农业农村部公告 第250号《食品动物中禁止使用的药品及其他化合物清单》、农业部公告第560号《兽药地方标准废止目录》、GB 2763-2019《食品安全国家标准 食品中农药最大残留限量》等标准及产品明示标准和指标的要求。</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4.水产品抽检依据是GB 31650-2019《食品安全国家标准 食品中兽药最大残留限量》、农业农村部公告第250号《食品动物中禁止使用的药品及其他化合物清单》等标准及产品明示标准和指标的要求。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leftChars="136" w:left="286" w:right="227" w:firstLineChars="200" w:firstLine="640"/>
        <w:jc w:val="left"/>
        <w:rPr>
          <w:rFonts w:ascii="仿宋_GB2312" w:eastAsia="仿宋_GB2312"/>
          <w:sz w:val="32"/>
          <w:szCs w:val="32"/>
        </w:rPr>
      </w:pPr>
      <w:r>
        <w:rPr>
          <w:rFonts w:ascii="仿宋_GB2312" w:eastAsia="仿宋_GB2312" w:hint="eastAsia"/>
          <w:sz w:val="32"/>
          <w:szCs w:val="32"/>
        </w:rPr>
        <w:t>1.畜禽肉及副产品抽检项目包括五氯酚酸钠(以五氯酚计)、四环素、土霉素、尼卡巴嗪残留标志物、多西环素、恩诺沙星(以恩诺沙星与环丙沙星之和计)、氟苯尼考、甲氧苄啶、甲硝唑、磺胺类(总量)、金刚烷胺。</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2.蔬菜和水果抽检项目包括倍硫磷、克百威、啶虫脒、氟虫腈、氧乐果、氯唑磷、氯氟氰菊酯和高效氯氟氰菊酯、</w:t>
      </w:r>
      <w:r>
        <w:rPr>
          <w:rFonts w:ascii="仿宋_GB2312" w:eastAsia="仿宋_GB2312" w:hint="eastAsia"/>
          <w:sz w:val="32"/>
          <w:szCs w:val="32"/>
        </w:rPr>
        <w:lastRenderedPageBreak/>
        <w:t>氯氰菊酯和高效氯氰菊酯、水胺硫磷、灭多威、灭蝇胺、甲基异柳磷、甲拌磷、阿维菌素。</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豆芽抽检项目包括4-氯苯氧乙酸钠(以4-氯苯氧乙酸计)、6-苄基腺嘌呤(6-BA)、亚硫酸盐(以SO</w:t>
      </w:r>
      <w:r>
        <w:rPr>
          <w:rFonts w:ascii="Cambria Math" w:eastAsia="仿宋_GB2312" w:hAnsi="Cambria Math" w:cs="Cambria Math"/>
          <w:sz w:val="32"/>
          <w:szCs w:val="32"/>
        </w:rPr>
        <w:t>₂</w:t>
      </w:r>
      <w:r>
        <w:rPr>
          <w:rFonts w:ascii="仿宋_GB2312" w:eastAsia="仿宋_GB2312" w:hAnsi="仿宋_GB2312" w:cs="仿宋_GB2312" w:hint="eastAsia"/>
          <w:sz w:val="32"/>
          <w:szCs w:val="32"/>
        </w:rPr>
        <w:t>计</w:t>
      </w:r>
      <w:r>
        <w:rPr>
          <w:rFonts w:ascii="仿宋_GB2312" w:eastAsia="仿宋_GB2312" w:hint="eastAsia"/>
          <w:sz w:val="32"/>
          <w:szCs w:val="32"/>
        </w:rPr>
        <w:t>)、铅(以Pb计)。</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3.鲜蛋抽检项目包括地美硝唑、恩诺沙星(以恩诺沙星与环丙沙星之和计)、氟苯尼考、氟虫腈(以氟虫腈、氟甲腈、氟虫腈砜、氟虫腈硫醚之和计)、氯霉素、甲硝唑、磺胺类(总量)、金刚烷胺。</w:t>
      </w:r>
    </w:p>
    <w:p w:rsidR="00D87803" w:rsidRDefault="00D87803" w:rsidP="00D87803">
      <w:pPr>
        <w:spacing w:line="600" w:lineRule="exact"/>
        <w:ind w:leftChars="135" w:left="283" w:right="227" w:firstLineChars="200" w:firstLine="640"/>
        <w:jc w:val="left"/>
        <w:rPr>
          <w:rFonts w:ascii="仿宋_GB2312" w:eastAsia="仿宋_GB2312"/>
          <w:sz w:val="32"/>
          <w:szCs w:val="32"/>
        </w:rPr>
      </w:pPr>
      <w:r>
        <w:rPr>
          <w:rFonts w:ascii="仿宋_GB2312" w:eastAsia="仿宋_GB2312" w:hint="eastAsia"/>
          <w:sz w:val="32"/>
          <w:szCs w:val="32"/>
        </w:rPr>
        <w:t>4.水产品抽检项目包括呋喃唑酮代谢物、呋喃西林代谢物、地西泮、孔雀石绿(孔雀石绿及其代谢物隐色孔雀石绿残留量之和)、恩诺沙星(以恩诺沙星与环丙沙星之和计)、氧氟沙星、氯霉素、甲硝唑、磺胺类等。</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粮食加工品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2762-2017《食品安全国家标准 食品中污染物限量》、GB 2761-2017《食品安全国家标准 食品中真菌毒素限量》、GB 2760-2014《食品安全国家标准 食品添加剂使用标准》、卫生部公告[2011]第4号 卫生部等7部门《关于撤销食品添加剂过氧化苯甲酰、过氧化钙的公告》等标准及产品明示标准和指标的要求。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1.大米抽检项目包括铅(以Pb计)、镉(以Cd计)、黄曲</w:t>
      </w:r>
      <w:r>
        <w:rPr>
          <w:rFonts w:ascii="仿宋_GB2312" w:eastAsia="仿宋_GB2312" w:hint="eastAsia"/>
          <w:sz w:val="32"/>
          <w:szCs w:val="32"/>
        </w:rPr>
        <w:lastRenderedPageBreak/>
        <w:t>霉毒素B</w:t>
      </w:r>
      <w:r>
        <w:rPr>
          <w:rFonts w:ascii="Cambria Math" w:eastAsia="仿宋_GB2312" w:hAnsi="Cambria Math" w:cs="Cambria Math"/>
          <w:sz w:val="32"/>
          <w:szCs w:val="32"/>
        </w:rPr>
        <w:t>₁</w:t>
      </w:r>
      <w:r>
        <w:rPr>
          <w:rFonts w:ascii="仿宋_GB2312" w:eastAsia="仿宋_GB2312" w:hint="eastAsia"/>
          <w:sz w:val="32"/>
          <w:szCs w:val="32"/>
        </w:rPr>
        <w:t>。</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2.普通挂面、手工面抽检项目包括脱氢乙酸及其钠盐(以脱氢乙酸计)、铝的残留量。</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3.通用小麦粉、专用小麦粉抽检项目包括玉米赤霉烯酮、脱氧雪腐镰刀菌烯醇、赭曲霉毒素A、过氧化苯甲酰、镉(以Cd计)、黄曲霉毒素B</w:t>
      </w:r>
      <w:r>
        <w:rPr>
          <w:rFonts w:ascii="Cambria Math" w:eastAsia="仿宋_GB2312" w:hAnsi="Cambria Math" w:cs="Cambria Math"/>
          <w:sz w:val="32"/>
          <w:szCs w:val="32"/>
        </w:rPr>
        <w:t>₁</w:t>
      </w:r>
      <w:r>
        <w:rPr>
          <w:rFonts w:ascii="仿宋_GB2312" w:eastAsia="仿宋_GB2312" w:hint="eastAsia"/>
          <w:sz w:val="32"/>
          <w:szCs w:val="32"/>
        </w:rPr>
        <w:t>。</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蔬菜制品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2762-2017《食品安全国家标准 食品中污染物限量》、GB 2760-2014《食品安全国家标准 食品添加剂使用标准》等标准及产品明示标准和指标的要求。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抽检项目包括三氯蔗糖、山梨酸及其钾盐(以山梨酸计)、甜蜜素(以环己基氨基磺酸计)、糖精钠(以糖精计)、脱氢乙酸及其钠盐(以脱氢乙酸计)、苯甲酸及其钠盐(以苯甲酸计)、铅(以Pb计)。</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肉制品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抽检依据是整顿办函[2011]1号《食品中可能违法添加的非食用物质和易滥用的食品添加剂品种名单(第五批)》、GB 2762-2017《食品安全国家标准 食品中污染物限量》、GB 2760-2014《食品安全国家标准 食品添加剂使用标准》、</w:t>
      </w:r>
      <w:bookmarkStart w:id="0" w:name="_GoBack"/>
      <w:bookmarkEnd w:id="0"/>
      <w:r>
        <w:rPr>
          <w:rFonts w:ascii="仿宋_GB2312" w:eastAsia="仿宋_GB2312" w:hint="eastAsia"/>
          <w:sz w:val="32"/>
          <w:szCs w:val="32"/>
        </w:rPr>
        <w:t>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lastRenderedPageBreak/>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1.酱卤肉制品抽检项目包括亚硝酸盐(以亚硝酸钠计)、山梨酸及其钾盐(以山梨酸计)、糖精钠(以糖精计)、胭脂红、脱氢乙酸及其钠盐(以脱氢乙酸计)、苯甲酸及其钠盐(以苯甲酸计)。</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糖果制品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2762-2017《食品安全国家标准 食品中污染物限量》、GB 2760-2014《食品安全国家标准 食品添加剂使用标准》、GB 29921-2013《食品安全国家标准 食品中致病菌限量》等标准及产品明示标准和指标的要求。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1.果冻抽检项目包括大肠菌群、山梨酸及其钾盐(以山梨酸计)、甜蜜素(以环己基氨基磺酸计)、糖精钠(以糖精计)、苯甲酸及其钠盐(以苯甲酸计)、菌落总数、酵母、霉菌。</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2.巧克力、巧克力制品、代可可脂巧克力及代可可脂巧克力制品抽检项目包括沙门氏菌、铅(以Pb计)。</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食用油、油脂及其制品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2762-2017《食品安全国家标准 食品中污染物限量》、GB 2760-2014《食品安全国家标准 食品添加剂使用标准》、GB 2761-2017《食品安全国家标准 食品中真菌毒素限量》等标准及产品明示标准和指标的要求。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lastRenderedPageBreak/>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1.花生油抽检项目包括苯并(a)芘、过氧化值、酸价(KOH)、铅(以Pb计)、黄曲霉毒素B</w:t>
      </w:r>
      <w:r>
        <w:rPr>
          <w:rFonts w:ascii="Cambria Math" w:eastAsia="仿宋_GB2312" w:hAnsi="Cambria Math" w:cs="Cambria Math"/>
          <w:sz w:val="32"/>
          <w:szCs w:val="32"/>
        </w:rPr>
        <w:t>₁</w:t>
      </w:r>
      <w:r>
        <w:rPr>
          <w:rFonts w:ascii="仿宋_GB2312" w:eastAsia="仿宋_GB2312" w:hAnsi="仿宋_GB2312" w:cs="仿宋_GB2312" w:hint="eastAsia"/>
          <w:sz w:val="32"/>
          <w:szCs w:val="32"/>
        </w:rPr>
        <w:t>。</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2.大豆油抽检项目包括溶剂残留量、特丁基对苯二酚(TBHQ)、苯并[a]芘、过氧化值、酸价(KOH)。</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调味品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2760-2014《食品安全国家标准 食品添加剂使用标准》、整顿办函[2011]1号《食品中可能违法添加的非食用物质和易滥用的食品添加剂品种名单(第五批)》等标准及产品明示标准和指标的要求。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1.食醋抽检项目包括对总酸(以乙酸计)、糖精钠(以糖精计)、脱氢乙酸及其钠盐(以脱氢乙酸计)、苯甲酸及其钠盐(以苯甲酸计)、菌落总数。</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2.香辛料类抽检项目包括罗丹明B、苏丹红I、苏丹红Ⅱ、苏丹红Ⅲ、苏丹红Ⅳ、铅(以Pb计)。</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饮料</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2760-2014《食品安全国家标准 食品添加剂使用标准》、GB/T 21733-2008《茶饮料》等标准及产品明示标准和指标的要求。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lastRenderedPageBreak/>
        <w:t>茶饮料抽检项目包括咖啡因、甜蜜素(以环己基氨基磺酸计)、茶多酚。</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薯类和膨化食品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17401-2014《食品安全国家标准 膨化食品》、GB 2760-2014《食品安全国家标准 食品添加剂使用标准》等标准及产品明示标准和指标的要求。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抽检项目包括水分、糖精钠(以糖精计)、苯甲酸及其钠盐(以苯甲酸计)、过氧化值(以脂肪计)、酸价(以脂肪计)(KOH)。</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罐头</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2760-2014《食品安全国家标准 食品添加剂使用标准》等标准及产品明示标准和指标的要求。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（二）检验项目</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水果类罐头抽检项目包括乙二胺四乙酸二钠、商业无菌、山梨酸及其钾盐(以山梨酸计)、糖精钠(以糖精计)、脱氢乙酸及其钠盐(以脱氢乙酸计)、苯甲酸及其钠盐(以苯甲酸计)。</w:t>
      </w:r>
    </w:p>
    <w:p w:rsidR="00D87803" w:rsidRDefault="00D87803" w:rsidP="00D87803">
      <w:pPr>
        <w:pStyle w:val="a5"/>
        <w:numPr>
          <w:ilvl w:val="0"/>
          <w:numId w:val="4"/>
        </w:numPr>
        <w:spacing w:line="600" w:lineRule="exact"/>
        <w:ind w:right="640" w:firstLineChars="0"/>
        <w:jc w:val="left"/>
        <w:rPr>
          <w:rFonts w:ascii="仿宋_GB2312" w:eastAsia="仿宋_GB2312"/>
          <w:sz w:val="32"/>
          <w:szCs w:val="32"/>
        </w:rPr>
      </w:pPr>
      <w:r>
        <w:rPr>
          <w:rFonts w:ascii="仿宋_GB2312" w:eastAsia="仿宋_GB2312" w:hint="eastAsia"/>
          <w:sz w:val="32"/>
          <w:szCs w:val="32"/>
        </w:rPr>
        <w:t>水产制品</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t>（一）抽检依据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抽检依据是GB 2760-2014《食品安全国家标准 食品添加剂使用标准》等标准及产品明示标准和指标的要求。</w:t>
      </w:r>
    </w:p>
    <w:p w:rsidR="00D87803" w:rsidRDefault="00D87803" w:rsidP="00D87803">
      <w:pPr>
        <w:spacing w:line="600" w:lineRule="exact"/>
        <w:ind w:right="227"/>
        <w:jc w:val="left"/>
        <w:rPr>
          <w:rFonts w:ascii="仿宋_GB2312" w:eastAsia="仿宋_GB2312"/>
          <w:sz w:val="32"/>
          <w:szCs w:val="32"/>
        </w:rPr>
      </w:pPr>
      <w:r>
        <w:rPr>
          <w:rFonts w:ascii="仿宋_GB2312" w:eastAsia="仿宋_GB2312" w:hint="eastAsia"/>
          <w:sz w:val="32"/>
          <w:szCs w:val="32"/>
        </w:rPr>
        <w:lastRenderedPageBreak/>
        <w:t>（二）检验项目</w:t>
      </w:r>
    </w:p>
    <w:p w:rsidR="00D87803" w:rsidRDefault="00D87803" w:rsidP="00D87803">
      <w:pPr>
        <w:spacing w:line="600" w:lineRule="exact"/>
        <w:ind w:right="227" w:firstLineChars="200" w:firstLine="640"/>
        <w:jc w:val="left"/>
        <w:rPr>
          <w:rFonts w:ascii="仿宋_GB2312" w:eastAsia="仿宋_GB2312"/>
          <w:sz w:val="32"/>
          <w:szCs w:val="32"/>
        </w:rPr>
      </w:pPr>
      <w:r>
        <w:rPr>
          <w:rFonts w:ascii="仿宋_GB2312" w:eastAsia="仿宋_GB2312" w:hint="eastAsia"/>
          <w:sz w:val="32"/>
          <w:szCs w:val="32"/>
        </w:rPr>
        <w:t>抽检项目包括N-二甲基亚硝胺、山梨酸及其钾盐(以山梨酸计)、糖精钠(以糖精计)、脱氢乙酸及其钠盐(以脱氢乙酸计)、苯甲酸及其钠盐(以苯甲酸计)。</w:t>
      </w:r>
    </w:p>
    <w:p w:rsidR="00D87803" w:rsidRDefault="00D87803" w:rsidP="00D87803">
      <w:pPr>
        <w:spacing w:line="600" w:lineRule="exact"/>
        <w:ind w:right="227" w:firstLineChars="200" w:firstLine="640"/>
        <w:jc w:val="left"/>
        <w:rPr>
          <w:rFonts w:ascii="仿宋_GB2312" w:eastAsia="仿宋_GB2312"/>
          <w:sz w:val="32"/>
          <w:szCs w:val="32"/>
        </w:rPr>
      </w:pPr>
    </w:p>
    <w:p w:rsidR="00460620" w:rsidRDefault="00460620" w:rsidP="00D87803">
      <w:pPr>
        <w:spacing w:beforeLines="50" w:afterLines="50" w:line="480" w:lineRule="auto"/>
        <w:rPr>
          <w:rFonts w:asciiTheme="minorEastAsia" w:eastAsiaTheme="minorEastAsia" w:hAnsiTheme="minorEastAsia" w:cstheme="minorEastAsia"/>
          <w:sz w:val="24"/>
          <w:szCs w:val="24"/>
        </w:rPr>
      </w:pPr>
    </w:p>
    <w:p w:rsidR="00CF3EDD" w:rsidRDefault="00CF3EDD" w:rsidP="00460620">
      <w:pPr>
        <w:pStyle w:val="a5"/>
        <w:spacing w:line="360" w:lineRule="auto"/>
        <w:ind w:left="1322" w:firstLineChars="0" w:firstLine="0"/>
        <w:rPr>
          <w:rFonts w:ascii="华文仿宋" w:eastAsia="华文仿宋" w:hAnsi="华文仿宋" w:cs="华文仿宋"/>
          <w:sz w:val="28"/>
          <w:szCs w:val="28"/>
          <w:u w:val="single"/>
        </w:rPr>
      </w:pPr>
    </w:p>
    <w:sectPr w:rsidR="00CF3EDD" w:rsidSect="00CF3EDD">
      <w:pgSz w:w="11906" w:h="16838"/>
      <w:pgMar w:top="1440" w:right="1644" w:bottom="1417"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6C" w:rsidRDefault="0079676C" w:rsidP="00C40633">
      <w:r>
        <w:separator/>
      </w:r>
    </w:p>
  </w:endnote>
  <w:endnote w:type="continuationSeparator" w:id="0">
    <w:p w:rsidR="0079676C" w:rsidRDefault="0079676C" w:rsidP="00C40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6C" w:rsidRDefault="0079676C" w:rsidP="00C40633">
      <w:r>
        <w:separator/>
      </w:r>
    </w:p>
  </w:footnote>
  <w:footnote w:type="continuationSeparator" w:id="0">
    <w:p w:rsidR="0079676C" w:rsidRDefault="0079676C" w:rsidP="00C40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10D3D"/>
    <w:multiLevelType w:val="singleLevel"/>
    <w:tmpl w:val="AC610D3D"/>
    <w:lvl w:ilvl="0">
      <w:start w:val="1"/>
      <w:numFmt w:val="decimal"/>
      <w:lvlText w:val="%1."/>
      <w:lvlJc w:val="left"/>
      <w:pPr>
        <w:tabs>
          <w:tab w:val="left" w:pos="312"/>
        </w:tabs>
      </w:pPr>
    </w:lvl>
  </w:abstractNum>
  <w:abstractNum w:abstractNumId="1">
    <w:nsid w:val="BB2ADC03"/>
    <w:multiLevelType w:val="singleLevel"/>
    <w:tmpl w:val="BB2ADC03"/>
    <w:lvl w:ilvl="0">
      <w:start w:val="1"/>
      <w:numFmt w:val="decimal"/>
      <w:lvlText w:val="%1."/>
      <w:lvlJc w:val="left"/>
      <w:pPr>
        <w:tabs>
          <w:tab w:val="left" w:pos="312"/>
        </w:tabs>
      </w:pPr>
    </w:lvl>
  </w:abstractNum>
  <w:abstractNum w:abstractNumId="2">
    <w:nsid w:val="048E7A89"/>
    <w:multiLevelType w:val="multilevel"/>
    <w:tmpl w:val="048E7A89"/>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56803A0"/>
    <w:multiLevelType w:val="multilevel"/>
    <w:tmpl w:val="356803A0"/>
    <w:lvl w:ilvl="0">
      <w:start w:val="1"/>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4">
    <w:nsid w:val="5FAA53C3"/>
    <w:multiLevelType w:val="multilevel"/>
    <w:tmpl w:val="5FAA53C3"/>
    <w:lvl w:ilvl="0">
      <w:start w:val="1"/>
      <w:numFmt w:val="japaneseCounting"/>
      <w:lvlText w:val="（%1）"/>
      <w:lvlJc w:val="left"/>
      <w:pPr>
        <w:ind w:left="1307" w:hanging="1080"/>
      </w:pPr>
      <w:rPr>
        <w:rFonts w:hint="default"/>
      </w:r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5">
    <w:nsid w:val="78CB3697"/>
    <w:multiLevelType w:val="singleLevel"/>
    <w:tmpl w:val="78CB3697"/>
    <w:lvl w:ilvl="0">
      <w:start w:val="1"/>
      <w:numFmt w:val="chineseCounting"/>
      <w:suff w:val="nothing"/>
      <w:lvlText w:val="%1、"/>
      <w:lvlJc w:val="left"/>
      <w:pPr>
        <w:ind w:left="0" w:firstLine="420"/>
      </w:pPr>
      <w:rPr>
        <w:rFonts w:hint="eastAsia"/>
      </w:rPr>
    </w:lvl>
  </w:abstractNum>
  <w:abstractNum w:abstractNumId="6">
    <w:nsid w:val="7B914BF3"/>
    <w:multiLevelType w:val="multilevel"/>
    <w:tmpl w:val="7B914BF3"/>
    <w:lvl w:ilvl="0">
      <w:start w:val="1"/>
      <w:numFmt w:val="japaneseCounting"/>
      <w:lvlText w:val="（%1）"/>
      <w:lvlJc w:val="left"/>
      <w:pPr>
        <w:ind w:left="2120" w:hanging="1080"/>
      </w:pPr>
      <w:rPr>
        <w:rFonts w:hint="default"/>
      </w:rPr>
    </w:lvl>
    <w:lvl w:ilvl="1">
      <w:start w:val="1"/>
      <w:numFmt w:val="lowerLetter"/>
      <w:lvlText w:val="%2)"/>
      <w:lvlJc w:val="left"/>
      <w:pPr>
        <w:ind w:left="1880" w:hanging="420"/>
      </w:pPr>
    </w:lvl>
    <w:lvl w:ilvl="2">
      <w:start w:val="1"/>
      <w:numFmt w:val="lowerRoman"/>
      <w:lvlText w:val="%3."/>
      <w:lvlJc w:val="right"/>
      <w:pPr>
        <w:ind w:left="2300" w:hanging="420"/>
      </w:pPr>
    </w:lvl>
    <w:lvl w:ilvl="3">
      <w:start w:val="1"/>
      <w:numFmt w:val="decimal"/>
      <w:lvlText w:val="%4."/>
      <w:lvlJc w:val="left"/>
      <w:pPr>
        <w:ind w:left="2720" w:hanging="420"/>
      </w:pPr>
    </w:lvl>
    <w:lvl w:ilvl="4">
      <w:start w:val="1"/>
      <w:numFmt w:val="lowerLetter"/>
      <w:lvlText w:val="%5)"/>
      <w:lvlJc w:val="left"/>
      <w:pPr>
        <w:ind w:left="3140" w:hanging="420"/>
      </w:pPr>
    </w:lvl>
    <w:lvl w:ilvl="5">
      <w:start w:val="1"/>
      <w:numFmt w:val="lowerRoman"/>
      <w:lvlText w:val="%6."/>
      <w:lvlJc w:val="right"/>
      <w:pPr>
        <w:ind w:left="3560" w:hanging="420"/>
      </w:pPr>
    </w:lvl>
    <w:lvl w:ilvl="6">
      <w:start w:val="1"/>
      <w:numFmt w:val="decimal"/>
      <w:lvlText w:val="%7."/>
      <w:lvlJc w:val="left"/>
      <w:pPr>
        <w:ind w:left="3980" w:hanging="420"/>
      </w:pPr>
    </w:lvl>
    <w:lvl w:ilvl="7">
      <w:start w:val="1"/>
      <w:numFmt w:val="lowerLetter"/>
      <w:lvlText w:val="%8)"/>
      <w:lvlJc w:val="left"/>
      <w:pPr>
        <w:ind w:left="4400" w:hanging="420"/>
      </w:pPr>
    </w:lvl>
    <w:lvl w:ilvl="8">
      <w:start w:val="1"/>
      <w:numFmt w:val="lowerRoman"/>
      <w:lvlText w:val="%9."/>
      <w:lvlJc w:val="right"/>
      <w:pPr>
        <w:ind w:left="4820" w:hanging="420"/>
      </w:p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FC351B"/>
    <w:rsid w:val="00004AFD"/>
    <w:rsid w:val="000059D3"/>
    <w:rsid w:val="0001459D"/>
    <w:rsid w:val="0006068E"/>
    <w:rsid w:val="00083209"/>
    <w:rsid w:val="00096E53"/>
    <w:rsid w:val="000E665B"/>
    <w:rsid w:val="00135598"/>
    <w:rsid w:val="0016134C"/>
    <w:rsid w:val="001A3A5F"/>
    <w:rsid w:val="00207956"/>
    <w:rsid w:val="0023698B"/>
    <w:rsid w:val="00271081"/>
    <w:rsid w:val="002F57CB"/>
    <w:rsid w:val="00324819"/>
    <w:rsid w:val="003C22EA"/>
    <w:rsid w:val="003C7046"/>
    <w:rsid w:val="00451CBF"/>
    <w:rsid w:val="00460620"/>
    <w:rsid w:val="0046245C"/>
    <w:rsid w:val="004A1811"/>
    <w:rsid w:val="00514801"/>
    <w:rsid w:val="0053078C"/>
    <w:rsid w:val="00544F41"/>
    <w:rsid w:val="00545053"/>
    <w:rsid w:val="00562CF3"/>
    <w:rsid w:val="00570F82"/>
    <w:rsid w:val="005917D0"/>
    <w:rsid w:val="005A6246"/>
    <w:rsid w:val="005C19B2"/>
    <w:rsid w:val="005D067E"/>
    <w:rsid w:val="00620D5C"/>
    <w:rsid w:val="006447A2"/>
    <w:rsid w:val="006A167B"/>
    <w:rsid w:val="006B31DE"/>
    <w:rsid w:val="0074080C"/>
    <w:rsid w:val="0079676C"/>
    <w:rsid w:val="007A07AC"/>
    <w:rsid w:val="007B653B"/>
    <w:rsid w:val="0087766D"/>
    <w:rsid w:val="008913A8"/>
    <w:rsid w:val="00897355"/>
    <w:rsid w:val="0090657D"/>
    <w:rsid w:val="00935547"/>
    <w:rsid w:val="009F6B44"/>
    <w:rsid w:val="009F7A61"/>
    <w:rsid w:val="00A003E4"/>
    <w:rsid w:val="00A512BE"/>
    <w:rsid w:val="00B55E4F"/>
    <w:rsid w:val="00B81113"/>
    <w:rsid w:val="00BA2778"/>
    <w:rsid w:val="00BC1F6E"/>
    <w:rsid w:val="00BC31B4"/>
    <w:rsid w:val="00C40633"/>
    <w:rsid w:val="00C82BC6"/>
    <w:rsid w:val="00CA292F"/>
    <w:rsid w:val="00CC4016"/>
    <w:rsid w:val="00CD3A9B"/>
    <w:rsid w:val="00CF3EDD"/>
    <w:rsid w:val="00CF6A14"/>
    <w:rsid w:val="00D67E04"/>
    <w:rsid w:val="00D87803"/>
    <w:rsid w:val="00E11A04"/>
    <w:rsid w:val="00E3406B"/>
    <w:rsid w:val="00F1380E"/>
    <w:rsid w:val="00F6423D"/>
    <w:rsid w:val="00FE5392"/>
    <w:rsid w:val="12790DB6"/>
    <w:rsid w:val="14B8789B"/>
    <w:rsid w:val="15EF3075"/>
    <w:rsid w:val="16213888"/>
    <w:rsid w:val="1CEC14D0"/>
    <w:rsid w:val="1E97322B"/>
    <w:rsid w:val="228675BF"/>
    <w:rsid w:val="24FC351B"/>
    <w:rsid w:val="26B728C4"/>
    <w:rsid w:val="26E4046E"/>
    <w:rsid w:val="27516749"/>
    <w:rsid w:val="295668B1"/>
    <w:rsid w:val="2F023F06"/>
    <w:rsid w:val="31BD6CCE"/>
    <w:rsid w:val="35D875E6"/>
    <w:rsid w:val="37782498"/>
    <w:rsid w:val="3A605031"/>
    <w:rsid w:val="3B4E1308"/>
    <w:rsid w:val="3EFF3B5C"/>
    <w:rsid w:val="47303070"/>
    <w:rsid w:val="4A164389"/>
    <w:rsid w:val="50827858"/>
    <w:rsid w:val="5267328E"/>
    <w:rsid w:val="583B6E5D"/>
    <w:rsid w:val="583F7B1B"/>
    <w:rsid w:val="58985236"/>
    <w:rsid w:val="5B7D6784"/>
    <w:rsid w:val="647222C8"/>
    <w:rsid w:val="65B25843"/>
    <w:rsid w:val="6BF063B5"/>
    <w:rsid w:val="6C234AB3"/>
    <w:rsid w:val="6CBF3909"/>
    <w:rsid w:val="73A37163"/>
    <w:rsid w:val="7DB8217C"/>
    <w:rsid w:val="7E032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E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F3EDD"/>
    <w:pPr>
      <w:tabs>
        <w:tab w:val="center" w:pos="4153"/>
        <w:tab w:val="right" w:pos="8306"/>
      </w:tabs>
      <w:snapToGrid w:val="0"/>
      <w:jc w:val="left"/>
    </w:pPr>
    <w:rPr>
      <w:sz w:val="18"/>
      <w:szCs w:val="18"/>
    </w:rPr>
  </w:style>
  <w:style w:type="paragraph" w:styleId="a4">
    <w:name w:val="header"/>
    <w:basedOn w:val="a"/>
    <w:link w:val="Char0"/>
    <w:qFormat/>
    <w:rsid w:val="00CF3EDD"/>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sid w:val="00CF3EDD"/>
    <w:rPr>
      <w:rFonts w:ascii="宋体" w:eastAsia="宋体" w:hAnsi="宋体" w:cs="宋体" w:hint="eastAsia"/>
      <w:color w:val="000000"/>
      <w:sz w:val="18"/>
      <w:szCs w:val="18"/>
      <w:u w:val="none"/>
    </w:rPr>
  </w:style>
  <w:style w:type="character" w:customStyle="1" w:styleId="font01">
    <w:name w:val="font01"/>
    <w:basedOn w:val="a0"/>
    <w:qFormat/>
    <w:rsid w:val="00CF3EDD"/>
    <w:rPr>
      <w:rFonts w:ascii="Times New Roman" w:hAnsi="Times New Roman" w:cs="Times New Roman" w:hint="default"/>
      <w:color w:val="000000"/>
      <w:sz w:val="18"/>
      <w:szCs w:val="18"/>
      <w:u w:val="none"/>
      <w:vertAlign w:val="subscript"/>
    </w:rPr>
  </w:style>
  <w:style w:type="character" w:customStyle="1" w:styleId="Char">
    <w:name w:val="页脚 Char"/>
    <w:basedOn w:val="a0"/>
    <w:link w:val="a3"/>
    <w:qFormat/>
    <w:rsid w:val="00CF3EDD"/>
    <w:rPr>
      <w:kern w:val="2"/>
      <w:sz w:val="18"/>
      <w:szCs w:val="18"/>
    </w:rPr>
  </w:style>
  <w:style w:type="character" w:customStyle="1" w:styleId="font31">
    <w:name w:val="font31"/>
    <w:basedOn w:val="a0"/>
    <w:qFormat/>
    <w:rsid w:val="00CF3EDD"/>
    <w:rPr>
      <w:rFonts w:ascii="宋体" w:eastAsia="宋体" w:hAnsi="宋体" w:cs="宋体" w:hint="eastAsia"/>
      <w:color w:val="000000"/>
      <w:sz w:val="18"/>
      <w:szCs w:val="18"/>
      <w:u w:val="none"/>
    </w:rPr>
  </w:style>
  <w:style w:type="character" w:customStyle="1" w:styleId="font21">
    <w:name w:val="font21"/>
    <w:basedOn w:val="a0"/>
    <w:qFormat/>
    <w:rsid w:val="00CF3EDD"/>
    <w:rPr>
      <w:rFonts w:ascii="宋体" w:eastAsia="宋体" w:hAnsi="宋体" w:cs="宋体" w:hint="eastAsia"/>
      <w:color w:val="000000"/>
      <w:sz w:val="18"/>
      <w:szCs w:val="18"/>
      <w:u w:val="none"/>
    </w:rPr>
  </w:style>
  <w:style w:type="character" w:customStyle="1" w:styleId="Char0">
    <w:name w:val="页眉 Char"/>
    <w:basedOn w:val="a0"/>
    <w:link w:val="a4"/>
    <w:qFormat/>
    <w:rsid w:val="00CF3EDD"/>
    <w:rPr>
      <w:kern w:val="2"/>
      <w:sz w:val="18"/>
      <w:szCs w:val="18"/>
    </w:rPr>
  </w:style>
  <w:style w:type="paragraph" w:styleId="a5">
    <w:name w:val="List Paragraph"/>
    <w:basedOn w:val="a"/>
    <w:uiPriority w:val="34"/>
    <w:qFormat/>
    <w:rsid w:val="00CF3E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740</Words>
  <Characters>4223</Characters>
  <Application>Microsoft Office Word</Application>
  <DocSecurity>0</DocSecurity>
  <Lines>35</Lines>
  <Paragraphs>9</Paragraphs>
  <ScaleCrop>false</ScaleCrop>
  <Company>微软中国</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2020-07-01T02:37:00Z</dcterms:created>
  <dcterms:modified xsi:type="dcterms:W3CDTF">2021-10-28T06:00:00Z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7549CC34E01F4E648F2249A8D205300A</vt:lpwstr>
  </property>
</Properties>
</file>