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Calibri" w:eastAsia="宋体" w:cs="宋体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 </w:t>
      </w:r>
      <w:r>
        <w:rPr>
          <w:rFonts w:hint="default" w:ascii="仿宋" w:hAnsi="仿宋" w:eastAsia="仿宋" w:cs="仿宋_GB2312"/>
          <w:sz w:val="32"/>
          <w:szCs w:val="32"/>
        </w:rPr>
        <w:t>《食品安全国家标准 鲜(冻)畜、禽产品》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default" w:ascii="仿宋" w:hAnsi="仿宋" w:eastAsia="仿宋" w:cs="仿宋_GB2312"/>
          <w:sz w:val="32"/>
          <w:szCs w:val="32"/>
        </w:rPr>
        <w:t>GB 2707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</w:t>
      </w:r>
      <w:r>
        <w:rPr>
          <w:rFonts w:hint="default" w:ascii="仿宋" w:hAnsi="仿宋" w:eastAsia="仿宋" w:cs="仿宋_GB2312"/>
          <w:sz w:val="32"/>
          <w:szCs w:val="32"/>
        </w:rPr>
        <w:t>《食品安全国家标准 食品中兽药最大残留限量》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default" w:ascii="仿宋" w:hAnsi="仿宋" w:eastAsia="仿宋" w:cs="仿宋_GB2312"/>
          <w:sz w:val="32"/>
          <w:szCs w:val="32"/>
        </w:rPr>
        <w:t>GB 31650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</w:t>
      </w:r>
      <w:r>
        <w:rPr>
          <w:rFonts w:hint="default" w:ascii="仿宋" w:hAnsi="仿宋" w:eastAsia="仿宋" w:cs="仿宋_GB2312"/>
          <w:sz w:val="32"/>
          <w:szCs w:val="32"/>
        </w:rPr>
        <w:t>《发布在食品动物中停止使用洛美沙星、培氟沙星、氧氟沙星、诺氟沙星4种兽药的决定》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default" w:ascii="仿宋" w:hAnsi="仿宋" w:eastAsia="仿宋" w:cs="仿宋_GB2312"/>
          <w:sz w:val="32"/>
          <w:szCs w:val="32"/>
        </w:rPr>
        <w:t>农业部公告第2292号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_GB2312"/>
          <w:sz w:val="32"/>
          <w:szCs w:val="32"/>
        </w:rPr>
        <w:t>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《食品中可能违法添加的非食用物质和易滥用的食品添加剂品种名单（第四批）》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整顿办函〔2010〕50号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）、《食品安全国家标准 食品中农药最大残留限量》（GB 2763）</w:t>
      </w:r>
      <w:r>
        <w:rPr>
          <w:rFonts w:hint="eastAsia" w:ascii="仿宋" w:hAnsi="仿宋" w:eastAsia="仿宋" w:cs="仿宋_GB2312"/>
          <w:sz w:val="32"/>
          <w:szCs w:val="32"/>
        </w:rPr>
        <w:t>标准和指标的要求。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val="en-US" w:eastAsia="zh-CN"/>
        </w:rPr>
        <w:t>1.畜肉</w:t>
      </w:r>
      <w:r>
        <w:rPr>
          <w:rFonts w:hint="eastAsia" w:ascii="仿宋" w:hAnsi="仿宋" w:eastAsia="仿宋" w:cs="仿宋_GB2312"/>
          <w:sz w:val="32"/>
          <w:szCs w:val="32"/>
        </w:rPr>
        <w:t>抽检项目包括挥发性盐基氮、盐酸克伦特罗、莱克多巴胺、沙丁胺醇、恩诺沙星、氧氟沙星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2.禽肉</w:t>
      </w:r>
      <w:r>
        <w:rPr>
          <w:rFonts w:hint="eastAsia" w:ascii="仿宋" w:hAnsi="仿宋" w:eastAsia="仿宋" w:cs="仿宋_GB2312"/>
          <w:sz w:val="32"/>
          <w:szCs w:val="32"/>
        </w:rPr>
        <w:t>抽检项目包括挥发性盐基氮、恩诺沙星、氧氟沙星、沙拉沙星、培氟沙星、诺氟沙星、洛美沙星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3.鸡蛋</w:t>
      </w:r>
      <w:r>
        <w:rPr>
          <w:rFonts w:hint="eastAsia" w:ascii="仿宋" w:hAnsi="仿宋" w:eastAsia="仿宋" w:cs="仿宋_GB2312"/>
          <w:sz w:val="32"/>
          <w:szCs w:val="32"/>
        </w:rPr>
        <w:t>抽检项目包括恩诺沙星、环丙沙星、氧氟沙星、沙拉沙星、培氧沙星、诺氧沙星、洛美沙星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4.蔬菜</w:t>
      </w:r>
      <w:r>
        <w:rPr>
          <w:rFonts w:hint="eastAsia" w:ascii="仿宋" w:hAnsi="仿宋" w:eastAsia="仿宋" w:cs="仿宋_GB2312"/>
          <w:sz w:val="32"/>
          <w:szCs w:val="32"/>
        </w:rPr>
        <w:t>抽检项目包括腐霉利、克百威、多菌灵、杀虫脒、灭多威、啶虫脒、烯酰吗啉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吡虫啉、三唑酮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二、餐饮食品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Calibri" w:eastAsia="宋体" w:cs="宋体"/>
          <w:kern w:val="0"/>
          <w:sz w:val="22"/>
          <w:szCs w:val="2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 植物油》（GB 2716）、《食品安全国家标准 食醋》（GB 2719）、《食品安全国家标准 冷冻饮品和制作料》（GB 2759）、《食品安全国家标准 饮料》（GB 7101）、《</w:t>
      </w:r>
      <w:r>
        <w:rPr>
          <w:rFonts w:hint="eastAsia" w:ascii="仿宋" w:hAnsi="仿宋" w:eastAsia="仿宋" w:cs="仿宋_GB2312"/>
          <w:sz w:val="32"/>
          <w:szCs w:val="32"/>
        </w:rPr>
        <w:t>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GB 2760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）、《食品安全国家标准 食品中真菌毒素限量》（GB 2761）、《食品安全国家标准 食品中污染物限量》（GB 2762）、《国家卫生计生委关于批准β-半乳糖苷酶为食品添加剂新品种等的公告》（2015年第1号）、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消毒餐(饮)具》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GB 14934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标准和产品明示标准和指标的要求。</w:t>
      </w:r>
    </w:p>
    <w:p>
      <w:pPr>
        <w:numPr>
          <w:ilvl w:val="0"/>
          <w:numId w:val="2"/>
        </w:num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火腿肠、午餐肉、烤肠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亚硝酸盐（以亚硝酸钠计）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" w:hAnsi="仿宋" w:eastAsia="仿宋" w:cs="仿宋_GB2312"/>
          <w:sz w:val="32"/>
          <w:szCs w:val="32"/>
        </w:rPr>
        <w:t>、山梨酸及其钾盐（以山梨酸计）、脱氢乙酸及其钠盐（以脱氢乙酸计）、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2.芝麻花生酱、甜面酱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黄曲霉毒素B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铅（以Pb计）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；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3.粉条、米线、腐竹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铝的残留量(干样品，以Al计)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铅（以Pb计）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；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4.饼子、馒头、包子、油条、糕点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苯甲酸及其钠盐（以苯甲酸计）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铝的残留量(干样品，以Al计)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；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5.食醋</w:t>
      </w:r>
      <w:r>
        <w:rPr>
          <w:rFonts w:hint="eastAsia" w:ascii="仿宋" w:hAnsi="仿宋" w:eastAsia="仿宋" w:cs="仿宋_GB2312"/>
          <w:sz w:val="32"/>
          <w:szCs w:val="32"/>
        </w:rPr>
        <w:t>抽检项目包括总酸(以乙酸计)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、不挥发酸(以乳酸计)、苯甲酸及其钠盐（以苯甲酸计）、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糖精钠（以糖精计）、甜蜜素（以环己基氨基磺酸计）；</w:t>
      </w:r>
    </w:p>
    <w:p>
      <w:pPr>
        <w:pStyle w:val="2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6.煎炸用油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酸价（以脂肪计）、过氧化值（以脂肪计）、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溶剂残留量、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</w:t>
      </w:r>
      <w:r>
        <w:rPr>
          <w:rFonts w:hint="eastAsia" w:ascii="仿宋" w:hAnsi="仿宋" w:eastAsia="仿宋" w:cs="仿宋_GB2312"/>
          <w:sz w:val="32"/>
          <w:szCs w:val="32"/>
        </w:rPr>
        <w:t>苯并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[a]芘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7.生湿面制品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苯甲酸及其钠盐（以苯甲酸计）；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8.冰激凌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大肠菌群、沙门氏菌、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苯甲酸及其钠盐（以苯甲酸计）；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9.自制饮品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大肠菌群、沙门氏菌、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苯甲酸及其钠盐（以苯甲酸计）；</w:t>
      </w:r>
    </w:p>
    <w:p>
      <w:pPr>
        <w:pStyle w:val="2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10.公用消毒餐饮具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大肠菌群、沙门氏菌。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BD62C"/>
    <w:multiLevelType w:val="singleLevel"/>
    <w:tmpl w:val="451BD6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782836"/>
    <w:multiLevelType w:val="multilevel"/>
    <w:tmpl w:val="4E78283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65760"/>
    <w:rsid w:val="00097B71"/>
    <w:rsid w:val="000E09EE"/>
    <w:rsid w:val="00100903"/>
    <w:rsid w:val="001245BA"/>
    <w:rsid w:val="00132D5F"/>
    <w:rsid w:val="00170EB0"/>
    <w:rsid w:val="001A422D"/>
    <w:rsid w:val="001A743C"/>
    <w:rsid w:val="001B5266"/>
    <w:rsid w:val="001E5DF3"/>
    <w:rsid w:val="002147E8"/>
    <w:rsid w:val="00261696"/>
    <w:rsid w:val="002E1E29"/>
    <w:rsid w:val="00345FFD"/>
    <w:rsid w:val="00350947"/>
    <w:rsid w:val="003B1320"/>
    <w:rsid w:val="003C3416"/>
    <w:rsid w:val="00482178"/>
    <w:rsid w:val="004B1C0A"/>
    <w:rsid w:val="004B3C9F"/>
    <w:rsid w:val="005D0E50"/>
    <w:rsid w:val="005D6F77"/>
    <w:rsid w:val="00636F81"/>
    <w:rsid w:val="00642791"/>
    <w:rsid w:val="00676078"/>
    <w:rsid w:val="00691657"/>
    <w:rsid w:val="00692BF3"/>
    <w:rsid w:val="006B075A"/>
    <w:rsid w:val="006C2F22"/>
    <w:rsid w:val="006D441C"/>
    <w:rsid w:val="006E3BFB"/>
    <w:rsid w:val="00754D95"/>
    <w:rsid w:val="007C6614"/>
    <w:rsid w:val="007E5BFC"/>
    <w:rsid w:val="00802B9D"/>
    <w:rsid w:val="00824C8C"/>
    <w:rsid w:val="0087236F"/>
    <w:rsid w:val="008E4792"/>
    <w:rsid w:val="008E72CC"/>
    <w:rsid w:val="009220D0"/>
    <w:rsid w:val="00922A7E"/>
    <w:rsid w:val="00950783"/>
    <w:rsid w:val="00962097"/>
    <w:rsid w:val="009A2604"/>
    <w:rsid w:val="00A06660"/>
    <w:rsid w:val="00A137D4"/>
    <w:rsid w:val="00A64CB5"/>
    <w:rsid w:val="00AC09C3"/>
    <w:rsid w:val="00AC7C00"/>
    <w:rsid w:val="00B16B0B"/>
    <w:rsid w:val="00B27511"/>
    <w:rsid w:val="00B34173"/>
    <w:rsid w:val="00B3550F"/>
    <w:rsid w:val="00B46C98"/>
    <w:rsid w:val="00B77A02"/>
    <w:rsid w:val="00BB34F9"/>
    <w:rsid w:val="00BF0330"/>
    <w:rsid w:val="00C10A0C"/>
    <w:rsid w:val="00C30932"/>
    <w:rsid w:val="00C40C77"/>
    <w:rsid w:val="00CC64E8"/>
    <w:rsid w:val="00D169EC"/>
    <w:rsid w:val="00D324C2"/>
    <w:rsid w:val="00D90E13"/>
    <w:rsid w:val="00DA7C4D"/>
    <w:rsid w:val="00DB4927"/>
    <w:rsid w:val="00DF7079"/>
    <w:rsid w:val="00E7102D"/>
    <w:rsid w:val="00EA0CD5"/>
    <w:rsid w:val="00EC592D"/>
    <w:rsid w:val="00EC62BA"/>
    <w:rsid w:val="00ED59BA"/>
    <w:rsid w:val="00EF4E85"/>
    <w:rsid w:val="00F669C1"/>
    <w:rsid w:val="00FB550A"/>
    <w:rsid w:val="00FD76F1"/>
    <w:rsid w:val="00FF0AC9"/>
    <w:rsid w:val="01162C43"/>
    <w:rsid w:val="017C3DA4"/>
    <w:rsid w:val="019362A4"/>
    <w:rsid w:val="01F46A15"/>
    <w:rsid w:val="0222606D"/>
    <w:rsid w:val="026C37E8"/>
    <w:rsid w:val="02843FA8"/>
    <w:rsid w:val="02F804F5"/>
    <w:rsid w:val="033B2A87"/>
    <w:rsid w:val="035A6D5B"/>
    <w:rsid w:val="036255AC"/>
    <w:rsid w:val="03801149"/>
    <w:rsid w:val="049D62C1"/>
    <w:rsid w:val="050F2A2D"/>
    <w:rsid w:val="058943A2"/>
    <w:rsid w:val="05C737FB"/>
    <w:rsid w:val="065313D6"/>
    <w:rsid w:val="06B72B71"/>
    <w:rsid w:val="071E2A78"/>
    <w:rsid w:val="075B038E"/>
    <w:rsid w:val="07A84EDF"/>
    <w:rsid w:val="07B12E3A"/>
    <w:rsid w:val="07BB49C4"/>
    <w:rsid w:val="07C938AF"/>
    <w:rsid w:val="080A1DA1"/>
    <w:rsid w:val="08A07FD0"/>
    <w:rsid w:val="090A0B4B"/>
    <w:rsid w:val="09207794"/>
    <w:rsid w:val="0961513C"/>
    <w:rsid w:val="09CC248E"/>
    <w:rsid w:val="09D679CC"/>
    <w:rsid w:val="09F53BFA"/>
    <w:rsid w:val="0ADE5932"/>
    <w:rsid w:val="0B3A4DD4"/>
    <w:rsid w:val="0B666101"/>
    <w:rsid w:val="0B6B5916"/>
    <w:rsid w:val="0B7E768C"/>
    <w:rsid w:val="0BCB2E57"/>
    <w:rsid w:val="0C37346C"/>
    <w:rsid w:val="0DB15380"/>
    <w:rsid w:val="0DF67A3D"/>
    <w:rsid w:val="0E392FF8"/>
    <w:rsid w:val="0E4A4718"/>
    <w:rsid w:val="0ED34D27"/>
    <w:rsid w:val="0F460B4D"/>
    <w:rsid w:val="0F4B7D13"/>
    <w:rsid w:val="0F7015E0"/>
    <w:rsid w:val="0FAC6609"/>
    <w:rsid w:val="0FB14DA0"/>
    <w:rsid w:val="0FC55599"/>
    <w:rsid w:val="10002517"/>
    <w:rsid w:val="10455BEC"/>
    <w:rsid w:val="10FE1E4E"/>
    <w:rsid w:val="11481372"/>
    <w:rsid w:val="116442C3"/>
    <w:rsid w:val="11DB396A"/>
    <w:rsid w:val="1216500C"/>
    <w:rsid w:val="12E1559E"/>
    <w:rsid w:val="12FB474E"/>
    <w:rsid w:val="13046F05"/>
    <w:rsid w:val="14564171"/>
    <w:rsid w:val="14A85267"/>
    <w:rsid w:val="151756A0"/>
    <w:rsid w:val="15D92E57"/>
    <w:rsid w:val="15EC7D61"/>
    <w:rsid w:val="165C2A8A"/>
    <w:rsid w:val="16912C6A"/>
    <w:rsid w:val="16970837"/>
    <w:rsid w:val="16B0683C"/>
    <w:rsid w:val="17926192"/>
    <w:rsid w:val="18363A29"/>
    <w:rsid w:val="185402FA"/>
    <w:rsid w:val="18C53709"/>
    <w:rsid w:val="19157574"/>
    <w:rsid w:val="191B7FBA"/>
    <w:rsid w:val="19207B94"/>
    <w:rsid w:val="19373969"/>
    <w:rsid w:val="19E07D5D"/>
    <w:rsid w:val="1A015E40"/>
    <w:rsid w:val="1A145817"/>
    <w:rsid w:val="1A833943"/>
    <w:rsid w:val="1A8628CA"/>
    <w:rsid w:val="1AB775AF"/>
    <w:rsid w:val="1AE51C4B"/>
    <w:rsid w:val="1AE72517"/>
    <w:rsid w:val="1B190E7D"/>
    <w:rsid w:val="1B2F029C"/>
    <w:rsid w:val="1B35578F"/>
    <w:rsid w:val="1BB066CC"/>
    <w:rsid w:val="1BF7035A"/>
    <w:rsid w:val="1CA1399D"/>
    <w:rsid w:val="1CC35728"/>
    <w:rsid w:val="1D1057D9"/>
    <w:rsid w:val="1DEF5E56"/>
    <w:rsid w:val="1DFE6EED"/>
    <w:rsid w:val="1E1666F5"/>
    <w:rsid w:val="1E1D4DEE"/>
    <w:rsid w:val="1E2374E3"/>
    <w:rsid w:val="1E3B533F"/>
    <w:rsid w:val="1EA64705"/>
    <w:rsid w:val="1FB0757C"/>
    <w:rsid w:val="1FC7722F"/>
    <w:rsid w:val="1FD96061"/>
    <w:rsid w:val="1FF61769"/>
    <w:rsid w:val="2002518E"/>
    <w:rsid w:val="2038470B"/>
    <w:rsid w:val="20615725"/>
    <w:rsid w:val="2160769C"/>
    <w:rsid w:val="21732DD6"/>
    <w:rsid w:val="21EA6FB2"/>
    <w:rsid w:val="22742627"/>
    <w:rsid w:val="22FC4D70"/>
    <w:rsid w:val="23036CE8"/>
    <w:rsid w:val="233A3CAA"/>
    <w:rsid w:val="233A5DB1"/>
    <w:rsid w:val="237C5183"/>
    <w:rsid w:val="23BD2CB3"/>
    <w:rsid w:val="23F876A5"/>
    <w:rsid w:val="24183369"/>
    <w:rsid w:val="247845D5"/>
    <w:rsid w:val="24E35EC1"/>
    <w:rsid w:val="2545140C"/>
    <w:rsid w:val="25540683"/>
    <w:rsid w:val="2636733E"/>
    <w:rsid w:val="270D1228"/>
    <w:rsid w:val="272D7E29"/>
    <w:rsid w:val="27583D00"/>
    <w:rsid w:val="27917088"/>
    <w:rsid w:val="27B002B2"/>
    <w:rsid w:val="28135311"/>
    <w:rsid w:val="28B757CF"/>
    <w:rsid w:val="293609AC"/>
    <w:rsid w:val="294512BA"/>
    <w:rsid w:val="29A4480B"/>
    <w:rsid w:val="29D804B4"/>
    <w:rsid w:val="2A9161E6"/>
    <w:rsid w:val="2AD66346"/>
    <w:rsid w:val="2B317562"/>
    <w:rsid w:val="2C41314C"/>
    <w:rsid w:val="2C41639A"/>
    <w:rsid w:val="2C475F49"/>
    <w:rsid w:val="2C5D4408"/>
    <w:rsid w:val="2C6A50E9"/>
    <w:rsid w:val="2CAB078E"/>
    <w:rsid w:val="2CC33DF5"/>
    <w:rsid w:val="2D173235"/>
    <w:rsid w:val="2D94760D"/>
    <w:rsid w:val="2DA721D0"/>
    <w:rsid w:val="2DCD5B83"/>
    <w:rsid w:val="2E3759B6"/>
    <w:rsid w:val="2F0E1059"/>
    <w:rsid w:val="2F3469B9"/>
    <w:rsid w:val="2F5E4339"/>
    <w:rsid w:val="2F682F1E"/>
    <w:rsid w:val="2FA3187F"/>
    <w:rsid w:val="302A5A45"/>
    <w:rsid w:val="30C6469D"/>
    <w:rsid w:val="30EC675D"/>
    <w:rsid w:val="31926C0B"/>
    <w:rsid w:val="31C875F7"/>
    <w:rsid w:val="31D82EC3"/>
    <w:rsid w:val="326022E2"/>
    <w:rsid w:val="32673D19"/>
    <w:rsid w:val="32DA12DB"/>
    <w:rsid w:val="32E9000C"/>
    <w:rsid w:val="32F44FD5"/>
    <w:rsid w:val="33027CED"/>
    <w:rsid w:val="33201431"/>
    <w:rsid w:val="3372717E"/>
    <w:rsid w:val="33B77324"/>
    <w:rsid w:val="34141410"/>
    <w:rsid w:val="347271B8"/>
    <w:rsid w:val="347D251E"/>
    <w:rsid w:val="34931A4F"/>
    <w:rsid w:val="34AF2AF8"/>
    <w:rsid w:val="34B7781F"/>
    <w:rsid w:val="357C49D7"/>
    <w:rsid w:val="35921B2F"/>
    <w:rsid w:val="35C2541A"/>
    <w:rsid w:val="364B57A6"/>
    <w:rsid w:val="36BA584B"/>
    <w:rsid w:val="36F23EF5"/>
    <w:rsid w:val="37070344"/>
    <w:rsid w:val="37387B74"/>
    <w:rsid w:val="378047B5"/>
    <w:rsid w:val="37867516"/>
    <w:rsid w:val="3788046F"/>
    <w:rsid w:val="3793693D"/>
    <w:rsid w:val="37FB2F49"/>
    <w:rsid w:val="38BB4284"/>
    <w:rsid w:val="38E6403F"/>
    <w:rsid w:val="39170CA1"/>
    <w:rsid w:val="396964DA"/>
    <w:rsid w:val="398820D8"/>
    <w:rsid w:val="39A61DCE"/>
    <w:rsid w:val="39D4712D"/>
    <w:rsid w:val="39F47023"/>
    <w:rsid w:val="3A550212"/>
    <w:rsid w:val="3A9427DD"/>
    <w:rsid w:val="3B053EB2"/>
    <w:rsid w:val="3B546737"/>
    <w:rsid w:val="3B56746F"/>
    <w:rsid w:val="3B6063BD"/>
    <w:rsid w:val="3C60784B"/>
    <w:rsid w:val="3C9941EF"/>
    <w:rsid w:val="3CD42BDF"/>
    <w:rsid w:val="3CFC09AD"/>
    <w:rsid w:val="3D062BF9"/>
    <w:rsid w:val="3D39063B"/>
    <w:rsid w:val="3DE85BDB"/>
    <w:rsid w:val="3EE8755D"/>
    <w:rsid w:val="3F315AC2"/>
    <w:rsid w:val="3F6C3820"/>
    <w:rsid w:val="3FD65868"/>
    <w:rsid w:val="3FE1274C"/>
    <w:rsid w:val="40216A5E"/>
    <w:rsid w:val="4064585D"/>
    <w:rsid w:val="411827EA"/>
    <w:rsid w:val="41335589"/>
    <w:rsid w:val="417C2708"/>
    <w:rsid w:val="418F1506"/>
    <w:rsid w:val="41EA3E56"/>
    <w:rsid w:val="42101499"/>
    <w:rsid w:val="422B3384"/>
    <w:rsid w:val="424531DE"/>
    <w:rsid w:val="425637AE"/>
    <w:rsid w:val="428A4F14"/>
    <w:rsid w:val="42BC6557"/>
    <w:rsid w:val="42F136DF"/>
    <w:rsid w:val="436E4E28"/>
    <w:rsid w:val="43855AA0"/>
    <w:rsid w:val="43BC3C6B"/>
    <w:rsid w:val="43EF7928"/>
    <w:rsid w:val="43F4008F"/>
    <w:rsid w:val="44254BE2"/>
    <w:rsid w:val="443D2A3F"/>
    <w:rsid w:val="44843367"/>
    <w:rsid w:val="450E0C06"/>
    <w:rsid w:val="451C19CB"/>
    <w:rsid w:val="4547318F"/>
    <w:rsid w:val="459A29C8"/>
    <w:rsid w:val="459E4818"/>
    <w:rsid w:val="462C52B0"/>
    <w:rsid w:val="46D86CFD"/>
    <w:rsid w:val="46DB3B2D"/>
    <w:rsid w:val="478E4A3D"/>
    <w:rsid w:val="47BA14B4"/>
    <w:rsid w:val="48984221"/>
    <w:rsid w:val="48D37826"/>
    <w:rsid w:val="49487CA8"/>
    <w:rsid w:val="4A01042B"/>
    <w:rsid w:val="4A8530EF"/>
    <w:rsid w:val="4ACC3D93"/>
    <w:rsid w:val="4B1B56FF"/>
    <w:rsid w:val="4B2F389F"/>
    <w:rsid w:val="4B571A94"/>
    <w:rsid w:val="4C0D2E37"/>
    <w:rsid w:val="4CAE764E"/>
    <w:rsid w:val="4CE72BEC"/>
    <w:rsid w:val="4CEC0FEE"/>
    <w:rsid w:val="4CED43E9"/>
    <w:rsid w:val="4D2B6066"/>
    <w:rsid w:val="4D370998"/>
    <w:rsid w:val="4D91140E"/>
    <w:rsid w:val="4DD23C1E"/>
    <w:rsid w:val="4DF81645"/>
    <w:rsid w:val="4DF92A01"/>
    <w:rsid w:val="4E6F58DF"/>
    <w:rsid w:val="4F2C4314"/>
    <w:rsid w:val="4F762FCB"/>
    <w:rsid w:val="4F8A6D27"/>
    <w:rsid w:val="4F980655"/>
    <w:rsid w:val="4FBE50F0"/>
    <w:rsid w:val="50907C1C"/>
    <w:rsid w:val="50D86074"/>
    <w:rsid w:val="51A06DAB"/>
    <w:rsid w:val="520624F2"/>
    <w:rsid w:val="520E117D"/>
    <w:rsid w:val="53393098"/>
    <w:rsid w:val="53AE720D"/>
    <w:rsid w:val="53F83621"/>
    <w:rsid w:val="544148D7"/>
    <w:rsid w:val="54836CBD"/>
    <w:rsid w:val="552847CC"/>
    <w:rsid w:val="55C32829"/>
    <w:rsid w:val="55E67DBD"/>
    <w:rsid w:val="569B3F17"/>
    <w:rsid w:val="57D5743D"/>
    <w:rsid w:val="58016F55"/>
    <w:rsid w:val="58020B47"/>
    <w:rsid w:val="583A36DC"/>
    <w:rsid w:val="5877636B"/>
    <w:rsid w:val="58821FBD"/>
    <w:rsid w:val="58DB53A1"/>
    <w:rsid w:val="58ED0983"/>
    <w:rsid w:val="59612BE8"/>
    <w:rsid w:val="598F4393"/>
    <w:rsid w:val="59A211E3"/>
    <w:rsid w:val="59DF2EA3"/>
    <w:rsid w:val="59F738CB"/>
    <w:rsid w:val="5A181B32"/>
    <w:rsid w:val="5A270918"/>
    <w:rsid w:val="5A7E2216"/>
    <w:rsid w:val="5B1C4125"/>
    <w:rsid w:val="5B200967"/>
    <w:rsid w:val="5B47367E"/>
    <w:rsid w:val="5B51511C"/>
    <w:rsid w:val="5B9E7D72"/>
    <w:rsid w:val="5BA463EB"/>
    <w:rsid w:val="5BFC707D"/>
    <w:rsid w:val="5C1B6CA1"/>
    <w:rsid w:val="5C563AB8"/>
    <w:rsid w:val="5C57320F"/>
    <w:rsid w:val="5C6D4C92"/>
    <w:rsid w:val="5CAD6A98"/>
    <w:rsid w:val="5CB16D5E"/>
    <w:rsid w:val="5D1D6C37"/>
    <w:rsid w:val="5D6E086F"/>
    <w:rsid w:val="5D8F02D1"/>
    <w:rsid w:val="5E274BD0"/>
    <w:rsid w:val="5E3606DE"/>
    <w:rsid w:val="5E4F5990"/>
    <w:rsid w:val="5E655B76"/>
    <w:rsid w:val="5E730270"/>
    <w:rsid w:val="5E964E52"/>
    <w:rsid w:val="5EBC1359"/>
    <w:rsid w:val="5EF611FB"/>
    <w:rsid w:val="5F126E38"/>
    <w:rsid w:val="5F6E2E9F"/>
    <w:rsid w:val="5F777B32"/>
    <w:rsid w:val="5F897850"/>
    <w:rsid w:val="60290A26"/>
    <w:rsid w:val="603534D6"/>
    <w:rsid w:val="60624BD5"/>
    <w:rsid w:val="6067193E"/>
    <w:rsid w:val="607826AD"/>
    <w:rsid w:val="60E60737"/>
    <w:rsid w:val="610B263C"/>
    <w:rsid w:val="61266B5B"/>
    <w:rsid w:val="612764E6"/>
    <w:rsid w:val="61D456B0"/>
    <w:rsid w:val="6236415F"/>
    <w:rsid w:val="6278416C"/>
    <w:rsid w:val="632B481B"/>
    <w:rsid w:val="639508E9"/>
    <w:rsid w:val="63B974AE"/>
    <w:rsid w:val="641F4221"/>
    <w:rsid w:val="659C75FC"/>
    <w:rsid w:val="65F85CC3"/>
    <w:rsid w:val="666A11E7"/>
    <w:rsid w:val="66F10F32"/>
    <w:rsid w:val="679A7743"/>
    <w:rsid w:val="67A652EB"/>
    <w:rsid w:val="6820749E"/>
    <w:rsid w:val="68380CFE"/>
    <w:rsid w:val="688B6EFD"/>
    <w:rsid w:val="697934AC"/>
    <w:rsid w:val="69A829C2"/>
    <w:rsid w:val="69BD2834"/>
    <w:rsid w:val="6A6B16D9"/>
    <w:rsid w:val="6A8A47B1"/>
    <w:rsid w:val="6B2C285D"/>
    <w:rsid w:val="6B2C754F"/>
    <w:rsid w:val="6B421304"/>
    <w:rsid w:val="6B505677"/>
    <w:rsid w:val="6B9D4DC7"/>
    <w:rsid w:val="6C381756"/>
    <w:rsid w:val="6C855416"/>
    <w:rsid w:val="6CB17931"/>
    <w:rsid w:val="6D461B97"/>
    <w:rsid w:val="6D9149BB"/>
    <w:rsid w:val="6DEC6DFD"/>
    <w:rsid w:val="6E405375"/>
    <w:rsid w:val="6E973146"/>
    <w:rsid w:val="6EAE0BA9"/>
    <w:rsid w:val="6EE018FE"/>
    <w:rsid w:val="6F4151B3"/>
    <w:rsid w:val="6FA713F6"/>
    <w:rsid w:val="6FFC1059"/>
    <w:rsid w:val="6FFF6ED3"/>
    <w:rsid w:val="70066E6F"/>
    <w:rsid w:val="701E54F2"/>
    <w:rsid w:val="70D663CE"/>
    <w:rsid w:val="71653BEF"/>
    <w:rsid w:val="71B0098B"/>
    <w:rsid w:val="72133D34"/>
    <w:rsid w:val="726E0D78"/>
    <w:rsid w:val="730D5B73"/>
    <w:rsid w:val="73427F10"/>
    <w:rsid w:val="7376404A"/>
    <w:rsid w:val="73D254FF"/>
    <w:rsid w:val="74002950"/>
    <w:rsid w:val="747138C2"/>
    <w:rsid w:val="749424C2"/>
    <w:rsid w:val="74961F15"/>
    <w:rsid w:val="74A87F97"/>
    <w:rsid w:val="75127372"/>
    <w:rsid w:val="75B756A3"/>
    <w:rsid w:val="7664744D"/>
    <w:rsid w:val="76856307"/>
    <w:rsid w:val="768C3BC3"/>
    <w:rsid w:val="76A86445"/>
    <w:rsid w:val="76D5646D"/>
    <w:rsid w:val="76DF0C14"/>
    <w:rsid w:val="77060618"/>
    <w:rsid w:val="773A440A"/>
    <w:rsid w:val="779B2F6D"/>
    <w:rsid w:val="78125F59"/>
    <w:rsid w:val="78C23BC0"/>
    <w:rsid w:val="78E265A4"/>
    <w:rsid w:val="78F54CCF"/>
    <w:rsid w:val="790E7474"/>
    <w:rsid w:val="7980038B"/>
    <w:rsid w:val="7A247F11"/>
    <w:rsid w:val="7A2F5997"/>
    <w:rsid w:val="7A8041EE"/>
    <w:rsid w:val="7B41357E"/>
    <w:rsid w:val="7B7547E8"/>
    <w:rsid w:val="7B981093"/>
    <w:rsid w:val="7BC91361"/>
    <w:rsid w:val="7BF76B00"/>
    <w:rsid w:val="7C5452AF"/>
    <w:rsid w:val="7C791B13"/>
    <w:rsid w:val="7CA56A98"/>
    <w:rsid w:val="7CFE0D05"/>
    <w:rsid w:val="7D4757F4"/>
    <w:rsid w:val="7E0C2E3D"/>
    <w:rsid w:val="7E894CA7"/>
    <w:rsid w:val="7E9269A7"/>
    <w:rsid w:val="7E976517"/>
    <w:rsid w:val="7EAD4C0D"/>
    <w:rsid w:val="7EDC4401"/>
    <w:rsid w:val="7F1C3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UserStyle_0"/>
    <w:basedOn w:val="10"/>
    <w:link w:val="1"/>
    <w:qFormat/>
    <w:uiPriority w:val="0"/>
    <w:rPr>
      <w:rFonts w:ascii="仿宋_GB2312" w:eastAsia="仿宋_GB2312"/>
      <w:color w:val="000000"/>
      <w:sz w:val="24"/>
      <w:szCs w:val="24"/>
    </w:rPr>
  </w:style>
  <w:style w:type="character" w:customStyle="1" w:styleId="12">
    <w:name w:val="UserStyle_3"/>
    <w:basedOn w:val="10"/>
    <w:link w:val="1"/>
    <w:qFormat/>
    <w:uiPriority w:val="0"/>
    <w:rPr>
      <w:rFonts w:ascii="仿宋_GB2312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436</Words>
  <Characters>2490</Characters>
  <Lines>20</Lines>
  <Paragraphs>5</Paragraphs>
  <TotalTime>0</TotalTime>
  <ScaleCrop>false</ScaleCrop>
  <LinksUpToDate>false</LinksUpToDate>
  <CharactersWithSpaces>2921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。</cp:lastModifiedBy>
  <dcterms:modified xsi:type="dcterms:W3CDTF">2021-11-15T07:17:08Z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8D04F9BF6C2E43B1A9AF151A5628FC81</vt:lpwstr>
  </property>
</Properties>
</file>