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u w:val="single"/>
          <w:lang w:val="en-US" w:eastAsia="zh-CN"/>
        </w:rPr>
        <w:t>肇庆市</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lang w:val="en-US" w:eastAsia="zh-CN"/>
        </w:rPr>
        <w:t>肇</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lang w:val="en-US" w:eastAsia="zh-CN"/>
        </w:rPr>
        <w:t>2021</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lang w:val="en-US" w:eastAsia="zh-CN"/>
        </w:rPr>
        <w:t>A006</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O8h&#10;1GToAQAAqgMAAA4AAAAAAAAAAQAgAAAAJQEAAGRycy9lMm9Eb2MueG1sUEsFBgAAAAAGAAYAWQEA&#10;AH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wordWrap/>
        <w:overflowPunct/>
        <w:topLinePunct w:val="0"/>
        <w:bidi w:val="0"/>
        <w:spacing w:line="560" w:lineRule="exact"/>
        <w:ind w:left="140" w:hanging="140"/>
        <w:textAlignment w:val="auto"/>
        <w:rPr>
          <w:rFonts w:hint="eastAsia" w:ascii="仿宋_GB2312" w:hAnsi="仿宋_GB2312" w:eastAsia="仿宋_GB2312" w:cs="仿宋_GB2312"/>
          <w:b w:val="0"/>
          <w:bCs/>
          <w:sz w:val="32"/>
          <w:szCs w:val="32"/>
          <w:u w:val="single" w:color="auto"/>
        </w:rPr>
      </w:pPr>
      <w:r>
        <w:rPr>
          <w:rFonts w:hint="eastAsia" w:ascii="仿宋_GB2312" w:hAnsi="仿宋_GB2312" w:eastAsia="仿宋_GB2312" w:cs="仿宋_GB2312"/>
          <w:b w:val="0"/>
          <w:bCs/>
          <w:kern w:val="1"/>
          <w:sz w:val="32"/>
          <w:szCs w:val="32"/>
          <w:u w:val="none" w:color="auto"/>
        </w:rPr>
        <w:t>当事人：</w:t>
      </w:r>
      <w:r>
        <w:rPr>
          <w:rFonts w:hint="eastAsia" w:ascii="仿宋_GB2312" w:hAnsi="仿宋_GB2312" w:eastAsia="仿宋_GB2312" w:cs="仿宋_GB2312"/>
          <w:color w:val="auto"/>
          <w:sz w:val="28"/>
          <w:szCs w:val="28"/>
          <w:highlight w:val="none"/>
          <w:u w:val="single"/>
          <w:lang w:val="en-US" w:eastAsia="zh-CN"/>
        </w:rPr>
        <w:t>广</w:t>
      </w:r>
      <w:r>
        <w:rPr>
          <w:rFonts w:hint="eastAsia" w:ascii="仿宋_GB2312" w:hAnsi="仿宋_GB2312" w:eastAsia="仿宋_GB2312" w:cs="仿宋_GB2312"/>
          <w:color w:val="auto"/>
          <w:sz w:val="32"/>
          <w:szCs w:val="32"/>
          <w:highlight w:val="none"/>
          <w:u w:val="single"/>
          <w:lang w:val="en-US" w:eastAsia="zh-CN"/>
        </w:rPr>
        <w:t>东省华盈医疗器械有限公司</w:t>
      </w:r>
      <w:r>
        <w:rPr>
          <w:rFonts w:hint="eastAsia" w:ascii="仿宋_GB2312" w:hAnsi="仿宋_GB2312" w:eastAsia="仿宋_GB2312" w:cs="仿宋_GB2312"/>
          <w:b w:val="0"/>
          <w:bCs/>
          <w:sz w:val="32"/>
          <w:szCs w:val="32"/>
          <w:u w:val="single" w:color="auto"/>
          <w:lang w:val="en-US" w:eastAsia="zh-CN"/>
        </w:rPr>
        <w:t xml:space="preserve">         </w:t>
      </w:r>
      <w:r>
        <w:rPr>
          <w:rFonts w:hint="eastAsia" w:ascii="仿宋_GB2312" w:hAnsi="仿宋_GB2312" w:eastAsia="仿宋_GB2312" w:cs="仿宋_GB2312"/>
          <w:b w:val="0"/>
          <w:bCs/>
          <w:kern w:val="1"/>
          <w:sz w:val="32"/>
          <w:szCs w:val="32"/>
          <w:u w:val="single" w:color="auto"/>
        </w:rPr>
        <w:t xml:space="preserve">   </w:t>
      </w:r>
      <w:r>
        <w:rPr>
          <w:rFonts w:hint="eastAsia" w:ascii="仿宋_GB2312" w:hAnsi="仿宋_GB2312" w:eastAsia="仿宋_GB2312" w:cs="仿宋_GB2312"/>
          <w:b w:val="0"/>
          <w:bCs/>
          <w:kern w:val="1"/>
          <w:sz w:val="32"/>
          <w:szCs w:val="32"/>
          <w:u w:val="single" w:color="auto"/>
          <w:lang w:val="en-US" w:eastAsia="zh-CN"/>
        </w:rPr>
        <w:t xml:space="preserve">    </w:t>
      </w:r>
    </w:p>
    <w:p>
      <w:pPr>
        <w:keepNext w:val="0"/>
        <w:keepLines w:val="0"/>
        <w:pageBreakBefore w:val="0"/>
        <w:kinsoku/>
        <w:wordWrap/>
        <w:overflowPunct/>
        <w:topLinePunct w:val="0"/>
        <w:bidi w:val="0"/>
        <w:spacing w:line="560" w:lineRule="exact"/>
        <w:ind w:left="140" w:hanging="140"/>
        <w:textAlignment w:val="auto"/>
        <w:rPr>
          <w:rFonts w:hint="eastAsia" w:ascii="仿宋_GB2312" w:hAnsi="仿宋_GB2312" w:eastAsia="仿宋_GB2312" w:cs="仿宋_GB2312"/>
          <w:b w:val="0"/>
          <w:bCs/>
          <w:sz w:val="32"/>
          <w:szCs w:val="32"/>
          <w:u w:val="none" w:color="auto"/>
        </w:rPr>
      </w:pPr>
      <w:r>
        <w:rPr>
          <w:rFonts w:hint="eastAsia" w:ascii="仿宋_GB2312" w:hAnsi="仿宋_GB2312" w:eastAsia="仿宋_GB2312" w:cs="仿宋_GB2312"/>
          <w:b w:val="0"/>
          <w:bCs/>
          <w:kern w:val="1"/>
          <w:sz w:val="32"/>
          <w:szCs w:val="32"/>
          <w:u w:val="none" w:color="auto"/>
        </w:rPr>
        <w:t>主体资格证照名称：</w:t>
      </w:r>
      <w:r>
        <w:rPr>
          <w:rFonts w:hint="eastAsia" w:ascii="仿宋_GB2312" w:hAnsi="仿宋_GB2312" w:eastAsia="仿宋_GB2312" w:cs="仿宋_GB2312"/>
          <w:b w:val="0"/>
          <w:bCs/>
          <w:sz w:val="32"/>
          <w:szCs w:val="32"/>
          <w:u w:val="single" w:color="auto"/>
          <w:lang w:val="en-US" w:eastAsia="en-US"/>
        </w:rPr>
        <w:t>《营业执照》</w:t>
      </w:r>
      <w:r>
        <w:rPr>
          <w:rFonts w:hint="eastAsia" w:ascii="仿宋_GB2312" w:hAnsi="仿宋_GB2312" w:eastAsia="仿宋_GB2312" w:cs="仿宋_GB2312"/>
          <w:b w:val="0"/>
          <w:bCs/>
          <w:kern w:val="1"/>
          <w:sz w:val="32"/>
          <w:szCs w:val="32"/>
          <w:u w:val="single" w:color="auto"/>
        </w:rPr>
        <w:t xml:space="preserve">  </w:t>
      </w:r>
      <w:r>
        <w:rPr>
          <w:rFonts w:hint="eastAsia" w:ascii="仿宋_GB2312" w:hAnsi="仿宋_GB2312" w:eastAsia="仿宋_GB2312" w:cs="仿宋_GB2312"/>
          <w:b w:val="0"/>
          <w:bCs/>
          <w:kern w:val="1"/>
          <w:sz w:val="32"/>
          <w:szCs w:val="32"/>
          <w:u w:val="none" w:color="auto"/>
        </w:rPr>
        <w:t xml:space="preserve">                  </w:t>
      </w:r>
    </w:p>
    <w:p>
      <w:pPr>
        <w:keepNext w:val="0"/>
        <w:keepLines w:val="0"/>
        <w:pageBreakBefore w:val="0"/>
        <w:kinsoku/>
        <w:wordWrap/>
        <w:overflowPunct/>
        <w:topLinePunct w:val="0"/>
        <w:bidi w:val="0"/>
        <w:spacing w:line="560" w:lineRule="exact"/>
        <w:ind w:left="140" w:hanging="140"/>
        <w:textAlignment w:val="auto"/>
        <w:rPr>
          <w:rFonts w:hint="eastAsia" w:ascii="仿宋_GB2312" w:hAnsi="仿宋_GB2312" w:eastAsia="仿宋_GB2312" w:cs="仿宋_GB2312"/>
          <w:b w:val="0"/>
          <w:bCs/>
          <w:kern w:val="1"/>
          <w:sz w:val="32"/>
          <w:szCs w:val="32"/>
          <w:u w:val="none" w:color="auto"/>
        </w:rPr>
      </w:pPr>
      <w:r>
        <w:rPr>
          <w:rFonts w:hint="eastAsia" w:ascii="仿宋_GB2312" w:hAnsi="仿宋_GB2312" w:eastAsia="仿宋_GB2312" w:cs="仿宋_GB2312"/>
          <w:b w:val="0"/>
          <w:bCs/>
          <w:kern w:val="1"/>
          <w:sz w:val="32"/>
          <w:szCs w:val="32"/>
          <w:u w:val="none" w:color="auto"/>
        </w:rPr>
        <w:t>统一社会信用代码：</w:t>
      </w:r>
      <w:r>
        <w:rPr>
          <w:rFonts w:hint="eastAsia" w:ascii="仿宋_GB2312" w:hAnsi="仿宋_GB2312" w:eastAsia="仿宋_GB2312" w:cs="仿宋_GB2312"/>
          <w:color w:val="auto"/>
          <w:kern w:val="2"/>
          <w:sz w:val="32"/>
          <w:szCs w:val="32"/>
          <w:highlight w:val="none"/>
          <w:u w:val="single" w:color="auto"/>
          <w:lang w:val="en-US" w:eastAsia="zh-CN"/>
        </w:rPr>
        <w:t>91441284MA54CFAL1H</w:t>
      </w:r>
      <w:r>
        <w:rPr>
          <w:rFonts w:hint="eastAsia" w:ascii="仿宋_GB2312" w:hAnsi="仿宋_GB2312" w:eastAsia="仿宋_GB2312" w:cs="仿宋_GB2312"/>
          <w:b w:val="0"/>
          <w:bCs/>
          <w:kern w:val="1"/>
          <w:sz w:val="32"/>
          <w:szCs w:val="32"/>
          <w:u w:val="single" w:color="auto"/>
        </w:rPr>
        <w:t xml:space="preserve">           </w:t>
      </w:r>
      <w:r>
        <w:rPr>
          <w:rFonts w:hint="eastAsia" w:ascii="仿宋_GB2312" w:hAnsi="仿宋_GB2312" w:eastAsia="仿宋_GB2312" w:cs="仿宋_GB2312"/>
          <w:b w:val="0"/>
          <w:bCs/>
          <w:kern w:val="1"/>
          <w:sz w:val="32"/>
          <w:szCs w:val="32"/>
          <w:u w:val="single" w:color="auto"/>
          <w:lang w:val="en-US" w:eastAsia="zh-CN"/>
        </w:rPr>
        <w:t xml:space="preserve"> </w:t>
      </w:r>
      <w:r>
        <w:rPr>
          <w:rFonts w:hint="eastAsia" w:ascii="仿宋_GB2312" w:hAnsi="仿宋_GB2312" w:eastAsia="仿宋_GB2312" w:cs="仿宋_GB2312"/>
          <w:b w:val="0"/>
          <w:bCs/>
          <w:kern w:val="1"/>
          <w:sz w:val="32"/>
          <w:szCs w:val="32"/>
          <w:u w:val="single" w:color="auto"/>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kern w:val="1"/>
          <w:sz w:val="32"/>
          <w:szCs w:val="32"/>
          <w:u w:val="single" w:color="auto"/>
          <w:lang w:val="en-US" w:eastAsia="en-US"/>
        </w:rPr>
      </w:pPr>
      <w:r>
        <w:rPr>
          <w:rFonts w:hint="eastAsia" w:ascii="仿宋_GB2312" w:hAnsi="仿宋_GB2312" w:eastAsia="仿宋_GB2312" w:cs="仿宋_GB2312"/>
          <w:b w:val="0"/>
          <w:bCs/>
          <w:kern w:val="1"/>
          <w:sz w:val="32"/>
          <w:szCs w:val="32"/>
          <w:u w:val="none" w:color="auto"/>
        </w:rPr>
        <w:t>住所（住址）：</w:t>
      </w:r>
      <w:r>
        <w:rPr>
          <w:rFonts w:hint="eastAsia" w:ascii="仿宋_GB2312" w:hAnsi="仿宋_GB2312" w:eastAsia="仿宋_GB2312" w:cs="仿宋_GB2312"/>
          <w:color w:val="231F20"/>
          <w:spacing w:val="0"/>
          <w:sz w:val="32"/>
          <w:szCs w:val="32"/>
          <w:u w:val="single" w:color="auto"/>
          <w:lang w:val="en-US" w:eastAsia="zh-CN"/>
        </w:rPr>
        <w:t>四会市龙甫镇龙甫大道（主厂房）之二</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kern w:val="1"/>
          <w:sz w:val="32"/>
          <w:szCs w:val="32"/>
          <w:u w:val="none" w:color="auto"/>
        </w:rPr>
      </w:pPr>
      <w:r>
        <w:rPr>
          <w:rFonts w:hint="eastAsia" w:ascii="仿宋_GB2312" w:hAnsi="仿宋_GB2312" w:eastAsia="仿宋_GB2312" w:cs="仿宋_GB2312"/>
          <w:b w:val="0"/>
          <w:bCs/>
          <w:kern w:val="1"/>
          <w:sz w:val="32"/>
          <w:szCs w:val="32"/>
          <w:u w:val="none" w:color="auto"/>
        </w:rPr>
        <w:t>法定代表人（负责人</w:t>
      </w:r>
      <w:r>
        <w:rPr>
          <w:rFonts w:hint="eastAsia" w:ascii="仿宋_GB2312" w:hAnsi="仿宋_GB2312" w:eastAsia="仿宋_GB2312" w:cs="仿宋_GB2312"/>
          <w:b w:val="0"/>
          <w:bCs/>
          <w:kern w:val="1"/>
          <w:sz w:val="32"/>
          <w:szCs w:val="32"/>
          <w:u w:val="none" w:color="auto"/>
          <w:lang w:eastAsia="zh-CN"/>
        </w:rPr>
        <w:t>、经营者</w:t>
      </w:r>
      <w:r>
        <w:rPr>
          <w:rFonts w:hint="eastAsia" w:ascii="仿宋_GB2312" w:hAnsi="仿宋_GB2312" w:eastAsia="仿宋_GB2312" w:cs="仿宋_GB2312"/>
          <w:b w:val="0"/>
          <w:bCs/>
          <w:kern w:val="1"/>
          <w:sz w:val="32"/>
          <w:szCs w:val="32"/>
          <w:u w:val="none" w:color="auto"/>
        </w:rPr>
        <w:t>）：</w:t>
      </w:r>
      <w:r>
        <w:rPr>
          <w:rFonts w:hint="eastAsia" w:ascii="仿宋_GB2312" w:hAnsi="仿宋_GB2312" w:eastAsia="仿宋_GB2312" w:cs="仿宋_GB2312"/>
          <w:b w:val="0"/>
          <w:bCs/>
          <w:kern w:val="1"/>
          <w:sz w:val="32"/>
          <w:szCs w:val="32"/>
          <w:u w:val="single" w:color="auto"/>
        </w:rPr>
        <w:t xml:space="preserve"> </w:t>
      </w:r>
      <w:r>
        <w:rPr>
          <w:rFonts w:hint="eastAsia" w:ascii="仿宋_GB2312" w:hAnsi="仿宋_GB2312" w:eastAsia="仿宋_GB2312" w:cs="仿宋_GB2312"/>
          <w:color w:val="231F20"/>
          <w:sz w:val="32"/>
          <w:szCs w:val="32"/>
          <w:u w:val="single" w:color="auto"/>
          <w:lang w:val="en-US" w:eastAsia="zh-CN" w:bidi="ar-SA"/>
        </w:rPr>
        <w:t>陈洁锋</w:t>
      </w:r>
      <w:r>
        <w:rPr>
          <w:rFonts w:hint="eastAsia" w:ascii="仿宋_GB2312" w:hAnsi="仿宋_GB2312" w:eastAsia="仿宋_GB2312" w:cs="仿宋_GB2312"/>
          <w:b w:val="0"/>
          <w:bCs/>
          <w:kern w:val="1"/>
          <w:sz w:val="32"/>
          <w:szCs w:val="32"/>
          <w:u w:val="single" w:color="auto"/>
        </w:rPr>
        <w:t xml:space="preserve">                </w:t>
      </w:r>
    </w:p>
    <w:p>
      <w:pPr>
        <w:keepNext w:val="0"/>
        <w:keepLines w:val="0"/>
        <w:pageBreakBefore w:val="0"/>
        <w:kinsoku/>
        <w:wordWrap/>
        <w:overflowPunct/>
        <w:topLinePunct w:val="0"/>
        <w:bidi w:val="0"/>
        <w:spacing w:line="560" w:lineRule="exact"/>
        <w:ind w:left="140" w:hanging="140"/>
        <w:textAlignment w:val="auto"/>
        <w:rPr>
          <w:rFonts w:hint="eastAsia" w:ascii="仿宋_GB2312" w:hAnsi="仿宋_GB2312" w:eastAsia="仿宋_GB2312" w:cs="仿宋_GB2312"/>
          <w:b w:val="0"/>
          <w:bCs/>
          <w:kern w:val="1"/>
          <w:sz w:val="32"/>
          <w:szCs w:val="32"/>
          <w:u w:val="single" w:color="auto"/>
        </w:rPr>
      </w:pPr>
      <w:r>
        <w:rPr>
          <w:rFonts w:hint="eastAsia" w:ascii="仿宋_GB2312" w:hAnsi="仿宋_GB2312" w:eastAsia="仿宋_GB2312" w:cs="仿宋_GB2312"/>
          <w:b w:val="0"/>
          <w:bCs/>
          <w:kern w:val="1"/>
          <w:sz w:val="32"/>
          <w:szCs w:val="32"/>
          <w:u w:val="none" w:color="auto"/>
        </w:rPr>
        <w:t>身份证件号码：</w:t>
      </w:r>
      <w:r>
        <w:rPr>
          <w:rFonts w:hint="eastAsia" w:ascii="仿宋_GB2312" w:hAnsi="仿宋_GB2312" w:eastAsia="仿宋_GB2312" w:cs="仿宋_GB2312"/>
          <w:color w:val="auto"/>
          <w:spacing w:val="0"/>
          <w:sz w:val="32"/>
          <w:szCs w:val="32"/>
          <w:highlight w:val="none"/>
          <w:u w:val="single" w:color="231F20"/>
          <w:lang w:val="en-US" w:eastAsia="zh-CN"/>
        </w:rPr>
        <w:t>441284************</w:t>
      </w:r>
    </w:p>
    <w:p>
      <w:pPr>
        <w:pStyle w:val="2"/>
        <w:keepNext w:val="0"/>
        <w:keepLines w:val="0"/>
        <w:pageBreakBefore w:val="0"/>
        <w:tabs>
          <w:tab w:val="left" w:pos="9060"/>
        </w:tabs>
        <w:kinsoku/>
        <w:wordWrap/>
        <w:overflowPunct/>
        <w:topLinePunct w:val="0"/>
        <w:bidi w:val="0"/>
        <w:spacing w:line="560" w:lineRule="exact"/>
        <w:ind w:firstLine="435" w:firstLineChars="196"/>
        <w:textAlignment w:val="auto"/>
        <w:rPr>
          <w:rFonts w:hint="eastAsia" w:ascii="仿宋_GB2312" w:hAnsi="仿宋_GB2312" w:eastAsia="仿宋_GB2312" w:cs="仿宋_GB2312"/>
          <w:b w:val="0"/>
          <w:bCs/>
          <w:strike/>
          <w:color w:val="231F20"/>
          <w:spacing w:val="-49"/>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2" w:firstLineChars="235"/>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rPr>
        <w:t>2021年7月19日，我局收到广东省药品监督管理局《关于对抽验不合格医疗器械产品核查的函》（粤药监稽查专函〔2021〕568号）和《检验报告》（报告编号：SJ21010375）。上述《检验报告》显示，该公司生产的医疗器械“一次性使用医用口罩”（产品批号：20210203，型号规格：平面型耳挂式17.5cm×9.5cm）经检验“通气阻力”项目不符合要求，“检验结论：被检样品所检项目不符合粤药监办执法〔2021〕80号文监督抽检方案的要求，该样品综合判定为不合格”。2021年7月21日，我局执法人员向当事人直接送达上述《检验报告》和《广东省医疗器械抽检产品检验结果送达告知书》（编号：SJ21010375AB）。2021年7月26日，当事人</w:t>
      </w:r>
      <w:r>
        <w:rPr>
          <w:rFonts w:hint="eastAsia" w:ascii="仿宋_GB2312" w:hAnsi="仿宋_GB2312" w:eastAsia="仿宋_GB2312" w:cs="仿宋_GB2312"/>
          <w:spacing w:val="0"/>
          <w:kern w:val="2"/>
          <w:sz w:val="32"/>
          <w:szCs w:val="32"/>
          <w:lang w:val="en-US" w:eastAsia="zh-CN" w:bidi="ar-SA"/>
        </w:rPr>
        <w:t>的授权委托人陈耀机（身份证号码：441222</w:t>
      </w:r>
      <w:r>
        <w:rPr>
          <w:rFonts w:hint="eastAsia" w:ascii="仿宋_GB2312" w:hAnsi="仿宋_GB2312" w:eastAsia="仿宋_GB2312" w:cs="仿宋_GB2312"/>
          <w:color w:val="auto"/>
          <w:spacing w:val="0"/>
          <w:sz w:val="32"/>
          <w:szCs w:val="32"/>
          <w:highlight w:val="none"/>
          <w:u w:color="auto"/>
          <w:lang w:val="en-US" w:eastAsia="zh-CN"/>
        </w:rPr>
        <w:t>************</w:t>
      </w:r>
      <w:r>
        <w:rPr>
          <w:rFonts w:hint="eastAsia" w:ascii="仿宋_GB2312" w:hAnsi="仿宋_GB2312" w:eastAsia="仿宋_GB2312" w:cs="仿宋_GB2312"/>
          <w:spacing w:val="0"/>
          <w:kern w:val="2"/>
          <w:sz w:val="32"/>
          <w:szCs w:val="32"/>
          <w:lang w:val="en-US" w:eastAsia="zh-CN" w:bidi="ar-SA"/>
        </w:rPr>
        <w:t>）到我局协助调查。</w:t>
      </w:r>
      <w:r>
        <w:rPr>
          <w:rFonts w:hint="eastAsia" w:ascii="仿宋_GB2312" w:hAnsi="仿宋_GB2312" w:eastAsia="仿宋_GB2312" w:cs="仿宋_GB2312"/>
          <w:color w:val="auto"/>
          <w:kern w:val="2"/>
          <w:sz w:val="32"/>
          <w:szCs w:val="32"/>
          <w:highlight w:val="none"/>
          <w:lang w:val="en-US" w:eastAsia="zh-CN"/>
        </w:rPr>
        <w:t>当事人对检验结果无异议，未提出复验申请。2021年7月29日，我局对当事人予以立案调查。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2" w:firstLineChars="235"/>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经核对，当事人本次被抽检产品为“一次性使用医用口罩”，批号为“20210203”，生产日期为2021年2月5日，型号规格为“平面型耳挂式17.5cm×9.5cm”。《检验报告》（报告编号：SJ21010375）显示，经检验“通气阻力”项目不符合要求，“检验结论：被检样品所检项目不符合粤药监办执法〔2021〕80号文监督抽检方案的要求，该样品综合判定为不合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2" w:firstLineChars="235"/>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经调查，当事人从肇庆锦盛辉煌无纺布有限公司购进无纺布。2021年2月5日当事人最终生产上述批次一次性使用医用口罩成品32207只，其中：被抽检60只，5100只免费赠予其他慈善机构，剩余27047只未对外销售。当事人收到不合格报告后，捐赠的5100只口罩全部召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2" w:firstLineChars="235"/>
        <w:jc w:val="left"/>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rPr>
        <w:t>参照当事人同种产品售价为每只0.15元，当事人生产上述不合格批次一次性使用医用口罩的总货值金额为32207（只）×0.15（元/只）=4831.05元。因此，当事人违法生产的医疗器械货值金额按“不足1万元”情形进行处罚。</w:t>
      </w:r>
    </w:p>
    <w:p>
      <w:pPr>
        <w:pStyle w:val="2"/>
        <w:keepNext w:val="0"/>
        <w:keepLines w:val="0"/>
        <w:pageBreakBefore w:val="0"/>
        <w:tabs>
          <w:tab w:val="left" w:pos="9060"/>
        </w:tabs>
        <w:kinsoku/>
        <w:wordWrap/>
        <w:overflowPunct/>
        <w:topLinePunct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bCs w:val="0"/>
          <w:kern w:val="1"/>
          <w:sz w:val="32"/>
          <w:szCs w:val="32"/>
          <w:u w:val="none" w:color="auto"/>
        </w:rPr>
      </w:pPr>
      <w:r>
        <w:rPr>
          <w:rFonts w:hint="eastAsia" w:ascii="仿宋_GB2312" w:hAnsi="仿宋_GB2312" w:eastAsia="仿宋_GB2312" w:cs="仿宋_GB2312"/>
          <w:b/>
          <w:bCs w:val="0"/>
          <w:kern w:val="1"/>
          <w:sz w:val="32"/>
          <w:szCs w:val="32"/>
          <w:u w:val="none" w:color="auto"/>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52" w:firstLineChars="235"/>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2"/>
          <w:sz w:val="32"/>
          <w:szCs w:val="32"/>
          <w:highlight w:val="none"/>
          <w:u w:val="none" w:color="auto"/>
          <w:lang w:val="en-US" w:eastAsia="zh-CN"/>
        </w:rPr>
        <w:t>《关于对抽检不合格医疗器械产品查处的函》（粤药监稽查专函〔2021〕568号）、</w:t>
      </w:r>
      <w:r>
        <w:rPr>
          <w:rFonts w:hint="eastAsia" w:ascii="仿宋_GB2312" w:hAnsi="仿宋_GB2312" w:eastAsia="仿宋_GB2312" w:cs="仿宋_GB2312"/>
          <w:color w:val="auto"/>
          <w:kern w:val="2"/>
          <w:sz w:val="32"/>
          <w:szCs w:val="32"/>
          <w:highlight w:val="none"/>
          <w:lang w:val="en-US" w:eastAsia="zh-CN"/>
        </w:rPr>
        <w:t>《检验报告》（报告编号：SJ21010375）、</w:t>
      </w:r>
      <w:r>
        <w:rPr>
          <w:rFonts w:hint="eastAsia" w:ascii="仿宋_GB2312" w:hAnsi="仿宋_GB2312" w:eastAsia="仿宋_GB2312" w:cs="仿宋_GB2312"/>
          <w:b w:val="0"/>
          <w:bCs w:val="0"/>
          <w:color w:val="auto"/>
          <w:sz w:val="32"/>
          <w:szCs w:val="32"/>
          <w:highlight w:val="none"/>
          <w:lang w:val="en-US" w:eastAsia="zh-CN"/>
        </w:rPr>
        <w:t>《抽检医疗器械产品检验结果送达告知书》（编号：</w:t>
      </w:r>
      <w:r>
        <w:rPr>
          <w:rFonts w:hint="eastAsia" w:ascii="仿宋_GB2312" w:hAnsi="仿宋_GB2312" w:eastAsia="仿宋_GB2312" w:cs="仿宋_GB2312"/>
          <w:color w:val="auto"/>
          <w:kern w:val="2"/>
          <w:sz w:val="32"/>
          <w:szCs w:val="32"/>
          <w:highlight w:val="none"/>
          <w:lang w:val="en-US" w:eastAsia="zh-CN"/>
        </w:rPr>
        <w:t>SJ21010375AB号</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u w:val="none" w:color="auto"/>
          <w:lang w:val="en-US" w:eastAsia="zh-CN"/>
        </w:rPr>
        <w:t>等资料一批</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证明</w:t>
      </w:r>
      <w:r>
        <w:rPr>
          <w:rFonts w:hint="eastAsia" w:ascii="仿宋_GB2312" w:hAnsi="仿宋_GB2312" w:eastAsia="仿宋_GB2312" w:cs="仿宋_GB2312"/>
          <w:b w:val="0"/>
          <w:bCs w:val="0"/>
          <w:color w:val="auto"/>
          <w:sz w:val="32"/>
          <w:szCs w:val="32"/>
          <w:highlight w:val="none"/>
          <w:lang w:eastAsia="zh-CN"/>
        </w:rPr>
        <w:t>当事人生产的</w:t>
      </w:r>
      <w:r>
        <w:rPr>
          <w:rFonts w:hint="eastAsia" w:ascii="仿宋_GB2312" w:hAnsi="仿宋_GB2312" w:eastAsia="仿宋_GB2312" w:cs="仿宋_GB2312"/>
          <w:color w:val="auto"/>
          <w:kern w:val="2"/>
          <w:sz w:val="32"/>
          <w:szCs w:val="32"/>
          <w:highlight w:val="none"/>
          <w:lang w:val="en-US" w:eastAsia="zh-CN"/>
        </w:rPr>
        <w:t>“一次性使用医用口罩”（产品批号：20210203，型号规格：平面型耳挂式17.5cm×9.5cm）</w:t>
      </w:r>
      <w:r>
        <w:rPr>
          <w:rFonts w:hint="eastAsia" w:ascii="仿宋_GB2312" w:hAnsi="仿宋_GB2312" w:eastAsia="仿宋_GB2312" w:cs="仿宋_GB2312"/>
          <w:b w:val="0"/>
          <w:bCs w:val="0"/>
          <w:color w:val="auto"/>
          <w:sz w:val="32"/>
          <w:szCs w:val="32"/>
          <w:highlight w:val="none"/>
          <w:lang w:val="en-US" w:eastAsia="zh-CN"/>
        </w:rPr>
        <w:t>经抽检</w:t>
      </w:r>
      <w:r>
        <w:rPr>
          <w:rFonts w:hint="eastAsia" w:ascii="仿宋_GB2312" w:hAnsi="仿宋_GB2312" w:eastAsia="仿宋_GB2312" w:cs="仿宋_GB2312"/>
          <w:b w:val="0"/>
          <w:bCs w:val="0"/>
          <w:color w:val="auto"/>
          <w:kern w:val="2"/>
          <w:sz w:val="32"/>
          <w:szCs w:val="32"/>
          <w:highlight w:val="none"/>
          <w:lang w:val="en-US" w:eastAsia="zh-CN"/>
        </w:rPr>
        <w:t>综合判定为不合格</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52" w:firstLineChars="235"/>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kern w:val="2"/>
          <w:sz w:val="32"/>
          <w:szCs w:val="32"/>
          <w:highlight w:val="none"/>
          <w:lang w:val="en-US" w:eastAsia="zh-CN"/>
        </w:rPr>
        <w:t>生产原料供货商肇庆锦盛辉煌无纺布有限公司《营业执照》《采购合同》《材料请检单》、出厂检验报告等材料复印件一批，证明当事人生产上述不合格批次一次性使用医用口罩所需原料的购进情况；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52" w:firstLineChars="235"/>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3.当事人《一次性使用医用口罩生产批记录》</w:t>
      </w:r>
      <w:r>
        <w:rPr>
          <w:rFonts w:hint="eastAsia" w:ascii="仿宋_GB2312" w:hAnsi="仿宋_GB2312" w:eastAsia="仿宋_GB2312" w:cs="仿宋_GB2312"/>
          <w:color w:val="auto"/>
          <w:kern w:val="2"/>
          <w:sz w:val="32"/>
          <w:szCs w:val="32"/>
          <w:highlight w:val="none"/>
          <w:lang w:val="en-US" w:eastAsia="zh-CN"/>
        </w:rPr>
        <w:t>《生产过程检验记录》</w:t>
      </w:r>
      <w:r>
        <w:rPr>
          <w:rFonts w:hint="eastAsia" w:ascii="仿宋_GB2312" w:hAnsi="仿宋_GB2312" w:eastAsia="仿宋_GB2312" w:cs="仿宋_GB2312"/>
          <w:color w:val="auto"/>
          <w:sz w:val="32"/>
          <w:szCs w:val="32"/>
          <w:highlight w:val="none"/>
          <w:lang w:val="en-US" w:eastAsia="zh-CN"/>
        </w:rPr>
        <w:t>复印件，证明当事人生产</w:t>
      </w:r>
      <w:r>
        <w:rPr>
          <w:rFonts w:hint="eastAsia" w:ascii="仿宋_GB2312" w:hAnsi="仿宋_GB2312" w:eastAsia="仿宋_GB2312" w:cs="仿宋_GB2312"/>
          <w:color w:val="auto"/>
          <w:kern w:val="2"/>
          <w:sz w:val="32"/>
          <w:szCs w:val="32"/>
          <w:highlight w:val="none"/>
          <w:lang w:val="en-US" w:eastAsia="zh-CN"/>
        </w:rPr>
        <w:t>上述批次一次性使用医用口罩的总成品数等生产情况；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752" w:firstLineChars="235"/>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4.《现场笔录》（2021年7月21日）、《询问笔录》（7月26日）、《实施行政强制措施决定书》（肇市监强制</w:t>
      </w:r>
      <w:r>
        <w:rPr>
          <w:rFonts w:hint="eastAsia" w:ascii="仿宋_GB2312" w:hAnsi="仿宋_GB2312" w:eastAsia="仿宋_GB2312" w:cs="仿宋_GB2312"/>
          <w:color w:val="auto"/>
          <w:kern w:val="2"/>
          <w:sz w:val="32"/>
          <w:szCs w:val="32"/>
          <w:highlight w:val="none"/>
          <w:u w:val="none" w:color="auto"/>
          <w:lang w:val="en-US" w:eastAsia="zh-CN"/>
        </w:rPr>
        <w:t>〔2021〕A0721号</w:t>
      </w:r>
      <w:r>
        <w:rPr>
          <w:rFonts w:hint="eastAsia" w:ascii="仿宋_GB2312" w:hAnsi="仿宋_GB2312" w:eastAsia="仿宋_GB2312" w:cs="仿宋_GB2312"/>
          <w:color w:val="auto"/>
          <w:sz w:val="32"/>
          <w:szCs w:val="32"/>
          <w:highlight w:val="none"/>
          <w:lang w:val="en-US" w:eastAsia="zh-CN"/>
        </w:rPr>
        <w:t>）、《延长行政强制措施期限决定书》（肇市监延强</w:t>
      </w:r>
      <w:r>
        <w:rPr>
          <w:rFonts w:hint="eastAsia" w:ascii="仿宋_GB2312" w:hAnsi="仿宋_GB2312" w:eastAsia="仿宋_GB2312" w:cs="仿宋_GB2312"/>
          <w:color w:val="auto"/>
          <w:kern w:val="2"/>
          <w:sz w:val="32"/>
          <w:szCs w:val="32"/>
          <w:highlight w:val="none"/>
          <w:u w:val="none" w:color="auto"/>
          <w:lang w:val="en-US" w:eastAsia="zh-CN"/>
        </w:rPr>
        <w:t>〔2021〕A0819号）、《解除行政强制措施决定书》（</w:t>
      </w:r>
      <w:r>
        <w:rPr>
          <w:rFonts w:hint="eastAsia" w:ascii="仿宋_GB2312" w:hAnsi="仿宋_GB2312" w:eastAsia="仿宋_GB2312" w:cs="仿宋_GB2312"/>
          <w:color w:val="auto"/>
          <w:sz w:val="32"/>
          <w:szCs w:val="32"/>
          <w:highlight w:val="none"/>
          <w:lang w:val="en-US" w:eastAsia="zh-CN"/>
        </w:rPr>
        <w:t>肇市监解强</w:t>
      </w:r>
      <w:r>
        <w:rPr>
          <w:rFonts w:hint="eastAsia" w:ascii="仿宋_GB2312" w:hAnsi="仿宋_GB2312" w:eastAsia="仿宋_GB2312" w:cs="仿宋_GB2312"/>
          <w:color w:val="auto"/>
          <w:kern w:val="2"/>
          <w:sz w:val="32"/>
          <w:szCs w:val="32"/>
          <w:highlight w:val="none"/>
          <w:u w:val="none" w:color="auto"/>
          <w:lang w:val="en-US" w:eastAsia="zh-CN"/>
        </w:rPr>
        <w:t>〔2021〕A0918号）</w:t>
      </w:r>
      <w:r>
        <w:rPr>
          <w:rFonts w:hint="eastAsia" w:ascii="仿宋_GB2312" w:hAnsi="仿宋_GB2312" w:eastAsia="仿宋_GB2312" w:cs="仿宋_GB2312"/>
          <w:color w:val="auto"/>
          <w:sz w:val="32"/>
          <w:szCs w:val="32"/>
          <w:highlight w:val="none"/>
          <w:lang w:val="en-US" w:eastAsia="zh-CN"/>
        </w:rPr>
        <w:t>，证明检验报告送达情况、案件调查情况及实施行政强制措施情况;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2" w:firstLineChars="235"/>
        <w:jc w:val="left"/>
        <w:textAlignment w:val="auto"/>
        <w:outlineLvl w:val="9"/>
        <w:rPr>
          <w:rFonts w:hint="eastAsia" w:ascii="仿宋_GB2312" w:hAnsi="仿宋_GB2312" w:eastAsia="仿宋_GB2312" w:cs="仿宋_GB2312"/>
          <w:color w:val="FF0000"/>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5.当事人持有有效的《营业执照》（统一社会信用代码91441284MA54CFAL1H）、《医疗器械注册证》（注册证编号：粤械注准20202141363号），证明当事人主体资格情况;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2" w:firstLineChars="235"/>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6.四会市红十字会出具的《捐赠协议书》、四会企业家爱心促进会出具的捐赠证明等资料，证明当事人有捐赠行为;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2" w:firstLineChars="235"/>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7.召回产品照片及情况说明，证明当事人收到不合格报告后，按要求启动召回程序，共召回捐赠的5100只口罩。</w:t>
      </w: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color="auto"/>
          <w:lang w:val="en-US" w:eastAsia="zh-CN"/>
        </w:rPr>
      </w:pPr>
      <w:r>
        <w:rPr>
          <w:rFonts w:hint="eastAsia" w:ascii="仿宋_GB2312" w:hAnsi="仿宋_GB2312" w:eastAsia="仿宋_GB2312" w:cs="仿宋_GB2312"/>
          <w:b w:val="0"/>
          <w:bCs/>
          <w:color w:val="auto"/>
          <w:sz w:val="32"/>
          <w:szCs w:val="32"/>
          <w:u w:val="none" w:color="auto"/>
          <w:lang w:val="en-US" w:eastAsia="zh-CN"/>
        </w:rPr>
        <w:t>我局于2021年10月14日向当事人直接送达</w:t>
      </w:r>
      <w:r>
        <w:rPr>
          <w:rFonts w:hint="eastAsia" w:ascii="仿宋_GB2312" w:hAnsi="仿宋_GB2312" w:eastAsia="仿宋_GB2312" w:cs="仿宋_GB2312"/>
          <w:color w:val="auto"/>
          <w:sz w:val="32"/>
          <w:szCs w:val="32"/>
          <w:highlight w:val="none"/>
          <w:lang w:val="en-US" w:eastAsia="zh-CN"/>
        </w:rPr>
        <w:t>《肇庆市市场监督管理局行政处罚告知书》（肇市监罚告〔2021〕A006号）</w:t>
      </w:r>
      <w:r>
        <w:rPr>
          <w:rFonts w:hint="eastAsia" w:ascii="仿宋_GB2312" w:hAnsi="仿宋_GB2312" w:eastAsia="仿宋_GB2312" w:cs="仿宋_GB2312"/>
          <w:b w:val="0"/>
          <w:bCs/>
          <w:color w:val="auto"/>
          <w:sz w:val="32"/>
          <w:szCs w:val="32"/>
          <w:u w:val="none" w:color="auto"/>
          <w:lang w:val="en-US" w:eastAsia="zh-CN"/>
        </w:rPr>
        <w:t>。</w:t>
      </w:r>
      <w:r>
        <w:rPr>
          <w:rFonts w:hint="eastAsia" w:ascii="仿宋_GB2312" w:hAnsi="仿宋_GB2312" w:eastAsia="仿宋_GB2312" w:cs="仿宋_GB2312"/>
          <w:color w:val="auto"/>
          <w:sz w:val="32"/>
          <w:szCs w:val="32"/>
          <w:highlight w:val="none"/>
          <w:lang w:val="en-US" w:eastAsia="zh-CN"/>
        </w:rPr>
        <w:t>当事人自告知书送达之日起五个工作日内，未行使陈述、申辩权。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kern w:val="1"/>
          <w:sz w:val="32"/>
          <w:szCs w:val="32"/>
          <w:u w:val="none" w:color="auto"/>
        </w:rPr>
      </w:pPr>
      <w:r>
        <w:rPr>
          <w:rFonts w:hint="eastAsia" w:ascii="仿宋_GB2312" w:hAnsi="仿宋_GB2312" w:eastAsia="仿宋_GB2312" w:cs="仿宋_GB2312"/>
          <w:b w:val="0"/>
          <w:bCs/>
          <w:color w:val="auto"/>
          <w:kern w:val="1"/>
          <w:sz w:val="32"/>
          <w:szCs w:val="32"/>
          <w:u w:val="none" w:color="auto"/>
        </w:rPr>
        <w:t>本局认为，</w:t>
      </w:r>
      <w:r>
        <w:rPr>
          <w:rFonts w:hint="eastAsia" w:ascii="仿宋_GB2312" w:hAnsi="仿宋_GB2312" w:eastAsia="仿宋_GB2312" w:cs="仿宋_GB2312"/>
          <w:b w:val="0"/>
          <w:bCs/>
          <w:color w:val="auto"/>
          <w:kern w:val="1"/>
          <w:sz w:val="32"/>
          <w:szCs w:val="32"/>
          <w:u w:val="none" w:color="auto"/>
          <w:lang w:val="en-US" w:eastAsia="zh-CN"/>
        </w:rPr>
        <w:t>当事人</w:t>
      </w:r>
      <w:r>
        <w:rPr>
          <w:rFonts w:hint="eastAsia" w:ascii="仿宋_GB2312" w:hAnsi="仿宋_GB2312" w:eastAsia="仿宋_GB2312" w:cs="仿宋_GB2312"/>
          <w:color w:val="auto"/>
          <w:spacing w:val="0"/>
          <w:sz w:val="32"/>
          <w:szCs w:val="32"/>
          <w:lang w:val="en-US" w:eastAsia="zh-CN"/>
        </w:rPr>
        <w:t>生产的</w:t>
      </w:r>
      <w:r>
        <w:rPr>
          <w:rFonts w:hint="eastAsia" w:ascii="仿宋_GB2312" w:hAnsi="仿宋_GB2312" w:eastAsia="仿宋_GB2312" w:cs="仿宋_GB2312"/>
          <w:sz w:val="32"/>
          <w:szCs w:val="32"/>
          <w:highlight w:val="none"/>
          <w:lang w:val="en-US" w:eastAsia="zh-CN"/>
        </w:rPr>
        <w:t>一次性使用医用口罩</w:t>
      </w:r>
      <w:r>
        <w:rPr>
          <w:rFonts w:hint="eastAsia" w:ascii="仿宋_GB2312" w:hAnsi="仿宋_GB2312" w:eastAsia="仿宋_GB2312" w:cs="仿宋_GB2312"/>
          <w:color w:val="auto"/>
          <w:kern w:val="2"/>
          <w:sz w:val="32"/>
          <w:szCs w:val="32"/>
          <w:highlight w:val="none"/>
          <w:lang w:val="en-US" w:eastAsia="zh-CN"/>
        </w:rPr>
        <w:t>（产品批号：20210203，型号规格：平面型耳挂式17.5cm×9.5cm）</w:t>
      </w:r>
      <w:r>
        <w:rPr>
          <w:rFonts w:hint="eastAsia" w:ascii="仿宋_GB2312" w:hAnsi="仿宋_GB2312" w:eastAsia="仿宋_GB2312" w:cs="仿宋_GB2312"/>
          <w:color w:val="auto"/>
          <w:spacing w:val="0"/>
          <w:sz w:val="32"/>
          <w:szCs w:val="32"/>
          <w:lang w:val="en-US" w:eastAsia="zh-CN"/>
        </w:rPr>
        <w:t>是不符合注册产品技术要求的医疗器械。由于当事人生产上述口罩的发生</w:t>
      </w:r>
      <w:r>
        <w:rPr>
          <w:rFonts w:hint="eastAsia" w:ascii="仿宋_GB2312" w:hAnsi="仿宋_GB2312" w:eastAsia="仿宋_GB2312" w:cs="仿宋_GB2312"/>
          <w:spacing w:val="0"/>
          <w:sz w:val="32"/>
          <w:szCs w:val="32"/>
          <w:lang w:val="en-US" w:eastAsia="zh-CN"/>
        </w:rPr>
        <w:t>时间为2021年2月5日，应以《医疗器械监督管理条例》（2017修订）作为处理依据。当事人生产不符合经注册产品技术要求医疗器械的行为，违反了《医疗器械监督管理条例》（2017修订）第二十四条第一款“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的规定。</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rPr>
          <w:rFonts w:hint="eastAsia" w:ascii="仿宋_GB2312" w:hAnsi="仿宋_GB2312" w:eastAsia="仿宋_GB2312" w:cs="仿宋_GB2312"/>
          <w:b w:val="0"/>
          <w:bCs/>
          <w:kern w:val="1"/>
          <w:sz w:val="32"/>
          <w:szCs w:val="32"/>
          <w:u w:val="none" w:color="auto"/>
        </w:rPr>
      </w:pPr>
      <w:r>
        <w:rPr>
          <w:rFonts w:hint="eastAsia" w:ascii="仿宋_GB2312" w:hAnsi="仿宋_GB2312" w:eastAsia="仿宋_GB2312" w:cs="仿宋_GB2312"/>
          <w:b w:val="0"/>
          <w:bCs w:val="0"/>
          <w:sz w:val="32"/>
          <w:szCs w:val="32"/>
          <w:highlight w:val="none"/>
          <w:lang w:val="en-US" w:eastAsia="zh-CN"/>
        </w:rPr>
        <w:t>鉴于当事人积极配合行政机关调查，涉案产品尚未销售或使用。依据《广东省药品监督管理局规范行政处罚自由裁量权适用规则》第九条第</w:t>
      </w:r>
      <w:r>
        <w:rPr>
          <w:rFonts w:hint="eastAsia" w:ascii="仿宋_GB2312" w:hAnsi="仿宋_GB2312" w:eastAsia="仿宋_GB2312" w:cs="仿宋_GB2312"/>
          <w:b w:val="0"/>
          <w:i w:val="0"/>
          <w:caps w:val="0"/>
          <w:color w:val="000000"/>
          <w:spacing w:val="0"/>
          <w:kern w:val="0"/>
          <w:sz w:val="32"/>
          <w:szCs w:val="32"/>
          <w:highlight w:val="none"/>
          <w:lang w:val="en-US" w:eastAsia="zh-CN" w:bidi="ar"/>
        </w:rPr>
        <w:t>（六）</w:t>
      </w:r>
      <w:r>
        <w:rPr>
          <w:rFonts w:hint="eastAsia" w:ascii="仿宋_GB2312" w:hAnsi="仿宋_GB2312" w:eastAsia="仿宋_GB2312" w:cs="仿宋_GB2312"/>
          <w:b w:val="0"/>
          <w:bCs w:val="0"/>
          <w:sz w:val="32"/>
          <w:szCs w:val="32"/>
          <w:highlight w:val="none"/>
          <w:lang w:val="en-US" w:eastAsia="zh-CN"/>
        </w:rPr>
        <w:t>项“</w:t>
      </w:r>
      <w:r>
        <w:rPr>
          <w:rFonts w:hint="eastAsia" w:ascii="仿宋_GB2312" w:hAnsi="仿宋_GB2312" w:eastAsia="仿宋_GB2312" w:cs="仿宋_GB2312"/>
          <w:sz w:val="32"/>
          <w:szCs w:val="32"/>
        </w:rPr>
        <w:t>当事人有下列情形之一的，可以依法从轻处罚：</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rPr>
        <w:t>（六）涉案产品尚未销售或者使用的</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i w:val="0"/>
          <w:caps w:val="0"/>
          <w:color w:val="000000"/>
          <w:spacing w:val="0"/>
          <w:kern w:val="0"/>
          <w:sz w:val="32"/>
          <w:szCs w:val="32"/>
          <w:highlight w:val="none"/>
          <w:lang w:val="en-US" w:eastAsia="zh-CN" w:bidi="ar"/>
        </w:rPr>
        <w:t>及</w:t>
      </w: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从轻行政处罚是指在依法可选择的处罚种类和处罚幅度内，适用较轻、较少的处罚种类或者较低的处罚幅度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highlight w:val="none"/>
          <w:lang w:val="en-US" w:eastAsia="zh-CN"/>
        </w:rPr>
        <w:t>的规定，对当事人该违法行为给予从轻处罚。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kern w:val="1"/>
          <w:sz w:val="32"/>
          <w:szCs w:val="32"/>
          <w:u w:val="none" w:color="auto"/>
        </w:rPr>
        <w:t>综上，</w:t>
      </w:r>
      <w:r>
        <w:rPr>
          <w:rFonts w:hint="eastAsia" w:ascii="仿宋_GB2312" w:hAnsi="仿宋_GB2312" w:eastAsia="仿宋_GB2312" w:cs="仿宋_GB2312"/>
          <w:spacing w:val="0"/>
          <w:sz w:val="32"/>
          <w:szCs w:val="32"/>
          <w:lang w:eastAsia="zh-CN"/>
        </w:rPr>
        <w:t>依据</w:t>
      </w:r>
      <w:r>
        <w:rPr>
          <w:rFonts w:hint="eastAsia" w:ascii="仿宋_GB2312" w:hAnsi="仿宋_GB2312" w:eastAsia="仿宋_GB2312" w:cs="仿宋_GB2312"/>
          <w:spacing w:val="0"/>
          <w:sz w:val="32"/>
          <w:szCs w:val="32"/>
        </w:rPr>
        <w:t>《医疗器械监督管理条例》</w:t>
      </w:r>
      <w:r>
        <w:rPr>
          <w:rFonts w:hint="eastAsia" w:ascii="仿宋_GB2312" w:hAnsi="仿宋_GB2312" w:eastAsia="仿宋_GB2312" w:cs="仿宋_GB2312"/>
          <w:spacing w:val="0"/>
          <w:sz w:val="32"/>
          <w:szCs w:val="32"/>
          <w:lang w:val="en-US" w:eastAsia="zh-CN"/>
        </w:rPr>
        <w:t>（2017修订）</w:t>
      </w:r>
      <w:r>
        <w:rPr>
          <w:rFonts w:hint="eastAsia" w:ascii="仿宋_GB2312" w:hAnsi="仿宋_GB2312" w:eastAsia="仿宋_GB2312" w:cs="仿宋_GB2312"/>
          <w:spacing w:val="0"/>
          <w:sz w:val="32"/>
          <w:szCs w:val="32"/>
        </w:rPr>
        <w:t>第六十</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条</w:t>
      </w:r>
      <w:r>
        <w:rPr>
          <w:rFonts w:hint="eastAsia" w:ascii="仿宋_GB2312" w:hAnsi="仿宋_GB2312" w:eastAsia="仿宋_GB2312" w:cs="仿宋_GB2312"/>
          <w:spacing w:val="0"/>
          <w:sz w:val="32"/>
          <w:szCs w:val="32"/>
          <w:lang w:eastAsia="zh-CN"/>
        </w:rPr>
        <w:t>第一款第（一）项“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的规定，</w:t>
      </w:r>
      <w:r>
        <w:rPr>
          <w:rFonts w:hint="eastAsia" w:ascii="仿宋_GB2312" w:hAnsi="仿宋_GB2312" w:eastAsia="仿宋_GB2312" w:cs="仿宋_GB2312"/>
          <w:b w:val="0"/>
          <w:bCs/>
          <w:kern w:val="1"/>
          <w:sz w:val="32"/>
          <w:szCs w:val="32"/>
          <w:u w:val="none" w:color="auto"/>
          <w:lang w:val="en-US" w:eastAsia="zh-CN"/>
        </w:rPr>
        <w:t>责令当事人</w:t>
      </w:r>
      <w:r>
        <w:rPr>
          <w:rFonts w:hint="eastAsia" w:ascii="仿宋_GB2312" w:hAnsi="仿宋_GB2312" w:eastAsia="仿宋_GB2312" w:cs="仿宋_GB2312"/>
          <w:spacing w:val="0"/>
          <w:sz w:val="32"/>
          <w:szCs w:val="32"/>
          <w:lang w:val="en-US" w:eastAsia="zh-CN"/>
        </w:rPr>
        <w:t>立即改正上述违法行为，在监督管理部门监督下销毁召回的5100只不合格口罩，并给予以下行政处罚：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1、没收违法生产的医疗器械“一次性使用医用口罩”（批号：20210203）27047只；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2、处罚款20000元（贰万元整）。</w:t>
      </w:r>
    </w:p>
    <w:p>
      <w:pPr>
        <w:pStyle w:val="2"/>
        <w:keepNext w:val="0"/>
        <w:keepLines w:val="0"/>
        <w:pageBreakBefore w:val="0"/>
        <w:tabs>
          <w:tab w:val="left" w:pos="9060"/>
        </w:tabs>
        <w:kinsoku/>
        <w:wordWrap/>
        <w:overflowPunct/>
        <w:topLinePunct w:val="0"/>
        <w:bidi w:val="0"/>
        <w:adjustRightInd w:val="0"/>
        <w:snapToGrid w:val="0"/>
        <w:spacing w:line="360" w:lineRule="auto"/>
        <w:ind w:left="0" w:leftChars="0" w:firstLine="640" w:firstLineChars="200"/>
        <w:textAlignment w:val="auto"/>
        <w:rPr>
          <w:rFonts w:hint="eastAsia" w:ascii="仿宋_GB2312" w:hAnsi="仿宋_GB2312" w:eastAsia="仿宋_GB2312" w:cs="仿宋_GB2312"/>
          <w:b w:val="0"/>
          <w:bCs/>
          <w:color w:val="000000"/>
          <w:sz w:val="32"/>
          <w:szCs w:val="32"/>
          <w:u w:val="none" w:color="auto"/>
        </w:rPr>
      </w:pPr>
      <w:r>
        <w:rPr>
          <w:rFonts w:hint="eastAsia" w:ascii="仿宋_GB2312" w:hAnsi="仿宋_GB2312" w:eastAsia="仿宋_GB2312" w:cs="仿宋_GB2312"/>
          <w:b w:val="0"/>
          <w:bCs/>
          <w:color w:val="000000"/>
          <w:sz w:val="32"/>
          <w:szCs w:val="32"/>
          <w:u w:val="none" w:color="auto"/>
          <w:lang w:eastAsia="zh-CN"/>
        </w:rPr>
        <w:t>当事人应当自收</w:t>
      </w:r>
      <w:r>
        <w:rPr>
          <w:rFonts w:hint="eastAsia" w:ascii="仿宋_GB2312" w:hAnsi="仿宋_GB2312" w:eastAsia="仿宋_GB2312" w:cs="仿宋_GB2312"/>
          <w:b w:val="0"/>
          <w:bCs/>
          <w:color w:val="000000"/>
          <w:sz w:val="32"/>
          <w:szCs w:val="32"/>
          <w:u w:val="none" w:color="auto"/>
        </w:rPr>
        <w:t>到本处罚决定书之日起</w:t>
      </w:r>
      <w:r>
        <w:rPr>
          <w:rFonts w:hint="eastAsia" w:ascii="仿宋_GB2312" w:hAnsi="仿宋_GB2312" w:eastAsia="仿宋_GB2312" w:cs="仿宋_GB2312"/>
          <w:b w:val="0"/>
          <w:bCs/>
          <w:color w:val="000000"/>
          <w:sz w:val="32"/>
          <w:szCs w:val="32"/>
          <w:u w:val="none" w:color="auto"/>
          <w:lang w:eastAsia="zh-CN"/>
        </w:rPr>
        <w:t>十五</w:t>
      </w:r>
      <w:r>
        <w:rPr>
          <w:rFonts w:hint="eastAsia" w:ascii="仿宋_GB2312" w:hAnsi="仿宋_GB2312" w:eastAsia="仿宋_GB2312" w:cs="仿宋_GB2312"/>
          <w:b w:val="0"/>
          <w:bCs/>
          <w:color w:val="000000"/>
          <w:sz w:val="32"/>
          <w:szCs w:val="32"/>
          <w:u w:val="none" w:color="auto"/>
        </w:rPr>
        <w:t>日内</w:t>
      </w:r>
      <w:r>
        <w:rPr>
          <w:rFonts w:hint="eastAsia" w:ascii="仿宋_GB2312" w:hAnsi="仿宋_GB2312" w:eastAsia="仿宋_GB2312" w:cs="仿宋_GB2312"/>
          <w:b w:val="0"/>
          <w:bCs/>
          <w:color w:val="000000"/>
          <w:sz w:val="32"/>
          <w:szCs w:val="32"/>
          <w:u w:val="none" w:color="auto"/>
          <w:lang w:eastAsia="zh-CN"/>
        </w:rPr>
        <w:t>，</w:t>
      </w:r>
      <w:r>
        <w:rPr>
          <w:rFonts w:hint="eastAsia" w:ascii="仿宋_GB2312" w:hAnsi="仿宋_GB2312" w:eastAsia="仿宋_GB2312" w:cs="仿宋_GB2312"/>
          <w:b w:val="0"/>
          <w:bCs/>
          <w:color w:val="000000"/>
          <w:sz w:val="32"/>
          <w:szCs w:val="32"/>
          <w:u w:val="none" w:color="auto"/>
        </w:rPr>
        <w:t>将罚没款缴</w:t>
      </w:r>
      <w:r>
        <w:rPr>
          <w:rFonts w:hint="eastAsia" w:ascii="仿宋_GB2312" w:hAnsi="仿宋_GB2312" w:eastAsia="仿宋_GB2312" w:cs="仿宋_GB2312"/>
          <w:b w:val="0"/>
          <w:bCs/>
          <w:color w:val="000000"/>
          <w:sz w:val="32"/>
          <w:szCs w:val="32"/>
          <w:u w:val="none" w:color="auto"/>
          <w:lang w:val="en-US" w:eastAsia="zh-CN"/>
        </w:rPr>
        <w:t>至</w:t>
      </w:r>
      <w:r>
        <w:rPr>
          <w:rFonts w:hint="eastAsia" w:ascii="仿宋_GB2312" w:hAnsi="仿宋_GB2312" w:eastAsia="仿宋_GB2312" w:cs="仿宋_GB2312"/>
          <w:b w:val="0"/>
          <w:bCs/>
          <w:color w:val="000000"/>
          <w:sz w:val="32"/>
          <w:szCs w:val="32"/>
          <w:u w:val="none" w:color="auto"/>
          <w:lang w:eastAsia="zh-CN"/>
        </w:rPr>
        <w:t>广东发展银行、</w:t>
      </w:r>
      <w:r>
        <w:rPr>
          <w:rFonts w:hint="eastAsia" w:ascii="仿宋_GB2312" w:hAnsi="仿宋_GB2312" w:eastAsia="仿宋_GB2312" w:cs="仿宋_GB2312"/>
          <w:b w:val="0"/>
          <w:bCs/>
          <w:color w:val="000000"/>
          <w:sz w:val="32"/>
          <w:szCs w:val="32"/>
          <w:u w:val="none" w:color="auto"/>
        </w:rPr>
        <w:t>中国建设银行</w:t>
      </w:r>
      <w:r>
        <w:rPr>
          <w:rFonts w:hint="eastAsia" w:ascii="仿宋_GB2312" w:hAnsi="仿宋_GB2312" w:eastAsia="仿宋_GB2312" w:cs="仿宋_GB2312"/>
          <w:b w:val="0"/>
          <w:bCs/>
          <w:color w:val="000000"/>
          <w:sz w:val="32"/>
          <w:szCs w:val="32"/>
          <w:u w:val="none" w:color="auto"/>
          <w:lang w:eastAsia="zh-CN"/>
        </w:rPr>
        <w:t>等银行</w:t>
      </w:r>
      <w:r>
        <w:rPr>
          <w:rFonts w:hint="eastAsia" w:ascii="仿宋_GB2312" w:hAnsi="仿宋_GB2312" w:eastAsia="仿宋_GB2312" w:cs="仿宋_GB2312"/>
          <w:b w:val="0"/>
          <w:bCs/>
          <w:color w:val="000000"/>
          <w:sz w:val="32"/>
          <w:szCs w:val="32"/>
          <w:u w:val="none" w:color="auto"/>
        </w:rPr>
        <w:t>。</w:t>
      </w:r>
      <w:r>
        <w:rPr>
          <w:rFonts w:hint="eastAsia" w:ascii="仿宋_GB2312" w:hAnsi="仿宋_GB2312" w:eastAsia="仿宋_GB2312" w:cs="仿宋_GB2312"/>
          <w:b w:val="0"/>
          <w:bCs/>
          <w:color w:val="000000"/>
          <w:sz w:val="32"/>
          <w:szCs w:val="32"/>
          <w:u w:val="none" w:color="auto"/>
          <w:lang w:eastAsia="zh-CN"/>
        </w:rPr>
        <w:t>到</w:t>
      </w:r>
      <w:r>
        <w:rPr>
          <w:rFonts w:hint="eastAsia" w:ascii="仿宋_GB2312" w:hAnsi="仿宋_GB2312" w:eastAsia="仿宋_GB2312" w:cs="仿宋_GB2312"/>
          <w:b w:val="0"/>
          <w:bCs/>
          <w:color w:val="000000"/>
          <w:sz w:val="32"/>
          <w:szCs w:val="32"/>
          <w:u w:val="none" w:color="auto"/>
        </w:rPr>
        <w:t>期不缴纳罚款的，根据《中华人民共和国行政处罚法》第</w:t>
      </w:r>
      <w:r>
        <w:rPr>
          <w:rFonts w:hint="eastAsia" w:ascii="仿宋_GB2312" w:hAnsi="仿宋_GB2312" w:eastAsia="仿宋_GB2312" w:cs="仿宋_GB2312"/>
          <w:b w:val="0"/>
          <w:bCs/>
          <w:color w:val="000000"/>
          <w:sz w:val="32"/>
          <w:szCs w:val="32"/>
          <w:u w:val="none" w:color="auto"/>
          <w:lang w:val="en-US" w:eastAsia="zh-CN"/>
        </w:rPr>
        <w:t>七十二</w:t>
      </w:r>
      <w:r>
        <w:rPr>
          <w:rFonts w:hint="eastAsia" w:ascii="仿宋_GB2312" w:hAnsi="仿宋_GB2312" w:eastAsia="仿宋_GB2312" w:cs="仿宋_GB2312"/>
          <w:b w:val="0"/>
          <w:bCs/>
          <w:color w:val="000000"/>
          <w:sz w:val="32"/>
          <w:szCs w:val="32"/>
          <w:u w:val="none" w:color="auto"/>
        </w:rPr>
        <w:t>条的规定，</w:t>
      </w:r>
      <w:r>
        <w:rPr>
          <w:rFonts w:hint="eastAsia" w:ascii="仿宋_GB2312" w:hAnsi="仿宋_GB2312" w:eastAsia="仿宋_GB2312" w:cs="仿宋_GB2312"/>
          <w:b w:val="0"/>
          <w:bCs/>
          <w:color w:val="000000"/>
          <w:sz w:val="32"/>
          <w:szCs w:val="32"/>
          <w:u w:val="none" w:color="auto"/>
          <w:lang w:eastAsia="zh-CN"/>
        </w:rPr>
        <w:t>本局将</w:t>
      </w:r>
      <w:r>
        <w:rPr>
          <w:rFonts w:hint="eastAsia" w:ascii="仿宋_GB2312" w:hAnsi="仿宋_GB2312" w:eastAsia="仿宋_GB2312" w:cs="仿宋_GB2312"/>
          <w:b w:val="0"/>
          <w:bCs/>
          <w:color w:val="000000"/>
          <w:sz w:val="32"/>
          <w:szCs w:val="32"/>
          <w:u w:val="none" w:color="auto"/>
        </w:rPr>
        <w:t>每日按罚款数额的</w:t>
      </w:r>
      <w:r>
        <w:rPr>
          <w:rFonts w:hint="eastAsia" w:ascii="仿宋_GB2312" w:hAnsi="仿宋_GB2312" w:eastAsia="仿宋_GB2312" w:cs="仿宋_GB2312"/>
          <w:b w:val="0"/>
          <w:bCs/>
          <w:color w:val="000000"/>
          <w:sz w:val="32"/>
          <w:szCs w:val="32"/>
          <w:u w:val="none" w:color="auto"/>
          <w:lang w:eastAsia="zh-CN"/>
        </w:rPr>
        <w:t>百分之三</w:t>
      </w:r>
      <w:r>
        <w:rPr>
          <w:rFonts w:hint="eastAsia" w:ascii="仿宋_GB2312" w:hAnsi="仿宋_GB2312" w:eastAsia="仿宋_GB2312" w:cs="仿宋_GB2312"/>
          <w:b w:val="0"/>
          <w:bCs/>
          <w:color w:val="000000"/>
          <w:sz w:val="32"/>
          <w:szCs w:val="32"/>
          <w:u w:val="none" w:color="auto"/>
        </w:rPr>
        <w:t>加处罚款，并依法申请人民法院强制执行。</w:t>
      </w:r>
    </w:p>
    <w:p>
      <w:pPr>
        <w:pStyle w:val="2"/>
        <w:keepNext w:val="0"/>
        <w:keepLines w:val="0"/>
        <w:pageBreakBefore w:val="0"/>
        <w:tabs>
          <w:tab w:val="left" w:pos="9060"/>
        </w:tabs>
        <w:kinsoku/>
        <w:wordWrap/>
        <w:overflowPunct/>
        <w:topLinePunct w:val="0"/>
        <w:bidi w:val="0"/>
        <w:adjustRightInd w:val="0"/>
        <w:snapToGrid w:val="0"/>
        <w:spacing w:line="360" w:lineRule="auto"/>
        <w:ind w:left="0" w:leftChars="0" w:firstLine="640" w:firstLineChars="200"/>
        <w:textAlignment w:val="auto"/>
        <w:rPr>
          <w:rFonts w:hint="eastAsia" w:ascii="仿宋_GB2312" w:hAnsi="仿宋_GB2312" w:eastAsia="仿宋_GB2312" w:cs="仿宋_GB2312"/>
          <w:b w:val="0"/>
          <w:bCs/>
          <w:color w:val="000000"/>
          <w:sz w:val="32"/>
          <w:szCs w:val="32"/>
          <w:u w:val="none" w:color="auto"/>
          <w:lang w:eastAsia="zh-CN"/>
        </w:rPr>
      </w:pPr>
      <w:r>
        <w:rPr>
          <w:rFonts w:hint="eastAsia" w:ascii="仿宋_GB2312" w:hAnsi="仿宋_GB2312" w:eastAsia="仿宋_GB2312" w:cs="仿宋_GB2312"/>
          <w:b w:val="0"/>
          <w:bCs/>
          <w:color w:val="000000"/>
          <w:sz w:val="32"/>
          <w:szCs w:val="32"/>
          <w:u w:val="none" w:color="auto"/>
        </w:rPr>
        <w:t>如</w:t>
      </w:r>
      <w:r>
        <w:rPr>
          <w:rFonts w:hint="eastAsia" w:ascii="仿宋_GB2312" w:hAnsi="仿宋_GB2312" w:eastAsia="仿宋_GB2312" w:cs="仿宋_GB2312"/>
          <w:b w:val="0"/>
          <w:bCs/>
          <w:color w:val="000000"/>
          <w:sz w:val="32"/>
          <w:szCs w:val="32"/>
          <w:u w:val="none" w:color="auto"/>
          <w:lang w:eastAsia="zh-CN"/>
        </w:rPr>
        <w:t>当事人</w:t>
      </w:r>
      <w:r>
        <w:rPr>
          <w:rFonts w:hint="eastAsia" w:ascii="仿宋_GB2312" w:hAnsi="仿宋_GB2312" w:eastAsia="仿宋_GB2312" w:cs="仿宋_GB2312"/>
          <w:b w:val="0"/>
          <w:bCs/>
          <w:color w:val="000000"/>
          <w:sz w:val="32"/>
          <w:szCs w:val="32"/>
          <w:u w:val="none" w:color="auto"/>
        </w:rPr>
        <w:t>不服本</w:t>
      </w:r>
      <w:r>
        <w:rPr>
          <w:rFonts w:hint="eastAsia" w:ascii="仿宋_GB2312" w:hAnsi="仿宋_GB2312" w:eastAsia="仿宋_GB2312" w:cs="仿宋_GB2312"/>
          <w:b w:val="0"/>
          <w:bCs/>
          <w:color w:val="000000"/>
          <w:sz w:val="32"/>
          <w:szCs w:val="32"/>
          <w:u w:val="none" w:color="auto"/>
          <w:lang w:eastAsia="zh-CN"/>
        </w:rPr>
        <w:t>行政</w:t>
      </w:r>
      <w:r>
        <w:rPr>
          <w:rFonts w:hint="eastAsia" w:ascii="仿宋_GB2312" w:hAnsi="仿宋_GB2312" w:eastAsia="仿宋_GB2312" w:cs="仿宋_GB2312"/>
          <w:b w:val="0"/>
          <w:bCs/>
          <w:color w:val="000000"/>
          <w:sz w:val="32"/>
          <w:szCs w:val="32"/>
          <w:u w:val="none" w:color="auto"/>
        </w:rPr>
        <w:t>处罚决定，可</w:t>
      </w:r>
      <w:r>
        <w:rPr>
          <w:rFonts w:hint="eastAsia" w:ascii="仿宋_GB2312" w:hAnsi="仿宋_GB2312" w:eastAsia="仿宋_GB2312" w:cs="仿宋_GB2312"/>
          <w:b w:val="0"/>
          <w:bCs/>
          <w:color w:val="000000"/>
          <w:sz w:val="32"/>
          <w:szCs w:val="32"/>
          <w:u w:val="none" w:color="auto"/>
          <w:lang w:eastAsia="zh-CN"/>
        </w:rPr>
        <w:t>以</w:t>
      </w:r>
      <w:r>
        <w:rPr>
          <w:rFonts w:hint="eastAsia" w:ascii="仿宋_GB2312" w:hAnsi="仿宋_GB2312" w:eastAsia="仿宋_GB2312" w:cs="仿宋_GB2312"/>
          <w:b w:val="0"/>
          <w:bCs/>
          <w:color w:val="000000"/>
          <w:sz w:val="32"/>
          <w:szCs w:val="32"/>
          <w:u w:val="none" w:color="auto"/>
        </w:rPr>
        <w:t>在</w:t>
      </w:r>
      <w:r>
        <w:rPr>
          <w:rFonts w:hint="eastAsia" w:ascii="仿宋_GB2312" w:hAnsi="仿宋_GB2312" w:eastAsia="仿宋_GB2312" w:cs="仿宋_GB2312"/>
          <w:b w:val="0"/>
          <w:bCs/>
          <w:color w:val="000000"/>
          <w:sz w:val="32"/>
          <w:szCs w:val="32"/>
          <w:u w:val="none" w:color="auto"/>
          <w:lang w:eastAsia="zh-CN"/>
        </w:rPr>
        <w:t>收</w:t>
      </w:r>
      <w:r>
        <w:rPr>
          <w:rFonts w:hint="eastAsia" w:ascii="仿宋_GB2312" w:hAnsi="仿宋_GB2312" w:eastAsia="仿宋_GB2312" w:cs="仿宋_GB2312"/>
          <w:b w:val="0"/>
          <w:bCs/>
          <w:color w:val="000000"/>
          <w:sz w:val="32"/>
          <w:szCs w:val="32"/>
          <w:u w:val="none" w:color="auto"/>
        </w:rPr>
        <w:t>到本</w:t>
      </w:r>
      <w:r>
        <w:rPr>
          <w:rFonts w:hint="eastAsia" w:ascii="仿宋_GB2312" w:hAnsi="仿宋_GB2312" w:eastAsia="仿宋_GB2312" w:cs="仿宋_GB2312"/>
          <w:b w:val="0"/>
          <w:bCs/>
          <w:color w:val="000000"/>
          <w:sz w:val="32"/>
          <w:szCs w:val="32"/>
          <w:u w:val="none" w:color="auto"/>
          <w:lang w:eastAsia="zh-CN"/>
        </w:rPr>
        <w:t>行政</w:t>
      </w:r>
      <w:r>
        <w:rPr>
          <w:rFonts w:hint="eastAsia" w:ascii="仿宋_GB2312" w:hAnsi="仿宋_GB2312" w:eastAsia="仿宋_GB2312" w:cs="仿宋_GB2312"/>
          <w:b w:val="0"/>
          <w:bCs/>
          <w:color w:val="000000"/>
          <w:sz w:val="32"/>
          <w:szCs w:val="32"/>
          <w:u w:val="none" w:color="auto"/>
        </w:rPr>
        <w:t>处罚决定书之日起</w:t>
      </w:r>
      <w:r>
        <w:rPr>
          <w:rFonts w:hint="eastAsia" w:ascii="仿宋_GB2312" w:hAnsi="仿宋_GB2312" w:eastAsia="仿宋_GB2312" w:cs="仿宋_GB2312"/>
          <w:b w:val="0"/>
          <w:bCs/>
          <w:color w:val="000000"/>
          <w:sz w:val="32"/>
          <w:szCs w:val="32"/>
          <w:u w:val="none" w:color="auto"/>
          <w:lang w:eastAsia="zh-CN"/>
        </w:rPr>
        <w:t>六十日</w:t>
      </w:r>
      <w:r>
        <w:rPr>
          <w:rFonts w:hint="eastAsia" w:ascii="仿宋_GB2312" w:hAnsi="仿宋_GB2312" w:eastAsia="仿宋_GB2312" w:cs="仿宋_GB2312"/>
          <w:b w:val="0"/>
          <w:bCs/>
          <w:color w:val="000000"/>
          <w:sz w:val="32"/>
          <w:szCs w:val="32"/>
          <w:u w:val="none" w:color="auto"/>
        </w:rPr>
        <w:t>内向肇庆市人民政府申请行政复议</w:t>
      </w:r>
      <w:r>
        <w:rPr>
          <w:rFonts w:hint="eastAsia" w:ascii="仿宋_GB2312" w:hAnsi="仿宋_GB2312" w:eastAsia="仿宋_GB2312" w:cs="仿宋_GB2312"/>
          <w:b w:val="0"/>
          <w:bCs/>
          <w:color w:val="000000"/>
          <w:sz w:val="32"/>
          <w:szCs w:val="32"/>
          <w:u w:val="none" w:color="auto"/>
          <w:lang w:eastAsia="zh-CN"/>
        </w:rPr>
        <w:t>；</w:t>
      </w:r>
      <w:r>
        <w:rPr>
          <w:rFonts w:hint="eastAsia" w:ascii="仿宋_GB2312" w:hAnsi="仿宋_GB2312" w:eastAsia="仿宋_GB2312" w:cs="仿宋_GB2312"/>
          <w:b w:val="0"/>
          <w:bCs/>
          <w:color w:val="000000"/>
          <w:sz w:val="32"/>
          <w:szCs w:val="32"/>
          <w:u w:val="none" w:color="auto"/>
        </w:rPr>
        <w:t>也可以</w:t>
      </w:r>
      <w:r>
        <w:rPr>
          <w:rFonts w:hint="eastAsia" w:ascii="仿宋_GB2312" w:hAnsi="仿宋_GB2312" w:eastAsia="仿宋_GB2312" w:cs="仿宋_GB2312"/>
          <w:b w:val="0"/>
          <w:bCs/>
          <w:color w:val="000000"/>
          <w:sz w:val="32"/>
          <w:szCs w:val="32"/>
          <w:u w:val="none" w:color="auto"/>
          <w:lang w:eastAsia="zh-CN"/>
        </w:rPr>
        <w:t>在</w:t>
      </w:r>
      <w:r>
        <w:rPr>
          <w:rFonts w:hint="eastAsia" w:ascii="仿宋_GB2312" w:hAnsi="仿宋_GB2312" w:eastAsia="仿宋_GB2312" w:cs="仿宋_GB2312"/>
          <w:b w:val="0"/>
          <w:bCs/>
          <w:color w:val="000000"/>
          <w:sz w:val="32"/>
          <w:szCs w:val="32"/>
          <w:u w:val="none" w:color="auto"/>
          <w:lang w:val="en-US" w:eastAsia="zh-CN"/>
        </w:rPr>
        <w:t>六</w:t>
      </w:r>
      <w:r>
        <w:rPr>
          <w:rFonts w:hint="eastAsia" w:ascii="仿宋_GB2312" w:hAnsi="仿宋_GB2312" w:eastAsia="仿宋_GB2312" w:cs="仿宋_GB2312"/>
          <w:b w:val="0"/>
          <w:bCs/>
          <w:color w:val="000000"/>
          <w:sz w:val="32"/>
          <w:szCs w:val="32"/>
          <w:u w:val="none" w:color="auto"/>
        </w:rPr>
        <w:t>个月内依法向肇庆市</w:t>
      </w:r>
      <w:r>
        <w:rPr>
          <w:rFonts w:hint="eastAsia" w:ascii="仿宋_GB2312" w:hAnsi="仿宋_GB2312" w:eastAsia="仿宋_GB2312" w:cs="仿宋_GB2312"/>
          <w:b w:val="0"/>
          <w:bCs/>
          <w:color w:val="000000"/>
          <w:sz w:val="32"/>
          <w:szCs w:val="32"/>
          <w:u w:val="none" w:color="auto"/>
          <w:lang w:eastAsia="zh-CN"/>
        </w:rPr>
        <w:t>鼎湖</w:t>
      </w:r>
      <w:r>
        <w:rPr>
          <w:rFonts w:hint="eastAsia" w:ascii="仿宋_GB2312" w:hAnsi="仿宋_GB2312" w:eastAsia="仿宋_GB2312" w:cs="仿宋_GB2312"/>
          <w:b w:val="0"/>
          <w:bCs/>
          <w:color w:val="000000"/>
          <w:sz w:val="32"/>
          <w:szCs w:val="32"/>
          <w:u w:val="none" w:color="auto"/>
        </w:rPr>
        <w:t>区人民法院提起行政诉讼。</w:t>
      </w:r>
      <w:r>
        <w:rPr>
          <w:rFonts w:hint="eastAsia" w:ascii="仿宋_GB2312" w:hAnsi="仿宋_GB2312" w:eastAsia="仿宋_GB2312" w:cs="仿宋_GB2312"/>
          <w:b w:val="0"/>
          <w:bCs/>
          <w:color w:val="000000"/>
          <w:sz w:val="32"/>
          <w:szCs w:val="32"/>
          <w:u w:val="none" w:color="auto"/>
          <w:lang w:eastAsia="zh-CN"/>
        </w:rPr>
        <w:t>申请行政复议或者提起行政诉讼期间，行政处罚不停止执行。</w:t>
      </w:r>
    </w:p>
    <w:p>
      <w:pPr>
        <w:pStyle w:val="2"/>
        <w:keepNext w:val="0"/>
        <w:keepLines w:val="0"/>
        <w:pageBreakBefore w:val="0"/>
        <w:tabs>
          <w:tab w:val="left" w:pos="9060"/>
        </w:tabs>
        <w:kinsoku/>
        <w:wordWrap/>
        <w:overflowPunct/>
        <w:topLinePunct w:val="0"/>
        <w:bidi w:val="0"/>
        <w:adjustRightInd w:val="0"/>
        <w:snapToGrid w:val="0"/>
        <w:spacing w:line="360" w:lineRule="auto"/>
        <w:ind w:left="0" w:leftChars="0" w:firstLine="640" w:firstLineChars="200"/>
        <w:textAlignment w:val="auto"/>
        <w:rPr>
          <w:rFonts w:hint="eastAsia" w:ascii="仿宋_GB2312" w:hAnsi="仿宋_GB2312" w:eastAsia="仿宋_GB2312" w:cs="仿宋_GB2312"/>
          <w:b w:val="0"/>
          <w:bCs/>
          <w:color w:val="000000"/>
          <w:sz w:val="32"/>
          <w:szCs w:val="32"/>
          <w:u w:val="none" w:color="auto"/>
          <w:lang w:eastAsia="zh-CN"/>
        </w:rPr>
      </w:pPr>
    </w:p>
    <w:p>
      <w:pPr>
        <w:keepNext w:val="0"/>
        <w:keepLines w:val="0"/>
        <w:pageBreakBefore w:val="0"/>
        <w:widowControl/>
        <w:kinsoku/>
        <w:wordWrap/>
        <w:overflowPunct/>
        <w:topLinePunct w:val="0"/>
        <w:bidi w:val="0"/>
        <w:adjustRightInd w:val="0"/>
        <w:snapToGrid w:val="0"/>
        <w:spacing w:line="360" w:lineRule="auto"/>
        <w:ind w:left="0" w:leftChars="0" w:firstLine="6240" w:firstLineChars="1950"/>
        <w:jc w:val="lef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adjustRightInd w:val="0"/>
        <w:snapToGrid w:val="0"/>
        <w:spacing w:line="360" w:lineRule="auto"/>
        <w:ind w:left="0" w:leftChars="0" w:right="640" w:firstLine="601"/>
        <w:jc w:val="center"/>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肇庆市</w:t>
      </w:r>
      <w:r>
        <w:rPr>
          <w:rFonts w:hint="eastAsia" w:ascii="仿宋_GB2312" w:hAnsi="仿宋_GB2312" w:eastAsia="仿宋_GB2312" w:cs="仿宋_GB2312"/>
          <w:color w:val="000000"/>
          <w:sz w:val="32"/>
          <w:szCs w:val="32"/>
          <w:u w:val="none"/>
        </w:rPr>
        <w:t>市场</w:t>
      </w:r>
      <w:r>
        <w:rPr>
          <w:rFonts w:hint="eastAsia" w:ascii="仿宋_GB2312" w:hAnsi="仿宋_GB2312" w:eastAsia="仿宋_GB2312" w:cs="仿宋_GB2312"/>
          <w:color w:val="000000"/>
          <w:sz w:val="32"/>
          <w:szCs w:val="32"/>
        </w:rPr>
        <w:t xml:space="preserve">监督管理局      </w:t>
      </w:r>
    </w:p>
    <w:p>
      <w:pPr>
        <w:keepNext w:val="0"/>
        <w:keepLines w:val="0"/>
        <w:pageBreakBefore w:val="0"/>
        <w:kinsoku/>
        <w:wordWrap/>
        <w:overflowPunct/>
        <w:topLinePunct w:val="0"/>
        <w:bidi w:val="0"/>
        <w:adjustRightInd w:val="0"/>
        <w:snapToGrid w:val="0"/>
        <w:spacing w:line="360" w:lineRule="auto"/>
        <w:ind w:left="0" w:leftChars="0" w:right="1280" w:firstLine="6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bidi w:val="0"/>
        <w:adjustRightInd w:val="0"/>
        <w:snapToGrid w:val="0"/>
        <w:spacing w:line="360" w:lineRule="auto"/>
        <w:ind w:left="0" w:leftChars="0" w:right="1280" w:firstLine="60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firstLine="60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firstLine="60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firstLine="60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firstLine="60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firstLine="60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firstLine="600"/>
        <w:jc w:val="righ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pacing w:line="240" w:lineRule="auto"/>
        <w:ind w:right="1280" w:firstLine="600"/>
        <w:jc w:val="right"/>
        <w:textAlignment w:val="auto"/>
        <w:rPr>
          <w:rFonts w:hint="eastAsia" w:ascii="仿宋_GB2312" w:hAnsi="仿宋_GB2312" w:eastAsia="仿宋_GB2312" w:cs="仿宋_GB2312"/>
          <w:color w:val="000000"/>
          <w:sz w:val="32"/>
          <w:szCs w:val="32"/>
        </w:rPr>
      </w:pPr>
    </w:p>
    <w:p>
      <w:pPr>
        <w:spacing w:before="105" w:line="183" w:lineRule="auto"/>
        <w:rPr>
          <w:rFonts w:hint="eastAsia" w:ascii="仿宋_GB2312" w:hAnsi="仿宋_GB2312" w:eastAsia="仿宋_GB2312" w:cs="仿宋_GB2312"/>
          <w:color w:val="000000"/>
          <w:spacing w:val="-11"/>
          <w:kern w:val="0"/>
          <w:sz w:val="32"/>
          <w:szCs w:val="32"/>
        </w:rPr>
      </w:pPr>
      <w:r>
        <w:rPr>
          <w:rFonts w:ascii="黑体" w:hAnsi="黑体" w:eastAsia="黑体" w:cs="黑体"/>
          <w:color w:val="231F20"/>
          <w:spacing w:val="-11"/>
          <w:kern w:val="0"/>
          <w:sz w:val="32"/>
          <w:szCs w:val="32"/>
        </w:rPr>
        <w:t>（市场监督管理部门将依法向社会公开行政处罚决定信息）</w:t>
      </w:r>
    </w:p>
    <w:p>
      <w:pPr>
        <w:spacing w:line="500" w:lineRule="exact"/>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2336;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p0GhrUAAAABAEAAA8AAAAAAAAAAQAg&#10;AAAAIgAAAGRycy9kb3ducmV2LnhtbFBLAQIUABQAAAAIAIdO4kCdrDF92QEAAJkDAAAOAAAAAAAA&#10;AAEAIAAAACMBAABkcnMvZTJvRG9jLnhtbFBLBQYAAAAABgAGAFkBAABu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NRLp73w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NRLp7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4D9E"/>
    <w:rsid w:val="00C26C5B"/>
    <w:rsid w:val="00C90D61"/>
    <w:rsid w:val="00D4030A"/>
    <w:rsid w:val="01030383"/>
    <w:rsid w:val="03374614"/>
    <w:rsid w:val="03972D66"/>
    <w:rsid w:val="04022192"/>
    <w:rsid w:val="04E533F9"/>
    <w:rsid w:val="04F37978"/>
    <w:rsid w:val="05C95DC6"/>
    <w:rsid w:val="062F1DD6"/>
    <w:rsid w:val="08517DFC"/>
    <w:rsid w:val="096D7AAA"/>
    <w:rsid w:val="09FE69EB"/>
    <w:rsid w:val="0AA149F3"/>
    <w:rsid w:val="0B6973D3"/>
    <w:rsid w:val="0BB0633E"/>
    <w:rsid w:val="0BB756FF"/>
    <w:rsid w:val="0C216AD2"/>
    <w:rsid w:val="0C4D6049"/>
    <w:rsid w:val="0EA04312"/>
    <w:rsid w:val="10B36ECA"/>
    <w:rsid w:val="10F42D05"/>
    <w:rsid w:val="114108FE"/>
    <w:rsid w:val="13E97231"/>
    <w:rsid w:val="146636A8"/>
    <w:rsid w:val="1557761E"/>
    <w:rsid w:val="15925877"/>
    <w:rsid w:val="1A872936"/>
    <w:rsid w:val="1BCE618F"/>
    <w:rsid w:val="1F03598A"/>
    <w:rsid w:val="206E51C5"/>
    <w:rsid w:val="25CF7A63"/>
    <w:rsid w:val="28F0787E"/>
    <w:rsid w:val="2B583DE0"/>
    <w:rsid w:val="2BC4231B"/>
    <w:rsid w:val="2C106878"/>
    <w:rsid w:val="2D7B6EDF"/>
    <w:rsid w:val="2E992BA0"/>
    <w:rsid w:val="31084436"/>
    <w:rsid w:val="322A06AE"/>
    <w:rsid w:val="32C57FEC"/>
    <w:rsid w:val="347C1236"/>
    <w:rsid w:val="34A8019A"/>
    <w:rsid w:val="375340A3"/>
    <w:rsid w:val="37B541C9"/>
    <w:rsid w:val="3DA76A71"/>
    <w:rsid w:val="3EB45BB2"/>
    <w:rsid w:val="401A5E92"/>
    <w:rsid w:val="40B03601"/>
    <w:rsid w:val="4668467E"/>
    <w:rsid w:val="468C4B29"/>
    <w:rsid w:val="486509CC"/>
    <w:rsid w:val="48BE4AAC"/>
    <w:rsid w:val="49541569"/>
    <w:rsid w:val="4C7F66B5"/>
    <w:rsid w:val="4CEC1F89"/>
    <w:rsid w:val="510603C9"/>
    <w:rsid w:val="51F52A20"/>
    <w:rsid w:val="53016992"/>
    <w:rsid w:val="53BD7BC9"/>
    <w:rsid w:val="54C84794"/>
    <w:rsid w:val="556A6E74"/>
    <w:rsid w:val="56D04214"/>
    <w:rsid w:val="5728382D"/>
    <w:rsid w:val="59975375"/>
    <w:rsid w:val="5CBA5ADF"/>
    <w:rsid w:val="61E85A6E"/>
    <w:rsid w:val="62407D04"/>
    <w:rsid w:val="641C2B74"/>
    <w:rsid w:val="646721C8"/>
    <w:rsid w:val="646A3C11"/>
    <w:rsid w:val="6494122E"/>
    <w:rsid w:val="64F12EF4"/>
    <w:rsid w:val="6736396F"/>
    <w:rsid w:val="69820568"/>
    <w:rsid w:val="69C71880"/>
    <w:rsid w:val="6A841D4D"/>
    <w:rsid w:val="6C0813A0"/>
    <w:rsid w:val="71041A69"/>
    <w:rsid w:val="71C76579"/>
    <w:rsid w:val="71C95B24"/>
    <w:rsid w:val="729D5F64"/>
    <w:rsid w:val="73A90721"/>
    <w:rsid w:val="73EB56AB"/>
    <w:rsid w:val="7421315F"/>
    <w:rsid w:val="759B162E"/>
    <w:rsid w:val="75B242B3"/>
    <w:rsid w:val="75DD5E9D"/>
    <w:rsid w:val="7A5420AE"/>
    <w:rsid w:val="7C5548DE"/>
    <w:rsid w:val="7DC5722E"/>
    <w:rsid w:val="7E5806C2"/>
    <w:rsid w:val="7E5940AD"/>
    <w:rsid w:val="7F7B630E"/>
    <w:rsid w:val="7FDD2C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甘培庆</cp:lastModifiedBy>
  <cp:lastPrinted>2021-10-25T07:23:00Z</cp:lastPrinted>
  <dcterms:modified xsi:type="dcterms:W3CDTF">2021-10-27T02:19:19Z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17C38A62D3D548668A244C21B6D57001</vt:lpwstr>
  </property>
</Properties>
</file>