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宋体" w:hAnsi="宋体" w:eastAsia="宋体"/>
          <w:sz w:val="30"/>
        </w:rPr>
      </w:pPr>
      <w:r>
        <w:rPr>
          <w:rFonts w:ascii="宋体" w:hAnsi="宋体" w:eastAsia="宋体"/>
          <w:sz w:val="30"/>
        </w:rPr>
        <w:t>附件 1</w:t>
      </w:r>
    </w:p>
    <w:p>
      <w:pPr>
        <w:spacing w:line="200" w:lineRule="exact"/>
        <w:rPr>
          <w:rFonts w:ascii="Times New Roman" w:hAnsi="Times New Roman" w:eastAsia="Times New Roman"/>
          <w:sz w:val="24"/>
        </w:rPr>
      </w:pPr>
    </w:p>
    <w:p>
      <w:pPr>
        <w:spacing w:line="278" w:lineRule="exact"/>
        <w:rPr>
          <w:rFonts w:ascii="Times New Roman" w:hAnsi="Times New Roman" w:eastAsia="Times New Roman"/>
          <w:sz w:val="24"/>
        </w:rPr>
      </w:pPr>
    </w:p>
    <w:p>
      <w:pPr>
        <w:spacing w:line="0" w:lineRule="atLeast"/>
        <w:ind w:left="2820"/>
        <w:rPr>
          <w:rFonts w:ascii="宋体" w:hAnsi="宋体" w:eastAsia="宋体"/>
          <w:b/>
          <w:sz w:val="44"/>
        </w:rPr>
      </w:pPr>
      <w:r>
        <w:rPr>
          <w:rFonts w:ascii="宋体" w:hAnsi="宋体" w:eastAsia="宋体"/>
          <w:b/>
          <w:sz w:val="44"/>
        </w:rPr>
        <w:t>本次检验项目</w:t>
      </w:r>
    </w:p>
    <w:p>
      <w:pPr>
        <w:spacing w:line="200" w:lineRule="exact"/>
        <w:rPr>
          <w:rFonts w:ascii="Times New Roman" w:hAnsi="Times New Roman" w:eastAsia="Times New Roman"/>
          <w:sz w:val="24"/>
        </w:rPr>
      </w:pPr>
    </w:p>
    <w:p>
      <w:pPr>
        <w:spacing w:line="312" w:lineRule="exact"/>
        <w:rPr>
          <w:rFonts w:ascii="Times New Roman" w:hAnsi="Times New Roman" w:eastAsia="Times New Roman"/>
          <w:sz w:val="24"/>
        </w:rPr>
      </w:pPr>
    </w:p>
    <w:p>
      <w:pPr>
        <w:keepNext w:val="0"/>
        <w:keepLines w:val="0"/>
        <w:pageBreakBefore w:val="0"/>
        <w:widowControl/>
        <w:kinsoku/>
        <w:wordWrap/>
        <w:overflowPunct/>
        <w:topLinePunct w:val="0"/>
        <w:autoSpaceDE/>
        <w:autoSpaceDN/>
        <w:bidi w:val="0"/>
        <w:adjustRightInd/>
        <w:snapToGrid/>
        <w:spacing w:line="0" w:lineRule="atLeast"/>
        <w:ind w:right="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一、食用农产品</w:t>
      </w:r>
    </w:p>
    <w:p>
      <w:pPr>
        <w:keepNext w:val="0"/>
        <w:keepLines w:val="0"/>
        <w:pageBreakBefore w:val="0"/>
        <w:widowControl/>
        <w:kinsoku/>
        <w:wordWrap/>
        <w:overflowPunct/>
        <w:topLinePunct w:val="0"/>
        <w:autoSpaceDE/>
        <w:autoSpaceDN/>
        <w:bidi w:val="0"/>
        <w:adjustRightInd/>
        <w:snapToGrid/>
        <w:spacing w:line="279" w:lineRule="exact"/>
        <w:ind w:right="0" w:firstLine="640" w:firstLineChars="200"/>
        <w:jc w:val="lef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0" w:lineRule="atLeas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（一）抽检依据</w:t>
      </w:r>
    </w:p>
    <w:p>
      <w:pPr>
        <w:keepNext w:val="0"/>
        <w:keepLines w:val="0"/>
        <w:pageBreakBefore w:val="0"/>
        <w:widowControl/>
        <w:kinsoku/>
        <w:wordWrap/>
        <w:overflowPunct/>
        <w:topLinePunct w:val="0"/>
        <w:autoSpaceDE/>
        <w:autoSpaceDN/>
        <w:bidi w:val="0"/>
        <w:adjustRightInd/>
        <w:snapToGrid/>
        <w:spacing w:line="154" w:lineRule="exact"/>
        <w:ind w:right="0" w:firstLine="640" w:firstLineChars="200"/>
        <w:jc w:val="lef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54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农业部公告第2292号《发布在食品动物中停止使用洛美沙星、培氟沙星、氧氟沙星、诺氟沙星4种兽药的决定》、农业农村部公告 第250号《食品动物中禁止使用的药品及其他化合物清单》、GB 31650-2019《食品安全国家标准 食品中兽药最大残留限量》、整顿办函〔2010〕50 号 《食品中可能违法添加的非食用物质和易滥用的食品添加剂名单（第四批）》、农业部公告第560号《兽药地方标准废止目录》、GB 2762-2017《食品安全国家标准 食品中污染物限量》、GB 22556-2008《豆芽卫生标准》、国家食品药品监督管理总局农业部国家卫生和计划生育委员会关于豆芽生产过程中禁止使用6-苄基腺嘌呤等物质的公告(2015年第11号)、GB 2760-2014《食品安全国家标准 食品添加剂使用标准》、GB 2763-2019《食品安全国家标准 食品中农药最大残留限量》、农业农村部公告第250号《食品动物中禁止使用的药品及其他化合物清单》、GB 2761-2017《食品安全国家标准 食品中真菌毒素限量》。</w:t>
      </w:r>
    </w:p>
    <w:p>
      <w:pPr>
        <w:keepNext w:val="0"/>
        <w:keepLines w:val="0"/>
        <w:pageBreakBefore w:val="0"/>
        <w:widowControl/>
        <w:kinsoku/>
        <w:wordWrap/>
        <w:overflowPunct/>
        <w:topLinePunct w:val="0"/>
        <w:autoSpaceDE/>
        <w:autoSpaceDN/>
        <w:bidi w:val="0"/>
        <w:adjustRightInd/>
        <w:snapToGrid/>
        <w:spacing w:line="65" w:lineRule="exact"/>
        <w:ind w:right="0" w:firstLine="640" w:firstLineChars="200"/>
        <w:jc w:val="left"/>
        <w:textAlignment w:val="auto"/>
        <w:rPr>
          <w:rFonts w:hint="eastAsia" w:ascii="仿宋" w:hAnsi="仿宋" w:eastAsia="仿宋" w:cs="仿宋"/>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239" w:lineRule="auto"/>
        <w:ind w:leftChars="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检验项目</w:t>
      </w:r>
    </w:p>
    <w:p>
      <w:pPr>
        <w:keepNext w:val="0"/>
        <w:keepLines w:val="0"/>
        <w:pageBreakBefore w:val="0"/>
        <w:widowControl/>
        <w:kinsoku/>
        <w:wordWrap/>
        <w:overflowPunct/>
        <w:topLinePunct w:val="0"/>
        <w:autoSpaceDE/>
        <w:autoSpaceDN/>
        <w:bidi w:val="0"/>
        <w:adjustRightInd/>
        <w:snapToGrid/>
        <w:spacing w:line="122" w:lineRule="exact"/>
        <w:ind w:right="0" w:firstLine="640" w:firstLineChars="200"/>
        <w:jc w:val="lef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96" w:lineRule="exact"/>
        <w:ind w:right="0" w:firstLine="640" w:firstLineChars="200"/>
        <w:jc w:val="lef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303" w:lineRule="auto"/>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.畜肉（牛肉、羊肉）等抽检项目包括</w:t>
      </w:r>
      <w:r>
        <w:rPr>
          <w:rFonts w:hint="eastAsia" w:ascii="仿宋" w:hAnsi="仿宋" w:eastAsia="仿宋" w:cs="仿宋"/>
          <w:color w:val="000000"/>
          <w:kern w:val="0"/>
          <w:sz w:val="32"/>
          <w:szCs w:val="32"/>
        </w:rPr>
        <w:t>恩诺沙星、呋喃唑酮代谢物、磺胺类（总量）、氯霉素、五氯酚酸钠（以五氯酚计）、多西环素、克伦特罗、莱克多巴胺、地塞米松</w:t>
      </w:r>
    </w:p>
    <w:p>
      <w:pPr>
        <w:keepNext w:val="0"/>
        <w:keepLines w:val="0"/>
        <w:pageBreakBefore w:val="0"/>
        <w:widowControl/>
        <w:kinsoku/>
        <w:wordWrap/>
        <w:overflowPunct/>
        <w:topLinePunct w:val="0"/>
        <w:autoSpaceDE/>
        <w:autoSpaceDN/>
        <w:bidi w:val="0"/>
        <w:adjustRightInd/>
        <w:snapToGrid/>
        <w:spacing w:line="130" w:lineRule="exact"/>
        <w:ind w:right="0" w:firstLine="640" w:firstLineChars="200"/>
        <w:jc w:val="lef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326" w:lineRule="auto"/>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.禽肉</w:t>
      </w:r>
      <w:r>
        <w:rPr>
          <w:rFonts w:hint="eastAsia" w:ascii="仿宋" w:hAnsi="仿宋" w:eastAsia="仿宋" w:cs="仿宋"/>
          <w:sz w:val="32"/>
          <w:szCs w:val="32"/>
          <w:lang w:eastAsia="zh-CN"/>
        </w:rPr>
        <w:t>（鸡肉）</w:t>
      </w:r>
      <w:r>
        <w:rPr>
          <w:rFonts w:hint="eastAsia" w:ascii="仿宋" w:hAnsi="仿宋" w:eastAsia="仿宋" w:cs="仿宋"/>
          <w:sz w:val="32"/>
          <w:szCs w:val="32"/>
        </w:rPr>
        <w:t>等抽检项目包括</w:t>
      </w:r>
      <w:r>
        <w:rPr>
          <w:rFonts w:hint="eastAsia" w:ascii="仿宋" w:hAnsi="仿宋" w:eastAsia="仿宋" w:cs="仿宋"/>
          <w:color w:val="000000"/>
          <w:kern w:val="0"/>
          <w:sz w:val="32"/>
          <w:szCs w:val="32"/>
        </w:rPr>
        <w:t>恩诺沙星、呋喃唑酮代谢物、磺胺类（总量）、氯霉素、五氯酚酸钠（以五氯酚计）、多西环素、金刚烷胺、尼卡巴嗪</w:t>
      </w:r>
    </w:p>
    <w:p>
      <w:pPr>
        <w:keepNext w:val="0"/>
        <w:keepLines w:val="0"/>
        <w:pageBreakBefore w:val="0"/>
        <w:widowControl/>
        <w:kinsoku/>
        <w:wordWrap/>
        <w:overflowPunct/>
        <w:topLinePunct w:val="0"/>
        <w:autoSpaceDE/>
        <w:autoSpaceDN/>
        <w:bidi w:val="0"/>
        <w:adjustRightInd/>
        <w:snapToGrid/>
        <w:spacing w:line="98" w:lineRule="exact"/>
        <w:ind w:right="0" w:firstLine="640" w:firstLineChars="200"/>
        <w:jc w:val="left"/>
        <w:textAlignment w:val="auto"/>
        <w:rPr>
          <w:rFonts w:hint="eastAsia" w:ascii="仿宋" w:hAnsi="仿宋" w:eastAsia="仿宋" w:cs="仿宋"/>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303" w:lineRule="auto"/>
        <w:ind w:right="0" w:rightChars="0"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淡水鱼等抽检项目包括</w:t>
      </w:r>
      <w:r>
        <w:rPr>
          <w:rFonts w:hint="eastAsia" w:ascii="仿宋" w:hAnsi="仿宋" w:eastAsia="仿宋" w:cs="仿宋"/>
          <w:color w:val="000000"/>
          <w:kern w:val="0"/>
          <w:sz w:val="32"/>
          <w:szCs w:val="32"/>
        </w:rPr>
        <w:t>孔雀石绿、氯霉素、呋喃唑酮代谢物、呋喃西林代谢物、恩诺沙星、磺胺类（总量）、地西泮</w:t>
      </w:r>
    </w:p>
    <w:p>
      <w:pPr>
        <w:keepNext w:val="0"/>
        <w:keepLines w:val="0"/>
        <w:pageBreakBefore w:val="0"/>
        <w:widowControl/>
        <w:numPr>
          <w:ilvl w:val="0"/>
          <w:numId w:val="0"/>
        </w:numPr>
        <w:kinsoku/>
        <w:wordWrap/>
        <w:overflowPunct/>
        <w:topLinePunct w:val="0"/>
        <w:autoSpaceDE/>
        <w:autoSpaceDN/>
        <w:bidi w:val="0"/>
        <w:adjustRightInd/>
        <w:snapToGrid/>
        <w:spacing w:line="303" w:lineRule="auto"/>
        <w:ind w:right="0" w:rightChars="0"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豆类蔬菜</w:t>
      </w:r>
      <w:r>
        <w:rPr>
          <w:rFonts w:hint="eastAsia" w:ascii="仿宋" w:hAnsi="仿宋" w:eastAsia="仿宋" w:cs="仿宋"/>
          <w:color w:val="000000"/>
          <w:kern w:val="0"/>
          <w:sz w:val="32"/>
          <w:szCs w:val="32"/>
          <w:lang w:val="en-US" w:eastAsia="zh-CN"/>
        </w:rPr>
        <w:t>等抽检项目包括</w:t>
      </w:r>
      <w:r>
        <w:rPr>
          <w:rFonts w:hint="eastAsia" w:ascii="仿宋" w:hAnsi="仿宋" w:eastAsia="仿宋" w:cs="仿宋"/>
          <w:color w:val="000000"/>
          <w:kern w:val="0"/>
          <w:sz w:val="32"/>
          <w:szCs w:val="32"/>
        </w:rPr>
        <w:t>克百威、氧乐果、水胺硫磷、灭蝇胺、氯氟氰菊酯和高效氯氟氰菊酯、甲基异柳磷、氯氰菊酯和高效氯氰菊酯</w:t>
      </w:r>
    </w:p>
    <w:p>
      <w:pPr>
        <w:keepNext w:val="0"/>
        <w:keepLines w:val="0"/>
        <w:pageBreakBefore w:val="0"/>
        <w:widowControl/>
        <w:numPr>
          <w:ilvl w:val="0"/>
          <w:numId w:val="0"/>
        </w:numPr>
        <w:kinsoku/>
        <w:wordWrap/>
        <w:overflowPunct/>
        <w:topLinePunct w:val="0"/>
        <w:autoSpaceDE/>
        <w:autoSpaceDN/>
        <w:bidi w:val="0"/>
        <w:adjustRightInd/>
        <w:snapToGrid/>
        <w:spacing w:line="303" w:lineRule="auto"/>
        <w:ind w:right="0" w:rightChars="0"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5.根茎类和薯芋类蔬菜（胡萝卜、姜）</w:t>
      </w:r>
      <w:r>
        <w:rPr>
          <w:rFonts w:hint="eastAsia" w:ascii="仿宋" w:hAnsi="仿宋" w:eastAsia="仿宋" w:cs="仿宋"/>
          <w:sz w:val="32"/>
          <w:szCs w:val="32"/>
        </w:rPr>
        <w:t>等抽检项目包括</w:t>
      </w:r>
      <w:r>
        <w:rPr>
          <w:rFonts w:hint="eastAsia" w:ascii="仿宋" w:hAnsi="仿宋" w:eastAsia="仿宋" w:cs="仿宋"/>
          <w:color w:val="000000"/>
          <w:kern w:val="0"/>
          <w:sz w:val="32"/>
          <w:szCs w:val="32"/>
        </w:rPr>
        <w:t>铅（以Pb计）、氧乐果、氯氟氰菊酯和高效氯氟氰菊酯、氯氰菊酯和高效氯氰菊酯、杀扑磷、吡虫啉、甲拌磷</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敌敌畏、毒死蜱、氟虫腈、联苯菊酯</w:t>
      </w:r>
    </w:p>
    <w:p>
      <w:pPr>
        <w:keepNext w:val="0"/>
        <w:keepLines w:val="0"/>
        <w:pageBreakBefore w:val="0"/>
        <w:widowControl/>
        <w:numPr>
          <w:ilvl w:val="0"/>
          <w:numId w:val="0"/>
        </w:numPr>
        <w:kinsoku/>
        <w:wordWrap/>
        <w:overflowPunct/>
        <w:topLinePunct w:val="0"/>
        <w:autoSpaceDE/>
        <w:autoSpaceDN/>
        <w:bidi w:val="0"/>
        <w:adjustRightInd/>
        <w:snapToGrid/>
        <w:spacing w:line="303" w:lineRule="auto"/>
        <w:ind w:right="0" w:rightChars="0"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6.瓜类蔬菜（黄瓜）等抽检项目包括</w:t>
      </w:r>
      <w:r>
        <w:rPr>
          <w:rFonts w:hint="eastAsia" w:ascii="仿宋" w:hAnsi="仿宋" w:eastAsia="仿宋" w:cs="仿宋"/>
          <w:color w:val="000000"/>
          <w:kern w:val="0"/>
          <w:sz w:val="32"/>
          <w:szCs w:val="32"/>
        </w:rPr>
        <w:t>克百威、氧乐果、毒死蜱、腐霉利、敌敌畏、甲氨基阿维菌素苯甲酸盐</w:t>
      </w:r>
    </w:p>
    <w:p>
      <w:pPr>
        <w:keepNext w:val="0"/>
        <w:keepLines w:val="0"/>
        <w:pageBreakBefore w:val="0"/>
        <w:widowControl/>
        <w:numPr>
          <w:ilvl w:val="0"/>
          <w:numId w:val="0"/>
        </w:numPr>
        <w:kinsoku/>
        <w:wordWrap/>
        <w:overflowPunct/>
        <w:topLinePunct w:val="0"/>
        <w:autoSpaceDE/>
        <w:autoSpaceDN/>
        <w:bidi w:val="0"/>
        <w:adjustRightInd/>
        <w:snapToGrid/>
        <w:spacing w:line="303" w:lineRule="auto"/>
        <w:ind w:right="0" w:rightChars="0"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7.鳞茎类蔬菜（韭菜）抽检项目包括</w:t>
      </w:r>
      <w:r>
        <w:rPr>
          <w:rFonts w:hint="eastAsia" w:ascii="仿宋" w:hAnsi="仿宋" w:eastAsia="仿宋" w:cs="仿宋"/>
          <w:color w:val="000000"/>
          <w:kern w:val="0"/>
          <w:sz w:val="32"/>
          <w:szCs w:val="32"/>
        </w:rPr>
        <w:t>镉（以Cd计）、腐霉利、毒死蜱、氧乐果、多菌灵、克百威、甲拌磷、氯氟氰菊酯和高效氯氟氰菊酯</w:t>
      </w:r>
    </w:p>
    <w:p>
      <w:pPr>
        <w:keepNext w:val="0"/>
        <w:keepLines w:val="0"/>
        <w:pageBreakBefore w:val="0"/>
        <w:widowControl/>
        <w:numPr>
          <w:ilvl w:val="0"/>
          <w:numId w:val="0"/>
        </w:numPr>
        <w:kinsoku/>
        <w:wordWrap/>
        <w:overflowPunct/>
        <w:topLinePunct w:val="0"/>
        <w:autoSpaceDE/>
        <w:autoSpaceDN/>
        <w:bidi w:val="0"/>
        <w:adjustRightInd/>
        <w:snapToGrid/>
        <w:spacing w:line="303" w:lineRule="auto"/>
        <w:ind w:right="0" w:rightChars="0"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8.茄果类蔬菜（辣椒、茄子、番茄）抽检项目包括</w:t>
      </w:r>
      <w:r>
        <w:rPr>
          <w:rFonts w:hint="eastAsia" w:ascii="仿宋" w:hAnsi="仿宋" w:eastAsia="仿宋" w:cs="仿宋"/>
          <w:color w:val="000000"/>
          <w:kern w:val="0"/>
          <w:sz w:val="32"/>
          <w:szCs w:val="32"/>
        </w:rPr>
        <w:t>镉（以Cd计）、克百威、氧乐果、甲胺磷、水胺硫磷、氯氟氰菊酯和高效氯氟氰菊酯、甲氰菊酯</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毒死蜱、溴氰菊酯</w:t>
      </w:r>
    </w:p>
    <w:p>
      <w:pPr>
        <w:keepNext w:val="0"/>
        <w:keepLines w:val="0"/>
        <w:pageBreakBefore w:val="0"/>
        <w:widowControl/>
        <w:numPr>
          <w:ilvl w:val="0"/>
          <w:numId w:val="0"/>
        </w:numPr>
        <w:kinsoku/>
        <w:wordWrap/>
        <w:overflowPunct/>
        <w:topLinePunct w:val="0"/>
        <w:autoSpaceDE/>
        <w:autoSpaceDN/>
        <w:bidi w:val="0"/>
        <w:adjustRightInd/>
        <w:snapToGrid/>
        <w:spacing w:line="303" w:lineRule="auto"/>
        <w:ind w:right="0" w:rightChars="0"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9.热带和亚热带水果（火龙果）抽检项目包括</w:t>
      </w:r>
      <w:r>
        <w:rPr>
          <w:rFonts w:hint="eastAsia" w:ascii="仿宋" w:hAnsi="仿宋" w:eastAsia="仿宋" w:cs="仿宋"/>
          <w:color w:val="000000"/>
          <w:kern w:val="0"/>
          <w:sz w:val="32"/>
          <w:szCs w:val="32"/>
        </w:rPr>
        <w:t>氟虫腈、甲胺磷、克百威、氧乐果</w:t>
      </w:r>
    </w:p>
    <w:p>
      <w:pPr>
        <w:keepNext w:val="0"/>
        <w:keepLines w:val="0"/>
        <w:pageBreakBefore w:val="0"/>
        <w:widowControl/>
        <w:numPr>
          <w:ilvl w:val="0"/>
          <w:numId w:val="0"/>
        </w:numPr>
        <w:kinsoku/>
        <w:wordWrap/>
        <w:overflowPunct/>
        <w:topLinePunct w:val="0"/>
        <w:autoSpaceDE/>
        <w:autoSpaceDN/>
        <w:bidi w:val="0"/>
        <w:adjustRightInd/>
        <w:snapToGrid/>
        <w:spacing w:line="303" w:lineRule="auto"/>
        <w:ind w:right="0" w:rightChars="0"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10.仁果类水果（梨、苹果）抽检项目包括</w:t>
      </w:r>
      <w:r>
        <w:rPr>
          <w:rFonts w:hint="eastAsia" w:ascii="仿宋" w:hAnsi="仿宋" w:eastAsia="仿宋" w:cs="仿宋"/>
          <w:color w:val="000000"/>
          <w:kern w:val="0"/>
          <w:sz w:val="32"/>
          <w:szCs w:val="32"/>
        </w:rPr>
        <w:t>克百威、氯氟氰菊酯和高效氯氟氰菊酯、氧乐果、水胺硫磷</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毒死蜱</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三唑醇</w:t>
      </w:r>
    </w:p>
    <w:p>
      <w:pPr>
        <w:keepNext w:val="0"/>
        <w:keepLines w:val="0"/>
        <w:pageBreakBefore w:val="0"/>
        <w:widowControl/>
        <w:numPr>
          <w:ilvl w:val="0"/>
          <w:numId w:val="0"/>
        </w:numPr>
        <w:kinsoku/>
        <w:wordWrap/>
        <w:overflowPunct/>
        <w:topLinePunct w:val="0"/>
        <w:autoSpaceDE/>
        <w:autoSpaceDN/>
        <w:bidi w:val="0"/>
        <w:adjustRightInd/>
        <w:snapToGrid/>
        <w:spacing w:line="303" w:lineRule="auto"/>
        <w:ind w:right="0" w:rightChars="0"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color w:val="000000"/>
          <w:kern w:val="0"/>
          <w:sz w:val="32"/>
          <w:szCs w:val="32"/>
          <w:lang w:val="en-US" w:eastAsia="zh-CN"/>
        </w:rPr>
        <w:t>11.鲜蛋（鸡蛋）抽检项目包括</w:t>
      </w:r>
      <w:r>
        <w:rPr>
          <w:rFonts w:hint="eastAsia" w:ascii="仿宋" w:hAnsi="仿宋" w:eastAsia="仿宋" w:cs="仿宋"/>
          <w:color w:val="000000"/>
          <w:kern w:val="0"/>
          <w:sz w:val="32"/>
          <w:szCs w:val="32"/>
        </w:rPr>
        <w:t>氯霉素、氟苯尼考、恩诺沙星、多西环素、磺胺类（总量）、呋喃唑酮代谢物</w:t>
      </w:r>
    </w:p>
    <w:p>
      <w:pPr>
        <w:keepNext w:val="0"/>
        <w:keepLines w:val="0"/>
        <w:pageBreakBefore w:val="0"/>
        <w:widowControl/>
        <w:numPr>
          <w:ilvl w:val="0"/>
          <w:numId w:val="0"/>
        </w:numPr>
        <w:kinsoku/>
        <w:wordWrap/>
        <w:overflowPunct/>
        <w:topLinePunct w:val="0"/>
        <w:autoSpaceDE/>
        <w:autoSpaceDN/>
        <w:bidi w:val="0"/>
        <w:adjustRightInd/>
        <w:snapToGrid/>
        <w:spacing w:line="303" w:lineRule="auto"/>
        <w:ind w:right="0" w:rightChars="0" w:firstLine="643" w:firstLineChars="200"/>
        <w:jc w:val="left"/>
        <w:textAlignment w:val="auto"/>
        <w:rPr>
          <w:rFonts w:hint="eastAsia" w:ascii="仿宋" w:hAnsi="仿宋" w:eastAsia="仿宋" w:cs="仿宋"/>
          <w:color w:val="000000"/>
          <w:kern w:val="0"/>
          <w:sz w:val="32"/>
          <w:szCs w:val="32"/>
          <w:lang w:eastAsia="zh-CN"/>
        </w:rPr>
      </w:pPr>
      <w:r>
        <w:rPr>
          <w:rFonts w:hint="eastAsia" w:ascii="仿宋" w:hAnsi="仿宋" w:eastAsia="仿宋" w:cs="仿宋"/>
          <w:b/>
          <w:bCs/>
          <w:color w:val="000000"/>
          <w:kern w:val="0"/>
          <w:sz w:val="32"/>
          <w:szCs w:val="32"/>
          <w:lang w:eastAsia="zh-CN"/>
        </w:rPr>
        <w:t>二、蔬菜制品</w:t>
      </w:r>
    </w:p>
    <w:p>
      <w:pPr>
        <w:keepNext w:val="0"/>
        <w:keepLines w:val="0"/>
        <w:pageBreakBefore w:val="0"/>
        <w:widowControl/>
        <w:kinsoku/>
        <w:wordWrap/>
        <w:overflowPunct/>
        <w:topLinePunct w:val="0"/>
        <w:autoSpaceDE/>
        <w:autoSpaceDN/>
        <w:bidi w:val="0"/>
        <w:adjustRightInd/>
        <w:snapToGrid/>
        <w:ind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（一）抽检依据</w:t>
      </w:r>
    </w:p>
    <w:p>
      <w:pPr>
        <w:keepNext w:val="0"/>
        <w:keepLines w:val="0"/>
        <w:pageBreakBefore w:val="0"/>
        <w:widowControl/>
        <w:numPr>
          <w:ilvl w:val="0"/>
          <w:numId w:val="0"/>
        </w:numPr>
        <w:kinsoku/>
        <w:wordWrap/>
        <w:overflowPunct/>
        <w:topLinePunct w:val="0"/>
        <w:autoSpaceDE/>
        <w:autoSpaceDN/>
        <w:bidi w:val="0"/>
        <w:adjustRightInd/>
        <w:snapToGrid/>
        <w:spacing w:line="303" w:lineRule="auto"/>
        <w:ind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GB 2760-2014《食品安全国家标准 食品添加剂使用标准》</w:t>
      </w:r>
      <w:r>
        <w:rPr>
          <w:rFonts w:hint="eastAsia" w:ascii="仿宋" w:hAnsi="仿宋" w:eastAsia="仿宋" w:cs="仿宋"/>
          <w:sz w:val="32"/>
          <w:szCs w:val="32"/>
          <w:lang w:eastAsia="zh-CN"/>
        </w:rPr>
        <w:t>、</w:t>
      </w:r>
      <w:r>
        <w:rPr>
          <w:rFonts w:hint="eastAsia" w:ascii="仿宋" w:hAnsi="仿宋" w:eastAsia="仿宋" w:cs="仿宋"/>
          <w:sz w:val="32"/>
          <w:szCs w:val="32"/>
        </w:rPr>
        <w:t>GB 2714-2015《食品安全国家标准 酱腌菜》要 求。</w:t>
      </w:r>
    </w:p>
    <w:p>
      <w:pPr>
        <w:keepNext w:val="0"/>
        <w:keepLines w:val="0"/>
        <w:pageBreakBefore w:val="0"/>
        <w:widowControl/>
        <w:numPr>
          <w:ilvl w:val="0"/>
          <w:numId w:val="0"/>
        </w:numPr>
        <w:kinsoku/>
        <w:wordWrap/>
        <w:overflowPunct/>
        <w:topLinePunct w:val="0"/>
        <w:autoSpaceDE/>
        <w:autoSpaceDN/>
        <w:bidi w:val="0"/>
        <w:adjustRightInd/>
        <w:snapToGrid/>
        <w:spacing w:line="303" w:lineRule="auto"/>
        <w:ind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（二）检验项目</w:t>
      </w:r>
    </w:p>
    <w:p>
      <w:pPr>
        <w:keepNext w:val="0"/>
        <w:keepLines w:val="0"/>
        <w:pageBreakBefore w:val="0"/>
        <w:widowControl/>
        <w:numPr>
          <w:ilvl w:val="0"/>
          <w:numId w:val="0"/>
        </w:numPr>
        <w:kinsoku/>
        <w:wordWrap/>
        <w:overflowPunct/>
        <w:topLinePunct w:val="0"/>
        <w:autoSpaceDE/>
        <w:autoSpaceDN/>
        <w:bidi w:val="0"/>
        <w:adjustRightInd/>
        <w:snapToGrid/>
        <w:spacing w:line="303" w:lineRule="auto"/>
        <w:ind w:right="0" w:rightChars="0"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sz w:val="32"/>
          <w:szCs w:val="32"/>
          <w:lang w:val="en-US" w:eastAsia="zh-CN"/>
        </w:rPr>
        <w:t xml:space="preserve"> 1.酱腌菜抽检项目为：</w:t>
      </w:r>
      <w:r>
        <w:rPr>
          <w:rFonts w:hint="eastAsia" w:ascii="仿宋" w:hAnsi="仿宋" w:eastAsia="仿宋" w:cs="仿宋"/>
          <w:color w:val="000000"/>
          <w:kern w:val="0"/>
          <w:sz w:val="32"/>
          <w:szCs w:val="32"/>
        </w:rPr>
        <w:t>苯甲酸及其钠盐（以苯甲酸计）、脱氢乙酸及其钠盐（以脱氢乙酸计）、防腐剂混合使用时各自用量占其最大使用量的比例之和、山梨酸及其钾盐（以山梨酸计）、糖精钠（以糖精计）、甜蜜素（以环己基氨基磺酸计）、大肠菌群</w:t>
      </w:r>
    </w:p>
    <w:p>
      <w:pPr>
        <w:keepNext w:val="0"/>
        <w:keepLines w:val="0"/>
        <w:pageBreakBefore w:val="0"/>
        <w:widowControl/>
        <w:numPr>
          <w:ilvl w:val="0"/>
          <w:numId w:val="0"/>
        </w:numPr>
        <w:kinsoku/>
        <w:wordWrap/>
        <w:overflowPunct/>
        <w:topLinePunct w:val="0"/>
        <w:autoSpaceDE/>
        <w:autoSpaceDN/>
        <w:bidi w:val="0"/>
        <w:adjustRightInd/>
        <w:snapToGrid/>
        <w:spacing w:line="303" w:lineRule="auto"/>
        <w:ind w:right="0" w:rightChars="0"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2.食用菌制品、蔬菜干制品抽检项目为：</w:t>
      </w:r>
      <w:r>
        <w:rPr>
          <w:rFonts w:hint="eastAsia" w:ascii="仿宋" w:hAnsi="仿宋" w:eastAsia="仿宋" w:cs="仿宋"/>
          <w:sz w:val="32"/>
          <w:szCs w:val="32"/>
        </w:rPr>
        <w:t>二氧化硫残留量</w:t>
      </w:r>
    </w:p>
    <w:p>
      <w:pPr>
        <w:keepNext w:val="0"/>
        <w:keepLines w:val="0"/>
        <w:pageBreakBefore w:val="0"/>
        <w:widowControl/>
        <w:kinsoku/>
        <w:wordWrap/>
        <w:overflowPunct/>
        <w:topLinePunct w:val="0"/>
        <w:autoSpaceDE/>
        <w:autoSpaceDN/>
        <w:bidi w:val="0"/>
        <w:adjustRightInd/>
        <w:snapToGrid/>
        <w:ind w:right="0"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三、水果制品</w:t>
      </w:r>
    </w:p>
    <w:p>
      <w:pPr>
        <w:keepNext w:val="0"/>
        <w:keepLines w:val="0"/>
        <w:pageBreakBefore w:val="0"/>
        <w:widowControl/>
        <w:kinsoku/>
        <w:wordWrap/>
        <w:overflowPunct/>
        <w:topLinePunct w:val="0"/>
        <w:autoSpaceDE/>
        <w:autoSpaceDN/>
        <w:bidi w:val="0"/>
        <w:adjustRightInd/>
        <w:snapToGrid/>
        <w:ind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（一）抽检依据</w:t>
      </w:r>
    </w:p>
    <w:p>
      <w:pPr>
        <w:keepNext w:val="0"/>
        <w:keepLines w:val="0"/>
        <w:pageBreakBefore w:val="0"/>
        <w:widowControl/>
        <w:kinsoku/>
        <w:wordWrap/>
        <w:overflowPunct/>
        <w:topLinePunct w:val="0"/>
        <w:autoSpaceDE/>
        <w:autoSpaceDN/>
        <w:bidi w:val="0"/>
        <w:adjustRightInd/>
        <w:snapToGrid/>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GB 2762-2017《食品安全国家标准 食品中污染物限量》， GB 2760-2014《食品安全国家标准 食品添加剂使用标准》，GB 14884-2016《食品安全 国家标准 蜜饯》 要求。</w:t>
      </w:r>
      <w:bookmarkStart w:id="0" w:name="_GoBack"/>
      <w:bookmarkEnd w:id="0"/>
    </w:p>
    <w:p>
      <w:pPr>
        <w:keepNext w:val="0"/>
        <w:keepLines w:val="0"/>
        <w:pageBreakBefore w:val="0"/>
        <w:widowControl/>
        <w:numPr>
          <w:ilvl w:val="0"/>
          <w:numId w:val="0"/>
        </w:numPr>
        <w:kinsoku/>
        <w:wordWrap/>
        <w:overflowPunct/>
        <w:topLinePunct w:val="0"/>
        <w:autoSpaceDE/>
        <w:autoSpaceDN/>
        <w:bidi w:val="0"/>
        <w:adjustRightInd/>
        <w:snapToGrid/>
        <w:ind w:right="0" w:rightChars="0" w:firstLine="640" w:firstLineChars="200"/>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（二）检验项目</w:t>
      </w:r>
    </w:p>
    <w:p>
      <w:pPr>
        <w:keepNext w:val="0"/>
        <w:keepLines w:val="0"/>
        <w:pageBreakBefore w:val="0"/>
        <w:widowControl/>
        <w:numPr>
          <w:ilvl w:val="0"/>
          <w:numId w:val="0"/>
        </w:numPr>
        <w:kinsoku/>
        <w:wordWrap/>
        <w:overflowPunct/>
        <w:topLinePunct w:val="0"/>
        <w:autoSpaceDE/>
        <w:autoSpaceDN/>
        <w:bidi w:val="0"/>
        <w:adjustRightInd/>
        <w:snapToGrid/>
        <w:ind w:right="0" w:rightChars="0"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1.蜜饯抽检项目为：</w:t>
      </w:r>
      <w:r>
        <w:rPr>
          <w:rFonts w:hint="eastAsia" w:ascii="仿宋" w:hAnsi="仿宋" w:eastAsia="仿宋" w:cs="仿宋"/>
          <w:color w:val="000000" w:themeColor="text1"/>
          <w:kern w:val="0"/>
          <w:sz w:val="32"/>
          <w:szCs w:val="32"/>
          <w14:textFill>
            <w14:solidFill>
              <w14:schemeClr w14:val="tx1"/>
            </w14:solidFill>
          </w14:textFill>
        </w:rPr>
        <w:t>脱氢乙酸及其钠盐（以脱氢乙酸计）、糖精钠（以糖精计）、甜蜜素（以环己基氨基磺酸计）、菌落总数、大肠菌群、霉菌、山梨酸及其钾盐(以山梨酸计)、苯甲酸及其钠盐(以苯甲酸计)、铅(以Pb计)、防腐剂混合使用时各自用量占其最大使用量的比例之和</w:t>
      </w:r>
    </w:p>
    <w:p>
      <w:pPr>
        <w:keepNext w:val="0"/>
        <w:keepLines w:val="0"/>
        <w:pageBreakBefore w:val="0"/>
        <w:widowControl/>
        <w:numPr>
          <w:ilvl w:val="0"/>
          <w:numId w:val="0"/>
        </w:numPr>
        <w:kinsoku/>
        <w:wordWrap/>
        <w:overflowPunct/>
        <w:topLinePunct w:val="0"/>
        <w:autoSpaceDE/>
        <w:autoSpaceDN/>
        <w:bidi w:val="0"/>
        <w:adjustRightInd/>
        <w:snapToGrid/>
        <w:ind w:right="0" w:firstLine="643" w:firstLineChars="200"/>
        <w:jc w:val="left"/>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四、酒类</w:t>
      </w:r>
    </w:p>
    <w:p>
      <w:pPr>
        <w:keepNext w:val="0"/>
        <w:keepLines w:val="0"/>
        <w:pageBreakBefore w:val="0"/>
        <w:widowControl/>
        <w:numPr>
          <w:ilvl w:val="0"/>
          <w:numId w:val="0"/>
        </w:numPr>
        <w:kinsoku/>
        <w:wordWrap/>
        <w:overflowPunct/>
        <w:topLinePunct w:val="0"/>
        <w:autoSpaceDE/>
        <w:autoSpaceDN/>
        <w:bidi w:val="0"/>
        <w:adjustRightInd/>
        <w:snapToGrid/>
        <w:ind w:leftChars="200" w:right="0" w:rightChars="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（一）抽检依据</w:t>
      </w:r>
    </w:p>
    <w:p>
      <w:pPr>
        <w:keepNext w:val="0"/>
        <w:keepLines w:val="0"/>
        <w:pageBreakBefore w:val="0"/>
        <w:widowControl/>
        <w:numPr>
          <w:ilvl w:val="0"/>
          <w:numId w:val="0"/>
        </w:numPr>
        <w:kinsoku/>
        <w:wordWrap/>
        <w:overflowPunct/>
        <w:topLinePunct w:val="0"/>
        <w:autoSpaceDE/>
        <w:autoSpaceDN/>
        <w:bidi w:val="0"/>
        <w:adjustRightInd/>
        <w:snapToGrid/>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GB 2757-2012《食品安全国家标 准 蒸馏酒及其配制酒》，GB 2760-2014《食品安全国家标准 食品添加剂使用标准》</w:t>
      </w:r>
      <w:r>
        <w:rPr>
          <w:rFonts w:hint="eastAsia" w:ascii="仿宋" w:hAnsi="仿宋" w:eastAsia="仿宋" w:cs="仿宋"/>
          <w:sz w:val="32"/>
          <w:szCs w:val="32"/>
          <w:lang w:eastAsia="zh-CN"/>
        </w:rPr>
        <w:t>、</w:t>
      </w:r>
      <w:r>
        <w:rPr>
          <w:rFonts w:hint="eastAsia" w:ascii="仿宋" w:hAnsi="仿宋" w:eastAsia="仿宋" w:cs="仿宋"/>
          <w:sz w:val="32"/>
          <w:szCs w:val="32"/>
        </w:rPr>
        <w:t>Q/TLQ 0002S-2019《天龙泉配制酒 I》</w:t>
      </w:r>
      <w:r>
        <w:rPr>
          <w:rFonts w:hint="eastAsia" w:ascii="仿宋" w:hAnsi="仿宋" w:eastAsia="仿宋" w:cs="仿宋"/>
          <w:sz w:val="32"/>
          <w:szCs w:val="32"/>
          <w:lang w:eastAsia="zh-CN"/>
        </w:rPr>
        <w:t>、</w:t>
      </w:r>
      <w:r>
        <w:rPr>
          <w:rFonts w:hint="eastAsia" w:ascii="仿宋" w:hAnsi="仿宋" w:eastAsia="仿宋" w:cs="仿宋"/>
          <w:sz w:val="32"/>
          <w:szCs w:val="32"/>
        </w:rPr>
        <w:t xml:space="preserve">、GB 2758-2012《食品安全国家标准 发酵酒及其配制酒》要求。 </w:t>
      </w:r>
    </w:p>
    <w:p>
      <w:pPr>
        <w:keepNext w:val="0"/>
        <w:keepLines w:val="0"/>
        <w:pageBreakBefore w:val="0"/>
        <w:widowControl/>
        <w:numPr>
          <w:ilvl w:val="0"/>
          <w:numId w:val="0"/>
        </w:numPr>
        <w:kinsoku/>
        <w:wordWrap/>
        <w:overflowPunct/>
        <w:topLinePunct w:val="0"/>
        <w:autoSpaceDE/>
        <w:autoSpaceDN/>
        <w:bidi w:val="0"/>
        <w:adjustRightInd/>
        <w:snapToGrid/>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(二)检验项目</w:t>
      </w:r>
    </w:p>
    <w:p>
      <w:pPr>
        <w:keepNext w:val="0"/>
        <w:keepLines w:val="0"/>
        <w:pageBreakBefore w:val="0"/>
        <w:widowControl/>
        <w:numPr>
          <w:ilvl w:val="0"/>
          <w:numId w:val="0"/>
        </w:numPr>
        <w:kinsoku/>
        <w:wordWrap/>
        <w:overflowPunct/>
        <w:topLinePunct w:val="0"/>
        <w:autoSpaceDE/>
        <w:autoSpaceDN/>
        <w:bidi w:val="0"/>
        <w:adjustRightInd/>
        <w:snapToGrid/>
        <w:ind w:right="0"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1.白酒抽检项目为：</w:t>
      </w:r>
      <w:r>
        <w:rPr>
          <w:rFonts w:hint="eastAsia" w:ascii="仿宋" w:hAnsi="仿宋" w:eastAsia="仿宋" w:cs="仿宋"/>
          <w:color w:val="000000"/>
          <w:kern w:val="0"/>
          <w:sz w:val="32"/>
          <w:szCs w:val="32"/>
        </w:rPr>
        <w:t>酒精度、甲醇、氰化物（以HCN计）、糖精钠（以糖精计）、甜蜜素（以环己基氨基磺酸计）、三氯蔗糖</w:t>
      </w:r>
    </w:p>
    <w:p>
      <w:pPr>
        <w:keepNext w:val="0"/>
        <w:keepLines w:val="0"/>
        <w:pageBreakBefore w:val="0"/>
        <w:widowControl/>
        <w:numPr>
          <w:ilvl w:val="0"/>
          <w:numId w:val="0"/>
        </w:numPr>
        <w:kinsoku/>
        <w:wordWrap/>
        <w:overflowPunct/>
        <w:topLinePunct w:val="0"/>
        <w:autoSpaceDE/>
        <w:autoSpaceDN/>
        <w:bidi w:val="0"/>
        <w:adjustRightInd/>
        <w:snapToGrid/>
        <w:ind w:right="0"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lang w:eastAsia="zh-CN"/>
        </w:rPr>
        <w:t>配制酒抽检项目为：</w:t>
      </w:r>
      <w:r>
        <w:rPr>
          <w:rFonts w:hint="eastAsia" w:ascii="仿宋" w:hAnsi="仿宋" w:eastAsia="仿宋" w:cs="仿宋"/>
          <w:color w:val="000000"/>
          <w:kern w:val="0"/>
          <w:sz w:val="32"/>
          <w:szCs w:val="32"/>
        </w:rPr>
        <w:t>酒精度、甲醇、氰化物（以HCN计）、糖精钠（以糖精计）、甜蜜素（以环己基氨基磺酸计）</w:t>
      </w:r>
    </w:p>
    <w:p>
      <w:pPr>
        <w:keepNext w:val="0"/>
        <w:keepLines w:val="0"/>
        <w:pageBreakBefore w:val="0"/>
        <w:widowControl/>
        <w:numPr>
          <w:ilvl w:val="0"/>
          <w:numId w:val="0"/>
        </w:numPr>
        <w:kinsoku/>
        <w:wordWrap/>
        <w:overflowPunct/>
        <w:topLinePunct w:val="0"/>
        <w:autoSpaceDE/>
        <w:autoSpaceDN/>
        <w:bidi w:val="0"/>
        <w:adjustRightInd/>
        <w:snapToGrid/>
        <w:ind w:right="0" w:firstLine="643" w:firstLineChars="200"/>
        <w:jc w:val="left"/>
        <w:textAlignment w:val="auto"/>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五、茶叶及相关制品</w:t>
      </w:r>
    </w:p>
    <w:p>
      <w:pPr>
        <w:keepNext w:val="0"/>
        <w:keepLines w:val="0"/>
        <w:pageBreakBefore w:val="0"/>
        <w:widowControl/>
        <w:numPr>
          <w:ilvl w:val="0"/>
          <w:numId w:val="0"/>
        </w:numPr>
        <w:kinsoku/>
        <w:wordWrap/>
        <w:overflowPunct/>
        <w:topLinePunct w:val="0"/>
        <w:autoSpaceDE/>
        <w:autoSpaceDN/>
        <w:bidi w:val="0"/>
        <w:adjustRightInd/>
        <w:snapToGrid/>
        <w:ind w:right="0"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sz w:val="32"/>
          <w:szCs w:val="32"/>
          <w:lang w:eastAsia="zh-CN"/>
        </w:rPr>
        <w:t>（一）</w:t>
      </w:r>
      <w:r>
        <w:rPr>
          <w:rFonts w:hint="eastAsia" w:ascii="仿宋" w:hAnsi="仿宋" w:eastAsia="仿宋" w:cs="仿宋"/>
          <w:color w:val="000000"/>
          <w:kern w:val="0"/>
          <w:sz w:val="32"/>
          <w:szCs w:val="32"/>
          <w:lang w:val="en-US" w:eastAsia="zh-CN" w:bidi="ar"/>
        </w:rPr>
        <w:t>抽检依据</w:t>
      </w:r>
    </w:p>
    <w:p>
      <w:pPr>
        <w:keepNext w:val="0"/>
        <w:keepLines w:val="0"/>
        <w:pageBreakBefore w:val="0"/>
        <w:widowControl/>
        <w:numPr>
          <w:ilvl w:val="0"/>
          <w:numId w:val="0"/>
        </w:numPr>
        <w:kinsoku/>
        <w:wordWrap/>
        <w:overflowPunct/>
        <w:topLinePunct w:val="0"/>
        <w:autoSpaceDE/>
        <w:autoSpaceDN/>
        <w:bidi w:val="0"/>
        <w:adjustRightInd/>
        <w:snapToGrid/>
        <w:ind w:right="0"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GB 2763-2019《食品安全国家标准 食品中农药最大残留限量》、GB 2762-2017《食品安全国家标准 食品中污染物限量》产品明示标准及质量要求等。</w:t>
      </w:r>
    </w:p>
    <w:p>
      <w:pPr>
        <w:keepNext w:val="0"/>
        <w:keepLines w:val="0"/>
        <w:pageBreakBefore w:val="0"/>
        <w:widowControl/>
        <w:numPr>
          <w:ilvl w:val="0"/>
          <w:numId w:val="0"/>
        </w:numPr>
        <w:kinsoku/>
        <w:wordWrap/>
        <w:overflowPunct/>
        <w:topLinePunct w:val="0"/>
        <w:autoSpaceDE/>
        <w:autoSpaceDN/>
        <w:bidi w:val="0"/>
        <w:adjustRightInd/>
        <w:snapToGrid/>
        <w:ind w:right="0"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（二）</w:t>
      </w:r>
      <w:r>
        <w:rPr>
          <w:rFonts w:hint="eastAsia" w:ascii="仿宋" w:hAnsi="仿宋" w:eastAsia="仿宋" w:cs="仿宋"/>
          <w:b w:val="0"/>
          <w:bCs w:val="0"/>
          <w:sz w:val="32"/>
          <w:szCs w:val="32"/>
        </w:rPr>
        <w:t>检验项目</w:t>
      </w:r>
    </w:p>
    <w:p>
      <w:pPr>
        <w:keepNext w:val="0"/>
        <w:keepLines w:val="0"/>
        <w:pageBreakBefore w:val="0"/>
        <w:widowControl/>
        <w:numPr>
          <w:ilvl w:val="0"/>
          <w:numId w:val="0"/>
        </w:numPr>
        <w:kinsoku/>
        <w:wordWrap/>
        <w:overflowPunct/>
        <w:topLinePunct w:val="0"/>
        <w:autoSpaceDE/>
        <w:autoSpaceDN/>
        <w:bidi w:val="0"/>
        <w:adjustRightInd/>
        <w:snapToGrid/>
        <w:ind w:right="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1.绿茶、红茶、乌龙茶、黄茶、白茶、黑茶、花茶、袋泡茶、紧压茶抽检项目为：乙酰甲胺磷、三氯杀螨醇、水胺硫磷、丙溴磷、毒死蜱、莠去津、</w:t>
      </w:r>
      <w:r>
        <w:rPr>
          <w:rFonts w:hint="eastAsia" w:ascii="仿宋" w:hAnsi="仿宋" w:eastAsia="仿宋" w:cs="仿宋"/>
          <w:color w:val="000000" w:themeColor="text1"/>
          <w:kern w:val="0"/>
          <w:sz w:val="32"/>
          <w:szCs w:val="32"/>
          <w14:textFill>
            <w14:solidFill>
              <w14:schemeClr w14:val="tx1"/>
            </w14:solidFill>
          </w14:textFill>
        </w:rPr>
        <w:t>克百威</w:t>
      </w:r>
      <w:r>
        <w:rPr>
          <w:rFonts w:hint="eastAsia" w:ascii="仿宋" w:hAnsi="仿宋" w:eastAsia="仿宋" w:cs="仿宋"/>
          <w:b w:val="0"/>
          <w:bCs w:val="0"/>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ind w:right="0" w:firstLine="643"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六、炒货食品及坚果制品</w:t>
      </w:r>
    </w:p>
    <w:p>
      <w:pPr>
        <w:keepNext w:val="0"/>
        <w:keepLines w:val="0"/>
        <w:pageBreakBefore w:val="0"/>
        <w:widowControl/>
        <w:numPr>
          <w:ilvl w:val="0"/>
          <w:numId w:val="0"/>
        </w:numPr>
        <w:kinsoku/>
        <w:wordWrap/>
        <w:overflowPunct/>
        <w:topLinePunct w:val="0"/>
        <w:autoSpaceDE/>
        <w:autoSpaceDN/>
        <w:bidi w:val="0"/>
        <w:adjustRightInd/>
        <w:snapToGrid/>
        <w:ind w:right="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w:t>
      </w:r>
      <w:r>
        <w:rPr>
          <w:rFonts w:hint="eastAsia" w:ascii="仿宋" w:hAnsi="仿宋" w:eastAsia="仿宋" w:cs="仿宋"/>
          <w:color w:val="000000"/>
          <w:kern w:val="0"/>
          <w:sz w:val="32"/>
          <w:szCs w:val="32"/>
          <w:lang w:val="en-US" w:eastAsia="zh-CN" w:bidi="ar"/>
        </w:rPr>
        <w:t>抽检依据</w:t>
      </w:r>
    </w:p>
    <w:p>
      <w:pPr>
        <w:keepNext w:val="0"/>
        <w:keepLines w:val="0"/>
        <w:pageBreakBefore w:val="0"/>
        <w:widowControl/>
        <w:numPr>
          <w:ilvl w:val="0"/>
          <w:numId w:val="0"/>
        </w:numPr>
        <w:kinsoku/>
        <w:wordWrap/>
        <w:overflowPunct/>
        <w:topLinePunct w:val="0"/>
        <w:autoSpaceDE/>
        <w:autoSpaceDN/>
        <w:bidi w:val="0"/>
        <w:adjustRightInd/>
        <w:snapToGrid/>
        <w:ind w:right="0"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sz w:val="32"/>
          <w:szCs w:val="32"/>
        </w:rPr>
        <w:t>GB 19300-2014《食品安全国家标准 坚果与籽类食品》，GB 2761-2017《食品安全国家标准 食品中真菌毒素限量》</w:t>
      </w:r>
      <w:r>
        <w:rPr>
          <w:rFonts w:hint="eastAsia" w:ascii="仿宋" w:hAnsi="仿宋" w:eastAsia="仿宋" w:cs="仿宋"/>
          <w:sz w:val="32"/>
          <w:szCs w:val="32"/>
          <w:lang w:eastAsia="zh-CN"/>
        </w:rPr>
        <w:t>要求。</w:t>
      </w:r>
    </w:p>
    <w:p>
      <w:pPr>
        <w:keepNext w:val="0"/>
        <w:keepLines w:val="0"/>
        <w:pageBreakBefore w:val="0"/>
        <w:widowControl/>
        <w:numPr>
          <w:ilvl w:val="0"/>
          <w:numId w:val="0"/>
        </w:numPr>
        <w:kinsoku/>
        <w:wordWrap/>
        <w:overflowPunct/>
        <w:topLinePunct w:val="0"/>
        <w:autoSpaceDE/>
        <w:autoSpaceDN/>
        <w:bidi w:val="0"/>
        <w:adjustRightInd/>
        <w:snapToGrid/>
        <w:ind w:right="0" w:rightChars="0"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（二）检验项目</w:t>
      </w:r>
    </w:p>
    <w:p>
      <w:pPr>
        <w:keepNext w:val="0"/>
        <w:keepLines w:val="0"/>
        <w:pageBreakBefore w:val="0"/>
        <w:widowControl/>
        <w:numPr>
          <w:ilvl w:val="0"/>
          <w:numId w:val="1"/>
        </w:numPr>
        <w:kinsoku/>
        <w:wordWrap/>
        <w:overflowPunct/>
        <w:topLinePunct w:val="0"/>
        <w:autoSpaceDE/>
        <w:autoSpaceDN/>
        <w:bidi w:val="0"/>
        <w:adjustRightInd/>
        <w:snapToGrid/>
        <w:ind w:left="420" w:leftChars="0" w:right="0"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炒货食品及坚果制品(烘炒类、油炸类、其他类)抽检项目为：</w:t>
      </w:r>
      <w:r>
        <w:rPr>
          <w:rFonts w:hint="eastAsia" w:ascii="仿宋" w:hAnsi="仿宋" w:eastAsia="仿宋" w:cs="仿宋"/>
          <w:color w:val="000000"/>
          <w:kern w:val="0"/>
          <w:sz w:val="32"/>
          <w:szCs w:val="32"/>
        </w:rPr>
        <w:t>酸价（以脂肪计）、过氧化值（以脂肪计）、黄曲霉毒素B</w:t>
      </w:r>
      <w:r>
        <w:rPr>
          <w:rFonts w:hint="eastAsia" w:ascii="仿宋" w:hAnsi="仿宋" w:eastAsia="仿宋" w:cs="仿宋"/>
          <w:color w:val="000000"/>
          <w:kern w:val="0"/>
          <w:sz w:val="32"/>
          <w:szCs w:val="32"/>
          <w:vertAlign w:val="subscript"/>
        </w:rPr>
        <w:t>1</w:t>
      </w:r>
      <w:r>
        <w:rPr>
          <w:rFonts w:hint="eastAsia" w:ascii="仿宋" w:hAnsi="仿宋" w:eastAsia="仿宋" w:cs="仿宋"/>
          <w:color w:val="000000"/>
          <w:kern w:val="0"/>
          <w:sz w:val="32"/>
          <w:szCs w:val="32"/>
        </w:rPr>
        <w:t>、大肠菌群、霉菌</w:t>
      </w:r>
    </w:p>
    <w:p>
      <w:pPr>
        <w:keepNext w:val="0"/>
        <w:keepLines w:val="0"/>
        <w:pageBreakBefore w:val="0"/>
        <w:widowControl/>
        <w:numPr>
          <w:ilvl w:val="0"/>
          <w:numId w:val="2"/>
        </w:numPr>
        <w:kinsoku/>
        <w:wordWrap/>
        <w:overflowPunct/>
        <w:topLinePunct w:val="0"/>
        <w:autoSpaceDE/>
        <w:autoSpaceDN/>
        <w:bidi w:val="0"/>
        <w:adjustRightInd/>
        <w:snapToGrid/>
        <w:ind w:right="0" w:firstLine="643" w:firstLineChars="200"/>
        <w:jc w:val="left"/>
        <w:textAlignment w:val="auto"/>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淀粉及淀粉制品</w:t>
      </w:r>
    </w:p>
    <w:p>
      <w:pPr>
        <w:keepNext w:val="0"/>
        <w:keepLines w:val="0"/>
        <w:pageBreakBefore w:val="0"/>
        <w:widowControl/>
        <w:numPr>
          <w:ilvl w:val="0"/>
          <w:numId w:val="3"/>
        </w:numPr>
        <w:kinsoku/>
        <w:wordWrap/>
        <w:overflowPunct/>
        <w:topLinePunct w:val="0"/>
        <w:autoSpaceDE/>
        <w:autoSpaceDN/>
        <w:bidi w:val="0"/>
        <w:adjustRightInd/>
        <w:snapToGrid/>
        <w:ind w:right="0"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抽检依据</w:t>
      </w:r>
    </w:p>
    <w:p>
      <w:pPr>
        <w:keepNext w:val="0"/>
        <w:keepLines w:val="0"/>
        <w:pageBreakBefore w:val="0"/>
        <w:widowControl/>
        <w:numPr>
          <w:ilvl w:val="0"/>
          <w:numId w:val="0"/>
        </w:numPr>
        <w:kinsoku/>
        <w:wordWrap/>
        <w:overflowPunct/>
        <w:topLinePunct w:val="0"/>
        <w:autoSpaceDE/>
        <w:autoSpaceDN/>
        <w:bidi w:val="0"/>
        <w:adjustRightInd/>
        <w:snapToGrid/>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GB 31637-2016《食品安全国家标准 食用淀粉》、GB 2762- 2017《食品安全国家标准 食品中污染物限量》</w:t>
      </w:r>
      <w:r>
        <w:rPr>
          <w:rFonts w:hint="eastAsia" w:ascii="仿宋" w:hAnsi="仿宋" w:eastAsia="仿宋" w:cs="仿宋"/>
          <w:sz w:val="32"/>
          <w:szCs w:val="32"/>
          <w:lang w:eastAsia="zh-CN"/>
        </w:rPr>
        <w:t>、</w:t>
      </w:r>
      <w:r>
        <w:rPr>
          <w:rFonts w:hint="eastAsia" w:ascii="仿宋" w:hAnsi="仿宋" w:eastAsia="仿宋" w:cs="仿宋"/>
          <w:sz w:val="32"/>
          <w:szCs w:val="32"/>
        </w:rPr>
        <w:t>GB 2760-2014《食品安全国家标准 食品添加剂使用标准》要求</w:t>
      </w:r>
    </w:p>
    <w:p>
      <w:pPr>
        <w:keepNext w:val="0"/>
        <w:keepLines w:val="0"/>
        <w:pageBreakBefore w:val="0"/>
        <w:widowControl/>
        <w:numPr>
          <w:ilvl w:val="0"/>
          <w:numId w:val="3"/>
        </w:numPr>
        <w:kinsoku/>
        <w:wordWrap/>
        <w:overflowPunct/>
        <w:topLinePunct w:val="0"/>
        <w:autoSpaceDE/>
        <w:autoSpaceDN/>
        <w:bidi w:val="0"/>
        <w:adjustRightInd/>
        <w:snapToGrid/>
        <w:ind w:left="0" w:leftChars="0" w:right="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检验项目</w:t>
      </w:r>
    </w:p>
    <w:p>
      <w:pPr>
        <w:keepNext w:val="0"/>
        <w:keepLines w:val="0"/>
        <w:pageBreakBefore w:val="0"/>
        <w:widowControl/>
        <w:numPr>
          <w:ilvl w:val="0"/>
          <w:numId w:val="0"/>
        </w:numPr>
        <w:kinsoku/>
        <w:wordWrap/>
        <w:overflowPunct/>
        <w:topLinePunct w:val="0"/>
        <w:autoSpaceDE/>
        <w:autoSpaceDN/>
        <w:bidi w:val="0"/>
        <w:adjustRightInd/>
        <w:snapToGrid/>
        <w:ind w:right="0" w:rightChars="0"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sz w:val="32"/>
          <w:szCs w:val="32"/>
          <w:lang w:val="en-US" w:eastAsia="zh-CN"/>
        </w:rPr>
        <w:t>1.淀粉抽检项目为：</w:t>
      </w:r>
      <w:r>
        <w:rPr>
          <w:rFonts w:hint="eastAsia" w:ascii="仿宋" w:hAnsi="仿宋" w:eastAsia="仿宋" w:cs="仿宋"/>
          <w:color w:val="000000"/>
          <w:kern w:val="0"/>
          <w:sz w:val="32"/>
          <w:szCs w:val="32"/>
        </w:rPr>
        <w:t>铅（以Pb计）、菌落总数、大</w:t>
      </w:r>
      <w:r>
        <w:rPr>
          <w:rFonts w:hint="eastAsia" w:ascii="仿宋" w:hAnsi="仿宋" w:eastAsia="仿宋" w:cs="仿宋"/>
          <w:color w:val="000000"/>
          <w:kern w:val="0"/>
          <w:sz w:val="32"/>
          <w:szCs w:val="32"/>
          <w:lang w:eastAsia="zh-CN"/>
        </w:rPr>
        <w:t>肠</w:t>
      </w:r>
      <w:r>
        <w:rPr>
          <w:rFonts w:hint="eastAsia" w:ascii="仿宋" w:hAnsi="仿宋" w:eastAsia="仿宋" w:cs="仿宋"/>
          <w:color w:val="000000"/>
          <w:kern w:val="0"/>
          <w:sz w:val="32"/>
          <w:szCs w:val="32"/>
        </w:rPr>
        <w:t>菌群、霉菌和酵母</w:t>
      </w:r>
    </w:p>
    <w:p>
      <w:pPr>
        <w:keepNext w:val="0"/>
        <w:keepLines w:val="0"/>
        <w:pageBreakBefore w:val="0"/>
        <w:widowControl/>
        <w:numPr>
          <w:ilvl w:val="0"/>
          <w:numId w:val="0"/>
        </w:numPr>
        <w:kinsoku/>
        <w:wordWrap/>
        <w:overflowPunct/>
        <w:topLinePunct w:val="0"/>
        <w:autoSpaceDE/>
        <w:autoSpaceDN/>
        <w:bidi w:val="0"/>
        <w:adjustRightInd/>
        <w:snapToGrid/>
        <w:ind w:right="0"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2.粉丝粉条抽检项目为：</w:t>
      </w:r>
      <w:r>
        <w:rPr>
          <w:rFonts w:hint="eastAsia" w:ascii="仿宋" w:hAnsi="仿宋" w:eastAsia="仿宋" w:cs="仿宋"/>
          <w:color w:val="000000"/>
          <w:kern w:val="0"/>
          <w:sz w:val="32"/>
          <w:szCs w:val="32"/>
        </w:rPr>
        <w:t>铅（以Pb计）、铝的残留量（干样品，以Al计）、二氧化硫残留量、苯甲酸及其钠盐（以苯甲酸计）、山梨酸及其钾盐（以山梨酸计）、脱氢乙酸及其钠盐（以脱氢乙酸计）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2615C1"/>
    <w:multiLevelType w:val="singleLevel"/>
    <w:tmpl w:val="8D2615C1"/>
    <w:lvl w:ilvl="0" w:tentative="0">
      <w:start w:val="1"/>
      <w:numFmt w:val="decimal"/>
      <w:lvlText w:val="%1."/>
      <w:lvlJc w:val="left"/>
      <w:pPr>
        <w:tabs>
          <w:tab w:val="left" w:pos="312"/>
        </w:tabs>
      </w:pPr>
    </w:lvl>
  </w:abstractNum>
  <w:abstractNum w:abstractNumId="1">
    <w:nsid w:val="E0AC2C0C"/>
    <w:multiLevelType w:val="singleLevel"/>
    <w:tmpl w:val="E0AC2C0C"/>
    <w:lvl w:ilvl="0" w:tentative="0">
      <w:start w:val="7"/>
      <w:numFmt w:val="chineseCounting"/>
      <w:suff w:val="nothing"/>
      <w:lvlText w:val="%1、"/>
      <w:lvlJc w:val="left"/>
      <w:rPr>
        <w:rFonts w:hint="eastAsia"/>
      </w:rPr>
    </w:lvl>
  </w:abstractNum>
  <w:abstractNum w:abstractNumId="2">
    <w:nsid w:val="7845B343"/>
    <w:multiLevelType w:val="singleLevel"/>
    <w:tmpl w:val="7845B343"/>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8220CE"/>
    <w:rsid w:val="21CF5ADA"/>
    <w:rsid w:val="23DD4251"/>
    <w:rsid w:val="2CF275A3"/>
    <w:rsid w:val="32503CB8"/>
    <w:rsid w:val="568350EB"/>
    <w:rsid w:val="606C01CC"/>
    <w:rsid w:val="62E471A0"/>
    <w:rsid w:val="6AC449EA"/>
    <w:rsid w:val="6D8220CE"/>
    <w:rsid w:val="70480822"/>
    <w:rsid w:val="76286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2021-09-27T03:18:00Z</dcterms:created>
  <dc:creator>Administrator</dc:creator>
  <cp:lastModifiedBy>Administrator</cp:lastModifiedBy>
  <dcterms:modified xsi:type="dcterms:W3CDTF">2021-10-08T02:29:29Z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