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一、阿维菌素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阿维菌素是一种抗生素类杀虫、杀螨、杀线虫剂，具有广谱、高效、低残留等特点。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《食品安全国家标准食品中农药最大残留限量》（GB 2763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）中规定，阿维菌素在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小油菜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豆角、菠菜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05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草莓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02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mg/kg。少量的残留不会引起人体急性中毒，但长期食用阿维菌素残留超标的食品，对人体健康有一定影响。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6-苄基腺嘌呤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6-苄基腺嘌呤是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一种植物生长调节剂，可以促进植物体内的生物合成和转移，但对人体有一定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积累毒性。《关于豆芽生产过程中禁止使用 6-苄基腺嘌呤 等物质的公告》（国家食品药品监督管理总局、农业部、国家卫生和计划生育委员会公告2015年第11号）中要求，豆芽中禁止使用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6-苄基腺嘌呤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。豆芽作为一种食用量非常大的蔬菜，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6-苄基腺嘌呤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残留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累积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所产生的有害作用不容忽视。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豆芽中检出6-苄基腺嘌呤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的原因，可能是生产企业为了提高豆芽的产量、缩短生长周期、不生根只长茎，起到使豆芽粗壮、杀菌的作用而添加。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克百威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克百威是一种广谱、高效、低残留、高毒性的氨基甲酸酯类杀虫、杀螨、杀线虫剂，具有内吸、触杀、胃毒作用。《食品安全国家标准食品中农药最大残留限量》（GB 2763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）中规定，克百威在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草莓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中的最大残留限量为0.02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草莓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中克百威超标的原因，可能是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种植单位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为有效控制虫害而违规使用。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毒死蜱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毒死蜱是一种具有触杀、胃毒和熏蒸作用的</w:t>
      </w:r>
      <w:r>
        <w:rPr>
          <w:rFonts w:ascii="Times New Roman" w:hAnsi="Times New Roman" w:eastAsia="仿宋_GB2312"/>
          <w:sz w:val="32"/>
          <w:szCs w:val="32"/>
          <w:highlight w:val="none"/>
        </w:rPr>
        <w:t>硫代磷酸酯类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有机磷杀虫剂。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少量的毒死蜱残留不会引起人体急性中毒，但长期食用毒死蜱残留超标的食品，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可能对人体健康有一定影响。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食品中农药最大残留限量》（GB 2763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）中规定，毒死蜱在芹菜中的最大残留限量为0.05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mg/kg。《食品安全国家标准 食品中农药最大残留限量》（GB 2763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）中规定，毒死蜱在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菠菜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中的最大残留限量为0.0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芹菜、菠菜中毒死蜱超标的原因，可能是种植单位为了控制虫害而违规使用。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氯氟氰菊酯和高效氯氟氰菊酯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氯氟氰菊酯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和高效氯氟氰菊酯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杀虫谱广，活性较高，药效迅速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对昆虫具有趋避、击倒及毒杀的作用，耐雨水冲刷，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持效期长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《食品安全国家标准 食品中农药最大残留限量》（GB 2763-201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）中规定，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氯氟氰菊酯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和高效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氯氟氰菊酯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芹菜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中的最大残留限量为0.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5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mg/kg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少量的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氯氟氰菊酯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和高效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氯氟氰菊酯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残留不会引起人体急性中毒，但长期食用残留超标的食品，对人体健康有一定影响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地塞米松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地塞米松是一种人工合成的长效糖皮质激素，具有抗炎、抗毒素和抗过敏作用。《食品安全国家标准 食品中兽药最大残留限量》（GB 31650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2019）中规定，地塞米松在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牛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肉中最大残留限量值为</w:t>
      </w:r>
      <w:r>
        <w:rPr>
          <w:rFonts w:ascii="Times New Roman" w:hAnsi="Times New Roman" w:eastAsia="仿宋_GB2312"/>
          <w:sz w:val="32"/>
          <w:szCs w:val="32"/>
          <w:highlight w:val="none"/>
        </w:rPr>
        <w:t>1.0μg/kg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牛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肉中地塞米松超标的原因，可能是在养殖过程中为快速控制疫病，违规加大用药量或不遵守休药期规定，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致使上市销售产品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中的药物</w:t>
      </w:r>
      <w:r>
        <w:rPr>
          <w:rFonts w:ascii="Times New Roman" w:hAnsi="Times New Roman" w:eastAsia="仿宋_GB2312"/>
          <w:sz w:val="32"/>
          <w:szCs w:val="32"/>
          <w:highlight w:val="none"/>
        </w:rPr>
        <w:t>残留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量</w:t>
      </w:r>
      <w:r>
        <w:rPr>
          <w:rFonts w:ascii="Times New Roman" w:hAnsi="Times New Roman" w:eastAsia="仿宋_GB2312"/>
          <w:sz w:val="32"/>
          <w:szCs w:val="32"/>
          <w:highlight w:val="none"/>
        </w:rPr>
        <w:t>超标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。长期食用地塞米松超标的食品，可能会在人体内蓄积，干扰人体的激素分泌体系和其它正常代谢。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恩诺沙星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恩诺沙星属于氟喹诺酮类药物，是一类人工合成的广谱抗菌药，用于治疗动物的皮肤感染、呼吸道感染等，是动物专属用药。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中规定，恩诺沙星（以恩诺沙星和环丙沙星之和计）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在水产品中的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最高残留限量为100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μg/kg，在产蛋鸡中禁用（鸡蛋中不得检出）。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水产品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、鸡蛋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中恩诺沙星超标的原因，可能是养殖户在养殖过程中为快速控制疫病，违规加大用药量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；也可能是养殖户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不遵守休药期规定，致使产品上市销售时残留超标。长期食用恩诺沙星超标的食品，可能导致恩诺沙星在人体中蓄积，进而对人体机能产生危害，还可能使人体产生耐药性菌株。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甲硝唑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甲硝唑属于硝基咪唑类，是一种抗原虫和抗菌化学药物，用于治疗阿米巴病、贾第鞭毛虫病、细菌性阴道炎和厌氧菌感染。《食品安全国家标准 食品中兽药最大残留限量》（GB 31650-2019）中规定，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甲硝唑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在动物性食品中不得检出。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鸡蛋样品中检出甲硝唑超标的原因，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可能是养殖户未合理控制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休药期。</w:t>
      </w:r>
    </w:p>
    <w:p>
      <w:pPr>
        <w:pStyle w:val="32"/>
        <w:spacing w:line="560" w:lineRule="exact"/>
        <w:ind w:firstLine="64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氟苯尼考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氟苯尼考又称氟甲砜霉素，是农业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部批准使用的动物专用抗菌药，主要用于敏感细菌所致的猪、鸡、鱼的细菌性疾病。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中规定，氟苯尼考在产蛋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家禽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中禁用（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蛋中不得检出）。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鸭蛋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中检出氟苯尼考的原因，可能是养殖户在养殖过程中违规使用相关兽药。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正常情况下消费者不必对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鸭蛋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中检出氟苯尼考过分担心，但长期食用氟苯尼考残留超标的食品，可能对人体健康有一定影响。</w:t>
      </w:r>
      <w:bookmarkStart w:id="0" w:name="_GoBack"/>
      <w:bookmarkEnd w:id="0"/>
    </w:p>
    <w:p>
      <w:pPr>
        <w:pStyle w:val="32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十、镉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镉（以Cd计）是一种蓄积性的重金属元素。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《食品安全国家标准食品中污染物限量》（GB 2762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2017）中规定，镉在甲壳类中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最大限量值为0.5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mg/kg。水产品中镉超标的原因，可能是水产品养殖过程中对环境中镉元素的富集。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长期食用镉超标的食品，可能对肾脏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肝脏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和骨骼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造成损害，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还可能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影响免疫系统。</w:t>
      </w:r>
    </w:p>
    <w:p>
      <w:pPr>
        <w:pStyle w:val="32"/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十一、酸价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酸价（以脂肪计）主要反映食品中的油脂酸败程度。《食品安全国家标准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坚果与籽类食品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》（GB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19300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生干籽类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中酸价（以脂肪计）（KOH）最大限量值为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mg/g。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生干籽类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酸价不合格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主要原因是仓储条件控制不当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储存时间过长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或过夏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富含的油脂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氧化变质。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7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2D55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44DD4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29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324D2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5363DA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DE2346F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AF058D8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23">
    <w:name w:val="页脚 字符"/>
    <w:basedOn w:val="11"/>
    <w:link w:val="7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3 字符"/>
    <w:basedOn w:val="11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qFormat/>
    <w:uiPriority w:val="0"/>
  </w:style>
  <w:style w:type="character" w:customStyle="1" w:styleId="29">
    <w:name w:val="description5"/>
    <w:basedOn w:val="11"/>
    <w:qFormat/>
    <w:uiPriority w:val="0"/>
  </w:style>
  <w:style w:type="character" w:customStyle="1" w:styleId="30">
    <w:name w:val="fontstrikethrough"/>
    <w:basedOn w:val="11"/>
    <w:qFormat/>
    <w:uiPriority w:val="0"/>
    <w:rPr>
      <w:strike/>
    </w:rPr>
  </w:style>
  <w:style w:type="character" w:customStyle="1" w:styleId="31">
    <w:name w:val="fontborder"/>
    <w:basedOn w:val="11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2021-09-22T01:49:00Z</dcterms:created>
  <dc:creator>SDWM</dc:creator>
  <cp:lastModifiedBy>文档存本地丢失不负责</cp:lastModifiedBy>
  <cp:lastPrinted>2019-08-09T03:53:00Z</cp:lastPrinted>
  <dcterms:modified xsi:type="dcterms:W3CDTF">2021-09-22T09:17:27Z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F29138905D5E4B33A0F13C9B5CC526BD</vt:lpwstr>
  </property>
</Properties>
</file>