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卫生部公告[2011]第 4 号 卫生部等 7 部门《关于撤销食品添 加剂过氧化苯甲酰、过氧化钙的公告》、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GB 2762-2017《食品安全国家标准 食品中污染物限量》、GB 2761-2017《食品安全国家标准 食品中真菌毒素限量》、GB 2760-2014《食品安全国家标准 食品添加剂使用标准》产品明示标准及质量要求等。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1.大米抽检项目为：镉（以Cd计）、黄曲霉毒素B1。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2.小麦粉抽检项目为：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苯并[a]芘、玉米赤霉烯酮、脱氧雪腐镰刀菌烯醇、赭曲霉毒素A、黄曲霉毒素B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、过氧化苯甲酰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普通挂面、手工面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铅（以Pb计）、脱氢乙酸及其钠盐（以脱氢乙酸计）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米粉抽检项目为：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5.米粉制品抽检项目为：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苯甲酸及其钠盐（以苯甲酸计）、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山梨酸及其钾盐（以山梨酸计）、脱氢乙酸及其钠盐（以脱氢乙酸计）、二氧化硫残留量、大肠菌群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二、肉制品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整顿办函[2011]1号《食品中可能违法添加的非食用物质和易滥用的食品添加剂品种名单(第五批)》、</w:t>
      </w:r>
      <w:r>
        <w:rPr>
          <w:rFonts w:hint="eastAsia"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2730-2015《食品安全国家标准 腌腊肉制品》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GB 2760-2014《食品安全国家标准 食品添加剂使用标准》、GB 2726-2016《食品安全国家标准 熟肉制品》、GB/T 23586-2009《酱卤肉制品》、SB/T 10381-2012《真空软包装卤肉制品》、GB 29921-2013《食品安全国家标准 食品中致病菌限量》、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0"/>
          <w:szCs w:val="30"/>
          <w:lang w:val="en-US" w:eastAsia="zh-CN"/>
        </w:rPr>
        <w:t>产品明示标准及质量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腌腊肉制品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抽检项目：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过氧化值（以脂肪计）、氯霉素、亚硝酸盐（以亚硝酸钠计）、胭脂红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熏煮香肠火腿制品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3.酱卤肉制品抽检项目为： </w:t>
      </w:r>
      <w:r>
        <w:rPr>
          <w:rFonts w:hint="eastAsia" w:ascii="仿宋" w:hAnsi="仿宋" w:eastAsia="仿宋" w:cs="仿宋"/>
          <w:sz w:val="30"/>
          <w:szCs w:val="30"/>
        </w:rPr>
        <w:t>铅(以 Pb 计),mg/kg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氯霉素,μg/kg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亚硝酸盐(以亚硝酸钠计),mg/kg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苯甲酸及其钠盐(以苯甲酸计),g/kg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山梨酸及其钾盐(以山梨酸计),g/kg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防腐剂混合使用时各自用量占其最 大使用量的比例之和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胭脂红,g/kg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菌落总数,CFU/g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大肠菌群,CFU/g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沙门氏菌,/25g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金黄色葡萄球菌,CFU/g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单核细胞增生李斯特氏菌,/25g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三、方便食品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GB 2762-2017《食品安全国家标准 食品中污染物限量》、GB 19640-2016《食品安全国家标准 冲调谷物制品》、</w:t>
      </w:r>
      <w:r>
        <w:rPr>
          <w:rFonts w:hint="eastAsia" w:ascii="仿宋" w:hAnsi="仿宋" w:eastAsia="仿宋" w:cs="仿宋"/>
          <w:sz w:val="30"/>
          <w:szCs w:val="30"/>
        </w:rPr>
        <w:t xml:space="preserve">GB 17400-2015《食品安全国家标准 方便面》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产品明示标准和质量要求等。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油炸面、非油炸面、方便米粉（米线）、方便粉丝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菌落总数、大肠菌群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2.方便粥、方便盒饭、冷面及其他熟制方便食品等抽检项目为：铅（以Pb计）、菌落总数、大肠菌群、霉菌。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四、茶叶及相关制品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GB 2763-2019《食品安全国家标准 食品中农药最大残留限量》、GB 2762-2017《食品安全国家标准 食品中污染物限量》、</w:t>
      </w:r>
      <w:r>
        <w:rPr>
          <w:rFonts w:hint="eastAsia" w:ascii="仿宋" w:hAnsi="仿宋" w:eastAsia="仿宋" w:cs="仿宋"/>
          <w:sz w:val="30"/>
          <w:szCs w:val="30"/>
        </w:rPr>
        <w:t xml:space="preserve">GH/T 1091-2014《 代用茶》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Q/LLCY 0002S-2018《代用茶和调味茶》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产品明示标准及质量要求等。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1.绿茶、红茶、乌龙茶、黄茶、白茶、黑茶、花茶、袋泡茶、紧压茶抽检项目为：乙酰甲胺磷、三氯杀螨醇、水胺硫磷、丙溴磷、毒死蜱、莠去津、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2.代用茶抽检项目为：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铅（以Pb计）、哒螨灵、啶虫脒、氯氰菊酯和高效氯氰菊酯、唑螨酯、吡虫啉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五.蜂产品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农业农村部公告 第 250 号《食品动物中禁止使用的药品及 其他化合物清单》，GB 31650-2019《食品安全国家标准 食品中兽药最大残留限量》， GB 2760-2014《食品安全国家标准 食品添加剂使用标准》 要求。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检验项目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蜂产品抽检项目为：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氯霉素、甲硝唑、地美硝唑、呋喃唑酮代谢物、呋喃西林代谢物、呋喃妥因代谢物、山梨酸及其钾盐（以山梨酸计）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酒类</w:t>
      </w:r>
    </w:p>
    <w:p>
      <w:pPr>
        <w:numPr>
          <w:ilvl w:val="0"/>
          <w:numId w:val="5"/>
        </w:numPr>
        <w:ind w:left="420" w:left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 2757-2012《食品安全国家标 准 蒸馏酒及其配制酒》，GB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Q/TLQ 0002S-2019《天龙泉配制酒 I》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、GB 2758-2012《食品安全国家标准 发酵酒及其配制酒》要求。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(二)检验项目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1.白酒抽检项目为：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酒精度、甲醇、氰化物（以HCN计）、糖精钠（以糖精计）、甜蜜素（以环己基氨基磺酸计）、三氯蔗糖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配制酒抽检项目为：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酒精度、甲醇、氰化物（以HCN计）、糖精钠（以糖精计）、甜蜜素（以环己基氨基磺酸计）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3.啤酒抽检项目为：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酒精度、甲醛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2FAFD"/>
    <w:multiLevelType w:val="singleLevel"/>
    <w:tmpl w:val="FB62FAFD"/>
    <w:lvl w:ilvl="0" w:tentative="0">
      <w:start w:val="2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abstractNum w:abstractNumId="1">
    <w:nsid w:val="27864F35"/>
    <w:multiLevelType w:val="singleLevel"/>
    <w:tmpl w:val="27864F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4D1267"/>
    <w:multiLevelType w:val="singleLevel"/>
    <w:tmpl w:val="424D12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D61A20B"/>
    <w:multiLevelType w:val="singleLevel"/>
    <w:tmpl w:val="5D61A2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6A1F50"/>
    <w:multiLevelType w:val="singleLevel"/>
    <w:tmpl w:val="6A6A1F50"/>
    <w:lvl w:ilvl="0" w:tentative="0">
      <w:start w:val="6"/>
      <w:numFmt w:val="chineseCounting"/>
      <w:lvlText w:val="%1."/>
      <w:lvlJc w:val="left"/>
      <w:pPr>
        <w:tabs>
          <w:tab w:val="left" w:pos="312"/>
        </w:tabs>
        <w:ind w:left="42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4B1F"/>
    <w:rsid w:val="00C16872"/>
    <w:rsid w:val="02DA1676"/>
    <w:rsid w:val="03864E88"/>
    <w:rsid w:val="071D77DB"/>
    <w:rsid w:val="09AB61DB"/>
    <w:rsid w:val="0A4B4B05"/>
    <w:rsid w:val="0BED306F"/>
    <w:rsid w:val="0DEE1C83"/>
    <w:rsid w:val="0EEA0E8A"/>
    <w:rsid w:val="0F062434"/>
    <w:rsid w:val="0F291C55"/>
    <w:rsid w:val="0F2E5A76"/>
    <w:rsid w:val="117209AA"/>
    <w:rsid w:val="13683107"/>
    <w:rsid w:val="16C33205"/>
    <w:rsid w:val="170069A3"/>
    <w:rsid w:val="17BB3F7F"/>
    <w:rsid w:val="18325F26"/>
    <w:rsid w:val="1A1836C4"/>
    <w:rsid w:val="1A281301"/>
    <w:rsid w:val="1BD503ED"/>
    <w:rsid w:val="1C03455E"/>
    <w:rsid w:val="1C582122"/>
    <w:rsid w:val="1D6F6F41"/>
    <w:rsid w:val="1E7B1B68"/>
    <w:rsid w:val="201819A3"/>
    <w:rsid w:val="210D5C9C"/>
    <w:rsid w:val="23C24107"/>
    <w:rsid w:val="254E25B4"/>
    <w:rsid w:val="26930046"/>
    <w:rsid w:val="27403A72"/>
    <w:rsid w:val="27E65C1C"/>
    <w:rsid w:val="281F34E0"/>
    <w:rsid w:val="289C4B1F"/>
    <w:rsid w:val="28C144ED"/>
    <w:rsid w:val="2A3123F7"/>
    <w:rsid w:val="2BC741E5"/>
    <w:rsid w:val="2E634023"/>
    <w:rsid w:val="30635BC3"/>
    <w:rsid w:val="30DB5DBC"/>
    <w:rsid w:val="32EF7318"/>
    <w:rsid w:val="34DA43FA"/>
    <w:rsid w:val="35900EE0"/>
    <w:rsid w:val="37504F00"/>
    <w:rsid w:val="3BE76335"/>
    <w:rsid w:val="3C941BC8"/>
    <w:rsid w:val="3CB60ED0"/>
    <w:rsid w:val="3D9A04AD"/>
    <w:rsid w:val="3DA93639"/>
    <w:rsid w:val="3F48505B"/>
    <w:rsid w:val="3F9A7E23"/>
    <w:rsid w:val="44110B5F"/>
    <w:rsid w:val="463C3485"/>
    <w:rsid w:val="49163D99"/>
    <w:rsid w:val="4AF462EE"/>
    <w:rsid w:val="4E1C168E"/>
    <w:rsid w:val="4F546302"/>
    <w:rsid w:val="50FF5AB1"/>
    <w:rsid w:val="535F43A0"/>
    <w:rsid w:val="53A5778F"/>
    <w:rsid w:val="55A4699A"/>
    <w:rsid w:val="56745A76"/>
    <w:rsid w:val="580933CE"/>
    <w:rsid w:val="596B0A7B"/>
    <w:rsid w:val="59866D39"/>
    <w:rsid w:val="5BF00422"/>
    <w:rsid w:val="5C0D5D04"/>
    <w:rsid w:val="5D3E36FC"/>
    <w:rsid w:val="5E943A6C"/>
    <w:rsid w:val="5F996BFA"/>
    <w:rsid w:val="600656B5"/>
    <w:rsid w:val="603B4E58"/>
    <w:rsid w:val="614D3DED"/>
    <w:rsid w:val="63F95CAD"/>
    <w:rsid w:val="654F3A29"/>
    <w:rsid w:val="66450A35"/>
    <w:rsid w:val="67DF7B21"/>
    <w:rsid w:val="68AA2AB9"/>
    <w:rsid w:val="69D47851"/>
    <w:rsid w:val="6A1413EE"/>
    <w:rsid w:val="6F9E2747"/>
    <w:rsid w:val="72472D66"/>
    <w:rsid w:val="729836AB"/>
    <w:rsid w:val="72A22276"/>
    <w:rsid w:val="733168DA"/>
    <w:rsid w:val="751D68D6"/>
    <w:rsid w:val="79B903BA"/>
    <w:rsid w:val="7ACE619C"/>
    <w:rsid w:val="7B7F1171"/>
    <w:rsid w:val="7C1D3B83"/>
    <w:rsid w:val="7D5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2019-04-09T07:38:00Z</dcterms:created>
  <dc:creator>Administrator</dc:creator>
  <cp:lastModifiedBy>Administrator</cp:lastModifiedBy>
  <dcterms:modified xsi:type="dcterms:W3CDTF">2021-08-04T01:27:27Z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