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rPr>
          <w:rFonts w:hint="eastAsia" w:ascii="黑体" w:hAnsi="ˎ̥" w:eastAsia="黑体" w:cs="Arial"/>
          <w:color w:val="000000"/>
          <w:kern w:val="0"/>
          <w:sz w:val="32"/>
          <w:szCs w:val="32"/>
        </w:rPr>
      </w:pPr>
      <w:r>
        <w:rPr>
          <w:rFonts w:hint="eastAsia" w:ascii="黑体" w:hAnsi="ˎ̥" w:eastAsia="黑体" w:cs="Arial"/>
          <w:color w:val="000000"/>
          <w:kern w:val="0"/>
          <w:sz w:val="32"/>
          <w:szCs w:val="32"/>
        </w:rPr>
        <w:t>附件4</w:t>
      </w:r>
    </w:p>
    <w:p>
      <w:pPr>
        <w:spacing w:line="360" w:lineRule="auto"/>
        <w:jc w:val="center"/>
        <w:rPr>
          <w:rFonts w:hint="eastAsia" w:ascii="方正小标宋简体" w:hAnsi="ˎ̥" w:eastAsia="方正小标宋简体" w:cs="Arial"/>
          <w:sz w:val="44"/>
          <w:szCs w:val="44"/>
        </w:rPr>
      </w:pPr>
      <w:r>
        <w:rPr>
          <w:rFonts w:hint="eastAsia" w:ascii="方正小标宋简体" w:hAnsi="ˎ̥" w:eastAsia="方正小标宋简体" w:cs="Arial"/>
          <w:sz w:val="44"/>
          <w:szCs w:val="44"/>
        </w:rPr>
        <w:t>关于部分检验项目的说明</w:t>
      </w:r>
    </w:p>
    <w:p>
      <w:pPr>
        <w:pStyle w:val="8"/>
        <w:shd w:val="clear" w:color="auto" w:fill="FFFFFF"/>
        <w:spacing w:before="0" w:beforeAutospacing="0" w:after="0" w:afterAutospacing="0" w:line="360" w:lineRule="auto"/>
        <w:ind w:firstLine="640" w:firstLineChars="200"/>
        <w:jc w:val="both"/>
        <w:rPr>
          <w:rFonts w:hint="eastAsia" w:ascii="黑体" w:hAnsi="黑体" w:eastAsia="黑体"/>
          <w:sz w:val="32"/>
          <w:szCs w:val="32"/>
        </w:rPr>
      </w:pPr>
    </w:p>
    <w:p>
      <w:pPr>
        <w:overflowPunct w:val="0"/>
        <w:spacing w:line="360" w:lineRule="auto"/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  <w:lang w:eastAsia="zh-CN"/>
        </w:rPr>
        <w:t>一</w:t>
      </w:r>
      <w:r>
        <w:rPr>
          <w:rFonts w:hint="eastAsia" w:ascii="黑体" w:hAnsi="黑体" w:eastAsia="黑体"/>
          <w:color w:val="000000"/>
          <w:sz w:val="32"/>
          <w:szCs w:val="32"/>
        </w:rPr>
        <w:t>、大肠菌群</w:t>
      </w:r>
    </w:p>
    <w:p>
      <w:pPr>
        <w:pStyle w:val="14"/>
        <w:spacing w:line="360" w:lineRule="auto"/>
        <w:ind w:firstLine="64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大肠菌群是国内外通用的食品污染常用指示菌之一。食品中检出大肠菌群，提示被致病菌（如沙门氏菌、志贺氏菌、致病性大肠杆菌）污染的可能性较大。</w:t>
      </w:r>
      <w:r>
        <w:rPr>
          <w:rFonts w:ascii="仿宋_GB2312" w:hAnsi="Times New Roman" w:eastAsia="仿宋_GB2312"/>
          <w:b w:val="0"/>
          <w:bCs w:val="0"/>
          <w:color w:val="000000"/>
          <w:kern w:val="2"/>
          <w:sz w:val="32"/>
          <w:szCs w:val="32"/>
          <w:lang w:val="en-US" w:eastAsia="zh-CN"/>
        </w:rPr>
        <w:t>《食品安全国家标准 消毒餐(饮)具》</w:t>
      </w:r>
      <w:r>
        <w:rPr>
          <w:rFonts w:hint="eastAsia" w:ascii="仿宋_GB2312" w:hAnsi="Times New Roman" w:eastAsia="仿宋_GB2312"/>
          <w:b w:val="0"/>
          <w:bCs w:val="0"/>
          <w:color w:val="000000"/>
          <w:kern w:val="2"/>
          <w:sz w:val="32"/>
          <w:szCs w:val="32"/>
          <w:lang w:val="en-US" w:eastAsia="zh-CN"/>
        </w:rPr>
        <w:t>（</w:t>
      </w:r>
      <w:r>
        <w:rPr>
          <w:rFonts w:ascii="仿宋_GB2312" w:hAnsi="Times New Roman" w:eastAsia="仿宋_GB2312"/>
          <w:b w:val="0"/>
          <w:bCs w:val="0"/>
          <w:color w:val="000000"/>
          <w:kern w:val="2"/>
          <w:sz w:val="32"/>
          <w:szCs w:val="32"/>
          <w:lang w:val="en-US" w:eastAsia="zh-CN"/>
        </w:rPr>
        <w:t>GB 14934-2016</w:t>
      </w:r>
      <w:r>
        <w:rPr>
          <w:rFonts w:hint="eastAsia" w:ascii="仿宋_GB2312" w:hAnsi="Times New Roman" w:eastAsia="仿宋_GB2312"/>
          <w:b w:val="0"/>
          <w:bCs w:val="0"/>
          <w:color w:val="000000"/>
          <w:kern w:val="2"/>
          <w:sz w:val="32"/>
          <w:szCs w:val="32"/>
          <w:lang w:val="en-US"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规定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大肠菌群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不得检出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餐（饮）具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检出</w:t>
      </w:r>
      <w:r>
        <w:rPr>
          <w:rFonts w:hint="eastAsia" w:ascii="Times New Roman" w:hAnsi="Times New Roman" w:eastAsia="仿宋_GB2312"/>
          <w:sz w:val="32"/>
          <w:szCs w:val="32"/>
        </w:rPr>
        <w:t>大肠菌群的原因可能是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：</w:t>
      </w:r>
      <w:bookmarkStart w:id="0" w:name="_GoBack"/>
      <w:bookmarkEnd w:id="0"/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餐（饮）具清洗后未经物理或化学消毒处理，直接提供使用；相关消毒操作不规范，导致消毒不彻底；餐（饮）具消毒处理后未给予妥善管理和存放，使消毒后的餐（饮）具受到人员和环境等因素的二次污染。</w:t>
      </w:r>
    </w:p>
    <w:p>
      <w:pPr>
        <w:numPr>
          <w:numId w:val="0"/>
        </w:numPr>
        <w:spacing w:line="360" w:lineRule="auto"/>
        <w:ind w:left="840" w:leftChars="0"/>
        <w:rPr>
          <w:rFonts w:hint="eastAsia" w:ascii="黑体" w:hAnsi="黑体" w:eastAsia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  <w:lang w:eastAsia="zh-CN"/>
        </w:rPr>
        <w:t>二、阴离子合成洗涤剂</w:t>
      </w:r>
    </w:p>
    <w:p>
      <w:pPr>
        <w:numPr>
          <w:ilvl w:val="0"/>
          <w:numId w:val="0"/>
        </w:numPr>
        <w:spacing w:line="360" w:lineRule="auto"/>
        <w:rPr>
          <w:rFonts w:hint="eastAsia" w:ascii="黑体" w:hAnsi="黑体" w:eastAsia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阴离子合成洗涤剂，即我们日常生活中经常用到的洗衣粉、洗洁精、洗衣液、肥皂等洗涤剂，其主要成分十二烷基苯磺酸钠，是一种低毒物质，因其使用方便、易溶解、稳定性好、成本低等优点，而被广泛使用。如果</w:t>
      </w:r>
      <w:r>
        <w:rPr>
          <w:rFonts w:ascii="仿宋_GB2312" w:hAnsi="Times New Roman" w:eastAsia="仿宋_GB2312"/>
          <w:b w:val="0"/>
          <w:bCs w:val="0"/>
          <w:color w:val="000000"/>
          <w:kern w:val="2"/>
          <w:sz w:val="32"/>
          <w:szCs w:val="32"/>
          <w:lang w:val="en-US" w:eastAsia="zh-CN"/>
        </w:rPr>
        <w:t>餐(饮)具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清洗消毒流程控制不当，会造成洗涤剂在</w:t>
      </w:r>
      <w:r>
        <w:rPr>
          <w:rFonts w:ascii="仿宋_GB2312" w:hAnsi="Times New Roman" w:eastAsia="仿宋_GB2312"/>
          <w:b w:val="0"/>
          <w:bCs w:val="0"/>
          <w:color w:val="auto"/>
          <w:kern w:val="2"/>
          <w:sz w:val="32"/>
          <w:szCs w:val="32"/>
          <w:lang w:val="en-US" w:eastAsia="zh-CN"/>
        </w:rPr>
        <w:t>餐(饮)具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上的残留，对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人体健康产生不良影响，因此，作为一种非食用的合成化学物质，应控制人体的摄入。</w:t>
      </w:r>
      <w:r>
        <w:rPr>
          <w:rFonts w:ascii="仿宋_GB2312" w:hAnsi="Times New Roman" w:eastAsia="仿宋_GB2312"/>
          <w:b w:val="0"/>
          <w:bCs w:val="0"/>
          <w:color w:val="000000"/>
          <w:kern w:val="2"/>
          <w:sz w:val="32"/>
          <w:szCs w:val="32"/>
          <w:lang w:val="en-US" w:eastAsia="zh-CN"/>
        </w:rPr>
        <w:t>《食品安全国家标准 消毒餐(饮)具》</w:t>
      </w:r>
      <w:r>
        <w:rPr>
          <w:rFonts w:hint="eastAsia" w:ascii="仿宋_GB2312" w:hAnsi="Times New Roman" w:eastAsia="仿宋_GB2312"/>
          <w:b w:val="0"/>
          <w:bCs w:val="0"/>
          <w:color w:val="000000"/>
          <w:kern w:val="2"/>
          <w:sz w:val="32"/>
          <w:szCs w:val="32"/>
          <w:lang w:val="en-US" w:eastAsia="zh-CN"/>
        </w:rPr>
        <w:t>（</w:t>
      </w:r>
      <w:r>
        <w:rPr>
          <w:rFonts w:ascii="仿宋_GB2312" w:hAnsi="Times New Roman" w:eastAsia="仿宋_GB2312"/>
          <w:b w:val="0"/>
          <w:bCs w:val="0"/>
          <w:color w:val="000000"/>
          <w:kern w:val="2"/>
          <w:sz w:val="32"/>
          <w:szCs w:val="32"/>
          <w:lang w:val="en-US" w:eastAsia="zh-CN"/>
        </w:rPr>
        <w:t>GB 14934-2016</w:t>
      </w:r>
      <w:r>
        <w:rPr>
          <w:rFonts w:hint="eastAsia" w:ascii="仿宋_GB2312" w:hAnsi="Times New Roman" w:eastAsia="仿宋_GB2312"/>
          <w:b w:val="0"/>
          <w:bCs w:val="0"/>
          <w:color w:val="000000"/>
          <w:kern w:val="2"/>
          <w:sz w:val="32"/>
          <w:szCs w:val="32"/>
          <w:lang w:val="en-US" w:eastAsia="zh-CN"/>
        </w:rPr>
        <w:t>）规定，采用化学消毒法的</w:t>
      </w:r>
      <w:r>
        <w:rPr>
          <w:rFonts w:ascii="仿宋_GB2312" w:hAnsi="Times New Roman" w:eastAsia="仿宋_GB2312"/>
          <w:b w:val="0"/>
          <w:bCs w:val="0"/>
          <w:color w:val="000000"/>
          <w:kern w:val="2"/>
          <w:sz w:val="32"/>
          <w:szCs w:val="32"/>
          <w:lang w:val="en-US" w:eastAsia="zh-CN"/>
        </w:rPr>
        <w:t>餐(饮)具</w:t>
      </w:r>
      <w:r>
        <w:rPr>
          <w:rFonts w:hint="eastAsia" w:ascii="仿宋_GB2312" w:hAnsi="Times New Roman" w:eastAsia="仿宋_GB2312"/>
          <w:b w:val="0"/>
          <w:bCs w:val="0"/>
          <w:color w:val="000000"/>
          <w:kern w:val="2"/>
          <w:sz w:val="32"/>
          <w:szCs w:val="32"/>
          <w:lang w:val="en-US" w:eastAsia="zh-CN"/>
        </w:rPr>
        <w:t>阴离子合成洗涤剂不得检出。</w:t>
      </w:r>
      <w:r>
        <w:rPr>
          <w:rFonts w:ascii="仿宋_GB2312" w:hAnsi="Times New Roman" w:eastAsia="仿宋_GB2312"/>
          <w:b w:val="0"/>
          <w:bCs w:val="0"/>
          <w:color w:val="000000"/>
          <w:kern w:val="2"/>
          <w:sz w:val="32"/>
          <w:szCs w:val="32"/>
          <w:lang w:val="en-US" w:eastAsia="zh-CN"/>
        </w:rPr>
        <w:t>餐(饮)具</w:t>
      </w:r>
      <w:r>
        <w:rPr>
          <w:rFonts w:hint="eastAsia" w:ascii="仿宋_GB2312" w:hAnsi="Times New Roman" w:eastAsia="仿宋_GB2312"/>
          <w:b w:val="0"/>
          <w:bCs w:val="0"/>
          <w:color w:val="000000"/>
          <w:kern w:val="2"/>
          <w:sz w:val="32"/>
          <w:szCs w:val="32"/>
          <w:lang w:val="en-US" w:eastAsia="zh-CN"/>
        </w:rPr>
        <w:t>中检出阴离子合成洗涤剂的原因可能是：</w:t>
      </w:r>
      <w:r>
        <w:rPr>
          <w:rFonts w:ascii="仿宋_GB2312" w:hAnsi="Times New Roman" w:eastAsia="仿宋_GB2312"/>
          <w:b w:val="0"/>
          <w:bCs w:val="0"/>
          <w:color w:val="000000"/>
          <w:kern w:val="2"/>
          <w:sz w:val="32"/>
          <w:szCs w:val="32"/>
          <w:lang w:val="en-US" w:eastAsia="zh-CN"/>
        </w:rPr>
        <w:t>餐(饮)具</w:t>
      </w:r>
      <w:r>
        <w:rPr>
          <w:rFonts w:hint="eastAsia" w:ascii="仿宋_GB2312" w:hAnsi="Times New Roman" w:eastAsia="仿宋_GB2312"/>
          <w:b w:val="0"/>
          <w:bCs w:val="0"/>
          <w:color w:val="000000"/>
          <w:kern w:val="2"/>
          <w:sz w:val="32"/>
          <w:szCs w:val="32"/>
          <w:lang w:val="en-US" w:eastAsia="zh-CN"/>
        </w:rPr>
        <w:t>消毒单位使用的洗涤剂不合格或使用量过大，未经足够量清水冲洗，</w:t>
      </w:r>
      <w:r>
        <w:rPr>
          <w:rFonts w:ascii="仿宋_GB2312" w:hAnsi="Times New Roman" w:eastAsia="仿宋_GB2312"/>
          <w:b w:val="0"/>
          <w:bCs w:val="0"/>
          <w:color w:val="000000"/>
          <w:kern w:val="2"/>
          <w:sz w:val="32"/>
          <w:szCs w:val="32"/>
          <w:lang w:val="en-US" w:eastAsia="zh-CN"/>
        </w:rPr>
        <w:t>餐(饮)具</w:t>
      </w:r>
      <w:r>
        <w:rPr>
          <w:rFonts w:hint="eastAsia" w:ascii="仿宋_GB2312" w:hAnsi="Times New Roman" w:eastAsia="仿宋_GB2312"/>
          <w:b w:val="0"/>
          <w:bCs w:val="0"/>
          <w:color w:val="000000"/>
          <w:kern w:val="2"/>
          <w:sz w:val="32"/>
          <w:szCs w:val="32"/>
          <w:lang w:val="en-US" w:eastAsia="zh-CN"/>
        </w:rPr>
        <w:t>漂洗池内清洗用水重复使用，</w:t>
      </w:r>
      <w:r>
        <w:rPr>
          <w:rFonts w:ascii="仿宋_GB2312" w:hAnsi="Times New Roman" w:eastAsia="仿宋_GB2312"/>
          <w:b w:val="0"/>
          <w:bCs w:val="0"/>
          <w:color w:val="000000"/>
          <w:kern w:val="2"/>
          <w:sz w:val="32"/>
          <w:szCs w:val="32"/>
          <w:lang w:val="en-US" w:eastAsia="zh-CN"/>
        </w:rPr>
        <w:t>餐(饮)具</w:t>
      </w:r>
      <w:r>
        <w:rPr>
          <w:rFonts w:hint="eastAsia" w:ascii="仿宋_GB2312" w:hAnsi="Times New Roman" w:eastAsia="仿宋_GB2312"/>
          <w:b w:val="0"/>
          <w:bCs w:val="0"/>
          <w:color w:val="000000"/>
          <w:kern w:val="2"/>
          <w:sz w:val="32"/>
          <w:szCs w:val="32"/>
          <w:lang w:val="en-US" w:eastAsia="zh-CN"/>
        </w:rPr>
        <w:t>数量多，造成交叉污染，进而残存在</w:t>
      </w:r>
      <w:r>
        <w:rPr>
          <w:rFonts w:ascii="仿宋_GB2312" w:hAnsi="Times New Roman" w:eastAsia="仿宋_GB2312"/>
          <w:b w:val="0"/>
          <w:bCs w:val="0"/>
          <w:color w:val="000000"/>
          <w:kern w:val="2"/>
          <w:sz w:val="32"/>
          <w:szCs w:val="32"/>
          <w:lang w:val="en-US" w:eastAsia="zh-CN"/>
        </w:rPr>
        <w:t>餐(饮)具</w:t>
      </w:r>
      <w:r>
        <w:rPr>
          <w:rFonts w:hint="eastAsia" w:ascii="仿宋_GB2312" w:hAnsi="Times New Roman" w:eastAsia="仿宋_GB2312"/>
          <w:b w:val="0"/>
          <w:bCs w:val="0"/>
          <w:color w:val="000000"/>
          <w:kern w:val="2"/>
          <w:sz w:val="32"/>
          <w:szCs w:val="32"/>
          <w:lang w:val="en-US" w:eastAsia="zh-CN"/>
        </w:rPr>
        <w:t>中。</w:t>
      </w:r>
    </w:p>
    <w:sectPr>
      <w:footerReference r:id="rId3" w:type="default"/>
      <w:footerReference r:id="rId4" w:type="even"/>
      <w:pgSz w:w="11906" w:h="16838"/>
      <w:pgMar w:top="1417" w:right="1803" w:bottom="1417" w:left="1803" w:header="851" w:footer="992" w:gutter="0"/>
      <w:pgNumType w:fmt="numberInDash" w:start="1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fldChar w:fldCharType="end"/>
    </w:r>
  </w:p>
  <w:p>
    <w:pPr>
      <w:pStyle w:val="6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03CF"/>
    <w:rsid w:val="0001754E"/>
    <w:rsid w:val="000232BC"/>
    <w:rsid w:val="0004167E"/>
    <w:rsid w:val="00051E3C"/>
    <w:rsid w:val="00053FFB"/>
    <w:rsid w:val="00056CF8"/>
    <w:rsid w:val="0006399F"/>
    <w:rsid w:val="00065C29"/>
    <w:rsid w:val="00070B25"/>
    <w:rsid w:val="00075763"/>
    <w:rsid w:val="00075A67"/>
    <w:rsid w:val="00077766"/>
    <w:rsid w:val="00084BE4"/>
    <w:rsid w:val="000A3615"/>
    <w:rsid w:val="000B1E5F"/>
    <w:rsid w:val="000B6E17"/>
    <w:rsid w:val="000C576B"/>
    <w:rsid w:val="000E0B70"/>
    <w:rsid w:val="000F0E9A"/>
    <w:rsid w:val="000F55C4"/>
    <w:rsid w:val="00102B24"/>
    <w:rsid w:val="00104CC6"/>
    <w:rsid w:val="00107CCF"/>
    <w:rsid w:val="001115E2"/>
    <w:rsid w:val="00121875"/>
    <w:rsid w:val="00124118"/>
    <w:rsid w:val="0012693D"/>
    <w:rsid w:val="001477ED"/>
    <w:rsid w:val="00147BBF"/>
    <w:rsid w:val="00161ED3"/>
    <w:rsid w:val="00167FFB"/>
    <w:rsid w:val="00175AFC"/>
    <w:rsid w:val="001864D7"/>
    <w:rsid w:val="001922A8"/>
    <w:rsid w:val="0019408E"/>
    <w:rsid w:val="001940DA"/>
    <w:rsid w:val="00195E14"/>
    <w:rsid w:val="001C28DE"/>
    <w:rsid w:val="001C3286"/>
    <w:rsid w:val="001C7216"/>
    <w:rsid w:val="001D1EDD"/>
    <w:rsid w:val="001E02FC"/>
    <w:rsid w:val="001F0808"/>
    <w:rsid w:val="001F7C7A"/>
    <w:rsid w:val="0020017D"/>
    <w:rsid w:val="002255D9"/>
    <w:rsid w:val="00252C5B"/>
    <w:rsid w:val="00256E72"/>
    <w:rsid w:val="00261B1B"/>
    <w:rsid w:val="002706D1"/>
    <w:rsid w:val="00273D7B"/>
    <w:rsid w:val="0027465A"/>
    <w:rsid w:val="002809A1"/>
    <w:rsid w:val="00281C86"/>
    <w:rsid w:val="00282855"/>
    <w:rsid w:val="002857DB"/>
    <w:rsid w:val="00296119"/>
    <w:rsid w:val="00296227"/>
    <w:rsid w:val="002B0616"/>
    <w:rsid w:val="002B07C5"/>
    <w:rsid w:val="002C537A"/>
    <w:rsid w:val="002E7E8E"/>
    <w:rsid w:val="002F122C"/>
    <w:rsid w:val="00305E6D"/>
    <w:rsid w:val="00316A54"/>
    <w:rsid w:val="003203F4"/>
    <w:rsid w:val="00323A9E"/>
    <w:rsid w:val="00326EF0"/>
    <w:rsid w:val="00327882"/>
    <w:rsid w:val="00331197"/>
    <w:rsid w:val="00336AC0"/>
    <w:rsid w:val="00344F5B"/>
    <w:rsid w:val="00350646"/>
    <w:rsid w:val="003539CD"/>
    <w:rsid w:val="00355813"/>
    <w:rsid w:val="00356056"/>
    <w:rsid w:val="00362002"/>
    <w:rsid w:val="00370D1B"/>
    <w:rsid w:val="0037770F"/>
    <w:rsid w:val="00393DFD"/>
    <w:rsid w:val="003A231F"/>
    <w:rsid w:val="003A4512"/>
    <w:rsid w:val="003B17CA"/>
    <w:rsid w:val="003C055D"/>
    <w:rsid w:val="003C3D20"/>
    <w:rsid w:val="003D3E35"/>
    <w:rsid w:val="003F1B80"/>
    <w:rsid w:val="003F63CF"/>
    <w:rsid w:val="00403045"/>
    <w:rsid w:val="004159C3"/>
    <w:rsid w:val="0041756B"/>
    <w:rsid w:val="00424AE8"/>
    <w:rsid w:val="00436F6C"/>
    <w:rsid w:val="004466CD"/>
    <w:rsid w:val="0045699D"/>
    <w:rsid w:val="00462172"/>
    <w:rsid w:val="00466570"/>
    <w:rsid w:val="00475628"/>
    <w:rsid w:val="00476C2F"/>
    <w:rsid w:val="004805DB"/>
    <w:rsid w:val="00485D4D"/>
    <w:rsid w:val="00487CA8"/>
    <w:rsid w:val="00487E63"/>
    <w:rsid w:val="00490FC5"/>
    <w:rsid w:val="004A35E5"/>
    <w:rsid w:val="004A581B"/>
    <w:rsid w:val="004A589B"/>
    <w:rsid w:val="004B581E"/>
    <w:rsid w:val="004C206A"/>
    <w:rsid w:val="004C4FC4"/>
    <w:rsid w:val="004D224D"/>
    <w:rsid w:val="004D683D"/>
    <w:rsid w:val="004F0A7F"/>
    <w:rsid w:val="004F3E4B"/>
    <w:rsid w:val="004F77AB"/>
    <w:rsid w:val="005008EE"/>
    <w:rsid w:val="005068AE"/>
    <w:rsid w:val="00514126"/>
    <w:rsid w:val="00522D47"/>
    <w:rsid w:val="005237C4"/>
    <w:rsid w:val="00524C20"/>
    <w:rsid w:val="00525514"/>
    <w:rsid w:val="005330CE"/>
    <w:rsid w:val="00543B5E"/>
    <w:rsid w:val="00545DAE"/>
    <w:rsid w:val="0055229D"/>
    <w:rsid w:val="00553921"/>
    <w:rsid w:val="00577C94"/>
    <w:rsid w:val="005808C0"/>
    <w:rsid w:val="005A14EA"/>
    <w:rsid w:val="005A3D08"/>
    <w:rsid w:val="005C0FD1"/>
    <w:rsid w:val="005C4C02"/>
    <w:rsid w:val="005D385D"/>
    <w:rsid w:val="005E25B8"/>
    <w:rsid w:val="005E7263"/>
    <w:rsid w:val="00602197"/>
    <w:rsid w:val="00603A1A"/>
    <w:rsid w:val="0060681F"/>
    <w:rsid w:val="00610498"/>
    <w:rsid w:val="00614B75"/>
    <w:rsid w:val="0061769C"/>
    <w:rsid w:val="00644198"/>
    <w:rsid w:val="00660957"/>
    <w:rsid w:val="00667989"/>
    <w:rsid w:val="0067178A"/>
    <w:rsid w:val="00677679"/>
    <w:rsid w:val="00682505"/>
    <w:rsid w:val="006858FB"/>
    <w:rsid w:val="0068643A"/>
    <w:rsid w:val="00694F8C"/>
    <w:rsid w:val="00697AB5"/>
    <w:rsid w:val="006B5E03"/>
    <w:rsid w:val="006C139B"/>
    <w:rsid w:val="006C1549"/>
    <w:rsid w:val="006C5681"/>
    <w:rsid w:val="006E351A"/>
    <w:rsid w:val="007143D8"/>
    <w:rsid w:val="00716EC9"/>
    <w:rsid w:val="00716F5D"/>
    <w:rsid w:val="00725523"/>
    <w:rsid w:val="007365F8"/>
    <w:rsid w:val="007371E2"/>
    <w:rsid w:val="007407CD"/>
    <w:rsid w:val="00756A36"/>
    <w:rsid w:val="007776C5"/>
    <w:rsid w:val="00791DA4"/>
    <w:rsid w:val="007978B8"/>
    <w:rsid w:val="00797EE1"/>
    <w:rsid w:val="007A648E"/>
    <w:rsid w:val="007B2F21"/>
    <w:rsid w:val="007B41F8"/>
    <w:rsid w:val="007B51DD"/>
    <w:rsid w:val="007C7182"/>
    <w:rsid w:val="007D2842"/>
    <w:rsid w:val="007D477C"/>
    <w:rsid w:val="007D72FB"/>
    <w:rsid w:val="007E1C04"/>
    <w:rsid w:val="007E3D95"/>
    <w:rsid w:val="007F38B0"/>
    <w:rsid w:val="007F7864"/>
    <w:rsid w:val="00807834"/>
    <w:rsid w:val="00814665"/>
    <w:rsid w:val="00825C27"/>
    <w:rsid w:val="00826AC8"/>
    <w:rsid w:val="00830841"/>
    <w:rsid w:val="00834559"/>
    <w:rsid w:val="00836010"/>
    <w:rsid w:val="00836386"/>
    <w:rsid w:val="00873AFE"/>
    <w:rsid w:val="00875304"/>
    <w:rsid w:val="00882843"/>
    <w:rsid w:val="008A692E"/>
    <w:rsid w:val="008B5EBB"/>
    <w:rsid w:val="008D5C9D"/>
    <w:rsid w:val="008D6A4B"/>
    <w:rsid w:val="00901133"/>
    <w:rsid w:val="009052C0"/>
    <w:rsid w:val="0090663D"/>
    <w:rsid w:val="00906CCF"/>
    <w:rsid w:val="00915895"/>
    <w:rsid w:val="00915D7D"/>
    <w:rsid w:val="0093417A"/>
    <w:rsid w:val="009529F0"/>
    <w:rsid w:val="009535C4"/>
    <w:rsid w:val="0096037F"/>
    <w:rsid w:val="00970700"/>
    <w:rsid w:val="00975C01"/>
    <w:rsid w:val="009812EE"/>
    <w:rsid w:val="00986402"/>
    <w:rsid w:val="009874A6"/>
    <w:rsid w:val="009906D8"/>
    <w:rsid w:val="0099160A"/>
    <w:rsid w:val="009A7832"/>
    <w:rsid w:val="009B0851"/>
    <w:rsid w:val="009B441A"/>
    <w:rsid w:val="009C30A2"/>
    <w:rsid w:val="009C7C12"/>
    <w:rsid w:val="009D044F"/>
    <w:rsid w:val="009E250E"/>
    <w:rsid w:val="009F740F"/>
    <w:rsid w:val="00A1045D"/>
    <w:rsid w:val="00A21277"/>
    <w:rsid w:val="00A309FE"/>
    <w:rsid w:val="00A437B8"/>
    <w:rsid w:val="00A46869"/>
    <w:rsid w:val="00A56E8E"/>
    <w:rsid w:val="00A62EF2"/>
    <w:rsid w:val="00A82008"/>
    <w:rsid w:val="00A87675"/>
    <w:rsid w:val="00A916F9"/>
    <w:rsid w:val="00A93594"/>
    <w:rsid w:val="00A93D0D"/>
    <w:rsid w:val="00AA4B3B"/>
    <w:rsid w:val="00AB4E13"/>
    <w:rsid w:val="00AB70A8"/>
    <w:rsid w:val="00AC288D"/>
    <w:rsid w:val="00AD3E44"/>
    <w:rsid w:val="00AD69E0"/>
    <w:rsid w:val="00AD7FB0"/>
    <w:rsid w:val="00AF082D"/>
    <w:rsid w:val="00B060E9"/>
    <w:rsid w:val="00B14D8A"/>
    <w:rsid w:val="00B35E11"/>
    <w:rsid w:val="00B4094A"/>
    <w:rsid w:val="00B501AC"/>
    <w:rsid w:val="00B53E4D"/>
    <w:rsid w:val="00B60E89"/>
    <w:rsid w:val="00B64949"/>
    <w:rsid w:val="00B75383"/>
    <w:rsid w:val="00B873F1"/>
    <w:rsid w:val="00BC1B02"/>
    <w:rsid w:val="00BC2732"/>
    <w:rsid w:val="00BE07BE"/>
    <w:rsid w:val="00BE2665"/>
    <w:rsid w:val="00C04125"/>
    <w:rsid w:val="00C17788"/>
    <w:rsid w:val="00C3143C"/>
    <w:rsid w:val="00C36A48"/>
    <w:rsid w:val="00C475BF"/>
    <w:rsid w:val="00C7039A"/>
    <w:rsid w:val="00C778C1"/>
    <w:rsid w:val="00C93331"/>
    <w:rsid w:val="00CA4BE7"/>
    <w:rsid w:val="00CA5665"/>
    <w:rsid w:val="00CA7F5C"/>
    <w:rsid w:val="00CB4816"/>
    <w:rsid w:val="00CC034E"/>
    <w:rsid w:val="00CC1AFE"/>
    <w:rsid w:val="00CC5291"/>
    <w:rsid w:val="00CC5B80"/>
    <w:rsid w:val="00CC5DF6"/>
    <w:rsid w:val="00CF69F7"/>
    <w:rsid w:val="00D00ACD"/>
    <w:rsid w:val="00D22A5C"/>
    <w:rsid w:val="00D22B51"/>
    <w:rsid w:val="00D350DD"/>
    <w:rsid w:val="00D41D5E"/>
    <w:rsid w:val="00D50D38"/>
    <w:rsid w:val="00D71B91"/>
    <w:rsid w:val="00D73928"/>
    <w:rsid w:val="00D74313"/>
    <w:rsid w:val="00D77F03"/>
    <w:rsid w:val="00D8353C"/>
    <w:rsid w:val="00D859BB"/>
    <w:rsid w:val="00D91608"/>
    <w:rsid w:val="00D97B98"/>
    <w:rsid w:val="00DA3003"/>
    <w:rsid w:val="00DB1155"/>
    <w:rsid w:val="00DB6DE1"/>
    <w:rsid w:val="00DD0335"/>
    <w:rsid w:val="00DD1E9C"/>
    <w:rsid w:val="00DD71DA"/>
    <w:rsid w:val="00DE580A"/>
    <w:rsid w:val="00DF6FE3"/>
    <w:rsid w:val="00E03E93"/>
    <w:rsid w:val="00E048FA"/>
    <w:rsid w:val="00E14F82"/>
    <w:rsid w:val="00E2797C"/>
    <w:rsid w:val="00E3215C"/>
    <w:rsid w:val="00E471DD"/>
    <w:rsid w:val="00E57E5D"/>
    <w:rsid w:val="00E70FA8"/>
    <w:rsid w:val="00E711C0"/>
    <w:rsid w:val="00E72DCD"/>
    <w:rsid w:val="00E755BE"/>
    <w:rsid w:val="00E77CA9"/>
    <w:rsid w:val="00E81FF5"/>
    <w:rsid w:val="00E8249C"/>
    <w:rsid w:val="00E90BB3"/>
    <w:rsid w:val="00ED45D8"/>
    <w:rsid w:val="00ED6708"/>
    <w:rsid w:val="00EE5890"/>
    <w:rsid w:val="00EF32CE"/>
    <w:rsid w:val="00EF6E04"/>
    <w:rsid w:val="00F0136C"/>
    <w:rsid w:val="00F04A55"/>
    <w:rsid w:val="00F113DB"/>
    <w:rsid w:val="00F13700"/>
    <w:rsid w:val="00F161B2"/>
    <w:rsid w:val="00F1679B"/>
    <w:rsid w:val="00F3379D"/>
    <w:rsid w:val="00F451C4"/>
    <w:rsid w:val="00F5253D"/>
    <w:rsid w:val="00F55B3F"/>
    <w:rsid w:val="00F578E3"/>
    <w:rsid w:val="00FB5DBD"/>
    <w:rsid w:val="00FC35CE"/>
    <w:rsid w:val="00FE33B4"/>
    <w:rsid w:val="00FF3E38"/>
    <w:rsid w:val="00FF5984"/>
    <w:rsid w:val="00FF6E69"/>
    <w:rsid w:val="08092478"/>
    <w:rsid w:val="0C24322B"/>
    <w:rsid w:val="0ECE386F"/>
    <w:rsid w:val="10C27C99"/>
    <w:rsid w:val="1909731D"/>
    <w:rsid w:val="210C346E"/>
    <w:rsid w:val="24E5462F"/>
    <w:rsid w:val="27084C3F"/>
    <w:rsid w:val="2DA12E04"/>
    <w:rsid w:val="3FE271D0"/>
    <w:rsid w:val="42EB77A0"/>
    <w:rsid w:val="48391388"/>
    <w:rsid w:val="4862707F"/>
    <w:rsid w:val="4C306A17"/>
    <w:rsid w:val="4F1E508F"/>
    <w:rsid w:val="583E7DE0"/>
    <w:rsid w:val="5C6116FC"/>
    <w:rsid w:val="62B75C36"/>
    <w:rsid w:val="67C40BD1"/>
    <w:rsid w:val="697D3F16"/>
    <w:rsid w:val="734124B9"/>
    <w:rsid w:val="73B5363B"/>
    <w:rsid w:val="7762679B"/>
    <w:rsid w:val="7A702DC5"/>
    <w:rsid w:val="7B6C40AD"/>
    <w:rsid w:val="7B7E1488"/>
    <w:rsid w:val="7CB31A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22"/>
    <w:qFormat/>
    <w:uiPriority w:val="0"/>
    <w:pPr>
      <w:widowControl/>
      <w:spacing w:before="100" w:beforeLines="0" w:beforeAutospacing="1" w:after="100" w:afterLines="0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character" w:default="1" w:styleId="10">
    <w:name w:val="Default Paragraph Font"/>
    <w:qFormat/>
    <w:uiPriority w:val="0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7"/>
    <w:unhideWhenUsed/>
    <w:qFormat/>
    <w:uiPriority w:val="99"/>
    <w:pPr>
      <w:jc w:val="left"/>
    </w:pPr>
    <w:rPr>
      <w:rFonts w:ascii="Calibri" w:hAnsi="Calibri"/>
    </w:rPr>
  </w:style>
  <w:style w:type="paragraph" w:styleId="5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11">
    <w:name w:val="page number"/>
    <w:basedOn w:val="10"/>
    <w:qFormat/>
    <w:uiPriority w:val="0"/>
  </w:style>
  <w:style w:type="character" w:styleId="12">
    <w:name w:val="Hyperlink"/>
    <w:qFormat/>
    <w:uiPriority w:val="0"/>
    <w:rPr>
      <w:color w:val="0000FF"/>
      <w:u w:val="single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  <w:style w:type="paragraph" w:styleId="14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  <w:style w:type="paragraph" w:customStyle="1" w:styleId="15">
    <w:name w:val="reader-word-layer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2"/>
    </w:rPr>
  </w:style>
  <w:style w:type="character" w:customStyle="1" w:styleId="16">
    <w:name w:val="批注框文本 Char"/>
    <w:link w:val="5"/>
    <w:semiHidden/>
    <w:qFormat/>
    <w:uiPriority w:val="99"/>
    <w:rPr>
      <w:kern w:val="2"/>
      <w:sz w:val="18"/>
      <w:szCs w:val="18"/>
    </w:rPr>
  </w:style>
  <w:style w:type="character" w:customStyle="1" w:styleId="17">
    <w:name w:val="批注文字 Char"/>
    <w:link w:val="4"/>
    <w:qFormat/>
    <w:uiPriority w:val="99"/>
    <w:rPr>
      <w:rFonts w:ascii="Calibri" w:hAnsi="Calibri"/>
      <w:kern w:val="2"/>
      <w:sz w:val="21"/>
      <w:szCs w:val="24"/>
    </w:rPr>
  </w:style>
  <w:style w:type="character" w:customStyle="1" w:styleId="18">
    <w:name w:val="页眉 Char"/>
    <w:link w:val="7"/>
    <w:qFormat/>
    <w:uiPriority w:val="0"/>
    <w:rPr>
      <w:kern w:val="2"/>
      <w:sz w:val="18"/>
      <w:szCs w:val="18"/>
    </w:rPr>
  </w:style>
  <w:style w:type="character" w:customStyle="1" w:styleId="19">
    <w:name w:val="页脚 Char"/>
    <w:link w:val="6"/>
    <w:qFormat/>
    <w:uiPriority w:val="0"/>
    <w:rPr>
      <w:kern w:val="2"/>
      <w:sz w:val="18"/>
      <w:szCs w:val="18"/>
    </w:rPr>
  </w:style>
  <w:style w:type="character" w:customStyle="1" w:styleId="20">
    <w:name w:val="gb"/>
    <w:basedOn w:val="10"/>
    <w:qFormat/>
    <w:uiPriority w:val="0"/>
  </w:style>
  <w:style w:type="character" w:customStyle="1" w:styleId="21">
    <w:name w:val="标题 1 Char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2">
    <w:name w:val="标题 3 Char"/>
    <w:link w:val="3"/>
    <w:qFormat/>
    <w:uiPriority w:val="0"/>
    <w:rPr>
      <w:rFonts w:ascii="宋体" w:hAnsi="宋体" w:cs="宋体"/>
      <w:b/>
      <w:bCs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258</Words>
  <Characters>1474</Characters>
  <Lines>12</Lines>
  <Paragraphs>3</Paragraphs>
  <TotalTime>0</TotalTime>
  <ScaleCrop>false</ScaleCrop>
  <LinksUpToDate>false</LinksUpToDate>
  <CharactersWithSpaces>1729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2014-10-28T20:08:00Z</dcterms:created>
  <dc:creator>301</dc:creator>
  <cp:lastModifiedBy>三水手</cp:lastModifiedBy>
  <cp:lastPrinted>2019-06-27T06:15:00Z</cp:lastPrinted>
  <dcterms:modified xsi:type="dcterms:W3CDTF">2021-08-12T04:45:22Z</dcterms:modified>
  <dc:title>附件4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865A258553C348A38DC7CCF5F471EADC</vt:lpwstr>
  </property>
</Properties>
</file>