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附件4</w:t>
      </w:r>
    </w:p>
    <w:p>
      <w:pPr>
        <w:pStyle w:val="7"/>
      </w:pPr>
      <w:r>
        <w:rPr>
          <w:rFonts w:hint="eastAsia"/>
        </w:rPr>
        <w:t>关于部分检验项目的说明</w:t>
      </w:r>
    </w:p>
    <w:p>
      <w:pPr>
        <w:rPr>
          <w:rFonts w:cs="仿宋" w:asciiTheme="majorEastAsia" w:hAnsiTheme="majorEastAsia" w:eastAsiaTheme="majorEastAsia"/>
          <w:sz w:val="32"/>
          <w:szCs w:val="32"/>
        </w:rPr>
      </w:pPr>
      <w:r>
        <w:rPr>
          <w:rFonts w:hint="eastAsia" w:cs="仿宋" w:asciiTheme="majorEastAsia" w:hAnsiTheme="majorEastAsia" w:eastAsiaTheme="majorEastAsia"/>
          <w:b/>
          <w:bCs/>
          <w:sz w:val="32"/>
          <w:szCs w:val="32"/>
        </w:rPr>
        <w:t>一、食品标签</w:t>
      </w:r>
    </w:p>
    <w:p>
      <w:pPr>
        <w:ind w:firstLine="640" w:firstLineChars="2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食品标签是指食品包装上的所有文字、图形、符号及一切说明物，也就是说包装上的任何标示均属于食品标签的范畴。标签标识不符合要求，发生的原因，一是企业未掌握GB 7718-2011《食品安全国家标准 预包装食品标签通则》、GB 28050-2011《食品安全国家标准 预包装食品营养标签通则》条款要求；二是配方、配料管理不规范；三是企业为销售利益在标签标识上采取虚假宣传。企业应深度研究标签通则条款要求，科学管理配方，准确配料，标签标识的设计要客观地反映产品真实属性，杜绝虚假宣传。</w:t>
      </w:r>
    </w:p>
    <w:p>
      <w:pPr>
        <w:rPr>
          <w:rFonts w:hint="eastAsia" w:cs="仿宋" w:asciiTheme="majorEastAsia" w:hAnsiTheme="majorEastAsia" w:eastAsiaTheme="majorEastAsia"/>
          <w:b/>
          <w:bCs/>
          <w:sz w:val="32"/>
          <w:szCs w:val="32"/>
        </w:rPr>
      </w:pPr>
    </w:p>
    <w:p>
      <w:pPr>
        <w:rPr>
          <w:rFonts w:cs="仿宋" w:asciiTheme="majorEastAsia" w:hAnsiTheme="majorEastAsia" w:eastAsiaTheme="majorEastAsia"/>
          <w:b/>
          <w:bCs/>
          <w:sz w:val="32"/>
          <w:szCs w:val="32"/>
        </w:rPr>
      </w:pPr>
      <w:r>
        <w:rPr>
          <w:rFonts w:hint="eastAsia" w:cs="仿宋" w:asciiTheme="majorEastAsia" w:hAnsiTheme="majorEastAsia" w:eastAsiaTheme="majorEastAsia"/>
          <w:b/>
          <w:bCs/>
          <w:sz w:val="32"/>
          <w:szCs w:val="32"/>
        </w:rPr>
        <w:t>二、营养标签-钠</w:t>
      </w:r>
    </w:p>
    <w:p>
      <w:pPr>
        <w:ind w:firstLine="640" w:firstLineChars="2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营养标签是指食品标签上向消费者提供食品营养成分信息和特性的说明，包括营养成分表、营养声称和营养成分功能声称。根据《预包装食品营养标签通则》(GB28050-2011)，营养标签应标在向消费者提供的最小销售单元的包装上，其标示的任何营养信息不得虚假。所有预包装食品营养标签必须标示蛋白质、脂肪、碳水化合物、钠4种核心营养素以及能量(简称“4＋1”)的含量值及其占营养素参考值(NRV)的百分比。只有生鲜食品、现制现售食品、饮料酒类、包装饮用水等才可豁免强制标示营养标签。</w:t>
      </w:r>
    </w:p>
    <w:p>
      <w:pPr>
        <w:rPr>
          <w:rFonts w:hint="eastAsia" w:cs="仿宋" w:asciiTheme="majorEastAsia" w:hAnsiTheme="majorEastAsia" w:eastAsiaTheme="majorEastAsia"/>
          <w:sz w:val="32"/>
          <w:szCs w:val="32"/>
        </w:rPr>
      </w:pPr>
    </w:p>
    <w:p>
      <w:pPr>
        <w:rPr>
          <w:rFonts w:cs="仿宋" w:asciiTheme="majorEastAsia" w:hAnsiTheme="majorEastAsia" w:eastAsiaTheme="majorEastAsia"/>
          <w:b/>
          <w:bCs/>
          <w:sz w:val="32"/>
          <w:szCs w:val="32"/>
        </w:rPr>
      </w:pPr>
      <w:r>
        <w:rPr>
          <w:rFonts w:hint="eastAsia" w:cs="仿宋" w:asciiTheme="majorEastAsia" w:hAnsiTheme="majorEastAsia" w:eastAsiaTheme="majorEastAsia"/>
          <w:b/>
          <w:bCs/>
          <w:sz w:val="32"/>
          <w:szCs w:val="32"/>
        </w:rPr>
        <w:t>三、氯霉素</w:t>
      </w:r>
    </w:p>
    <w:p>
      <w:pPr>
        <w:ind w:firstLine="640" w:firstLineChars="2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氯霉素是一种广谱抑菌剂，长期食用氯霉素残留超标的食品，可能抑制骨髓造血功能、引起再生障碍性贫血，此外还可引起肠道菌群失调，导致消化机能紊乱。《动物性食品中兽药最高残留限量》（中华人民共和国农业部公告第235号）中规定，氯霉素为禁止使用的药物，在动物性食品中不得检出。不合格的原因可能是企业对原材料的把控不严所导致。</w:t>
      </w:r>
    </w:p>
    <w:p>
      <w:pPr>
        <w:rPr>
          <w:rFonts w:hint="eastAsia" w:cs="仿宋" w:asciiTheme="majorEastAsia" w:hAnsiTheme="majorEastAsia" w:eastAsiaTheme="majorEastAsia"/>
          <w:sz w:val="32"/>
          <w:szCs w:val="32"/>
        </w:rPr>
      </w:pPr>
    </w:p>
    <w:p>
      <w:pPr>
        <w:rPr>
          <w:rFonts w:cs="仿宋" w:asciiTheme="majorEastAsia" w:hAnsiTheme="majorEastAsia" w:eastAsiaTheme="majorEastAsia"/>
          <w:b/>
          <w:bCs/>
          <w:sz w:val="32"/>
          <w:szCs w:val="32"/>
        </w:rPr>
      </w:pPr>
      <w:bookmarkStart w:id="0" w:name="_GoBack"/>
      <w:r>
        <w:rPr>
          <w:rFonts w:hint="eastAsia" w:cs="仿宋" w:asciiTheme="majorEastAsia" w:hAnsiTheme="majorEastAsia" w:eastAsiaTheme="majorEastAsia"/>
          <w:b/>
          <w:bCs/>
          <w:sz w:val="32"/>
          <w:szCs w:val="32"/>
        </w:rPr>
        <w:t>四、酸价</w:t>
      </w:r>
    </w:p>
    <w:bookmarkEnd w:id="0"/>
    <w:p>
      <w:pPr>
        <w:ind w:firstLine="640" w:firstLineChars="200"/>
        <w:rPr>
          <w:rFonts w:cs="仿宋" w:asciiTheme="majorEastAsia" w:hAnsiTheme="majorEastAsia" w:eastAsiaTheme="majorEastAsia"/>
          <w:sz w:val="32"/>
          <w:szCs w:val="32"/>
        </w:rPr>
      </w:pPr>
      <w:r>
        <w:rPr>
          <w:rFonts w:cs="仿宋" w:asciiTheme="majorEastAsia" w:hAnsiTheme="majorEastAsia" w:eastAsiaTheme="majorEastAsia"/>
          <w:sz w:val="32"/>
          <w:szCs w:val="32"/>
        </w:rPr>
        <w:t>糕点中的酸价主要测定脂肪中游离脂肪酸的含量</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一般情况下，酸价略有升高不会对人体的健康产生损害。但如果产品发生严重的变质、产生哈喇味时，所产生的醛、酮、酸会破坏脂溶性维生素，导致肠胃不适、腹泻等</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造成糕点中酸价超标的原因主要有以下三方面：一是原辅料选取不当</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原辅料中油脂本身酸价偏高</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二是加工工艺不合理</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在熟制工艺，如果熟制过程温度过高、时间过长或油脂的循环再用，脂肪的过氧化物经深度氧化成脂肪酸，从而造成酸价结果偏高。三是贮藏条件不当</w:t>
      </w:r>
      <w:r>
        <w:rPr>
          <w:rFonts w:hint="eastAsia" w:cs="仿宋" w:asciiTheme="majorEastAsia" w:hAnsiTheme="majorEastAsia" w:eastAsiaTheme="majorEastAsia"/>
          <w:sz w:val="32"/>
          <w:szCs w:val="32"/>
        </w:rPr>
        <w:t>，</w:t>
      </w:r>
      <w:r>
        <w:rPr>
          <w:rFonts w:cs="仿宋" w:asciiTheme="majorEastAsia" w:hAnsiTheme="majorEastAsia" w:eastAsiaTheme="majorEastAsia"/>
          <w:sz w:val="32"/>
          <w:szCs w:val="32"/>
        </w:rPr>
        <w:t>糕点经过长时间存放后，受水分、温度、光线、脂肪酶等因素影响，脂肪会被氧化分解，造成酸价偏高。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731CE"/>
    <w:rsid w:val="000A275E"/>
    <w:rsid w:val="000D0269"/>
    <w:rsid w:val="000D1112"/>
    <w:rsid w:val="000F722E"/>
    <w:rsid w:val="001031D6"/>
    <w:rsid w:val="0017756D"/>
    <w:rsid w:val="00196D2C"/>
    <w:rsid w:val="00203634"/>
    <w:rsid w:val="00245222"/>
    <w:rsid w:val="00267925"/>
    <w:rsid w:val="00270C9D"/>
    <w:rsid w:val="00396266"/>
    <w:rsid w:val="003A65A7"/>
    <w:rsid w:val="003B5D49"/>
    <w:rsid w:val="003D5E39"/>
    <w:rsid w:val="003F74F2"/>
    <w:rsid w:val="00462342"/>
    <w:rsid w:val="00465E74"/>
    <w:rsid w:val="00491E14"/>
    <w:rsid w:val="004F1C34"/>
    <w:rsid w:val="00516819"/>
    <w:rsid w:val="00550C03"/>
    <w:rsid w:val="005C06F3"/>
    <w:rsid w:val="005C33CB"/>
    <w:rsid w:val="005D78D5"/>
    <w:rsid w:val="00616936"/>
    <w:rsid w:val="0067473C"/>
    <w:rsid w:val="00676922"/>
    <w:rsid w:val="006C4888"/>
    <w:rsid w:val="00726A4B"/>
    <w:rsid w:val="00736DB5"/>
    <w:rsid w:val="00791641"/>
    <w:rsid w:val="007A6B3B"/>
    <w:rsid w:val="007B1FCC"/>
    <w:rsid w:val="007D198D"/>
    <w:rsid w:val="007F20D5"/>
    <w:rsid w:val="00813729"/>
    <w:rsid w:val="00830BF8"/>
    <w:rsid w:val="00867EE4"/>
    <w:rsid w:val="008906C1"/>
    <w:rsid w:val="008941A5"/>
    <w:rsid w:val="008A2321"/>
    <w:rsid w:val="008B2F58"/>
    <w:rsid w:val="008E463F"/>
    <w:rsid w:val="009B7057"/>
    <w:rsid w:val="00A3433C"/>
    <w:rsid w:val="00A376C0"/>
    <w:rsid w:val="00AC08C5"/>
    <w:rsid w:val="00AE2924"/>
    <w:rsid w:val="00B05DED"/>
    <w:rsid w:val="00B26C49"/>
    <w:rsid w:val="00B803BC"/>
    <w:rsid w:val="00B83C3E"/>
    <w:rsid w:val="00BD254B"/>
    <w:rsid w:val="00BD46F3"/>
    <w:rsid w:val="00C934ED"/>
    <w:rsid w:val="00C96BD5"/>
    <w:rsid w:val="00CA0E2D"/>
    <w:rsid w:val="00CE2A92"/>
    <w:rsid w:val="00D11592"/>
    <w:rsid w:val="00D330B3"/>
    <w:rsid w:val="00D37A4B"/>
    <w:rsid w:val="00D56071"/>
    <w:rsid w:val="00D67D8A"/>
    <w:rsid w:val="00D91A35"/>
    <w:rsid w:val="00DA0273"/>
    <w:rsid w:val="00DA0A14"/>
    <w:rsid w:val="00DA5C44"/>
    <w:rsid w:val="00E238CD"/>
    <w:rsid w:val="00E81F8E"/>
    <w:rsid w:val="00EB39B1"/>
    <w:rsid w:val="00EE11C5"/>
    <w:rsid w:val="00F04423"/>
    <w:rsid w:val="00F523AE"/>
    <w:rsid w:val="00F90182"/>
    <w:rsid w:val="00FE0934"/>
    <w:rsid w:val="13226AB0"/>
    <w:rsid w:val="1994269A"/>
    <w:rsid w:val="1FD731CE"/>
    <w:rsid w:val="21080928"/>
    <w:rsid w:val="27286FB2"/>
    <w:rsid w:val="2E7720BF"/>
    <w:rsid w:val="378F216D"/>
    <w:rsid w:val="38C14C44"/>
    <w:rsid w:val="57EA0B70"/>
    <w:rsid w:val="6AFC09F6"/>
    <w:rsid w:val="706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paragraph" w:styleId="12">
    <w:name w:val="List Paragraph"/>
    <w:basedOn w:val="1"/>
    <w:unhideWhenUsed/>
    <w:qFormat/>
    <w:uiPriority w:val="99"/>
    <w:pPr>
      <w:ind w:firstLine="420" w:firstLineChars="200"/>
    </w:pPr>
  </w:style>
  <w:style w:type="character" w:customStyle="1" w:styleId="13">
    <w:name w:val="页眉 Char"/>
    <w:basedOn w:val="9"/>
    <w:link w:val="4"/>
    <w:qFormat/>
    <w:uiPriority w:val="0"/>
    <w:rPr>
      <w:rFonts w:eastAsiaTheme="minorEastAsia" w:cstheme="minorBidi"/>
      <w:kern w:val="2"/>
      <w:sz w:val="18"/>
      <w:szCs w:val="18"/>
    </w:rPr>
  </w:style>
  <w:style w:type="character" w:customStyle="1" w:styleId="14">
    <w:name w:val="页脚 Char"/>
    <w:basedOn w:val="9"/>
    <w:link w:val="3"/>
    <w:qFormat/>
    <w:uiPriority w:val="0"/>
    <w:rPr>
      <w:rFonts w:eastAsiaTheme="minorEastAsia" w:cstheme="minorBidi"/>
      <w:kern w:val="2"/>
      <w:sz w:val="18"/>
      <w:szCs w:val="18"/>
    </w:rPr>
  </w:style>
  <w:style w:type="character" w:customStyle="1" w:styleId="15">
    <w:name w:val="标题 2 Char"/>
    <w:basedOn w:val="9"/>
    <w:link w:val="2"/>
    <w:uiPriority w:val="9"/>
    <w:rPr>
      <w:rFonts w:ascii="宋体" w:hAnsi="宋体" w:cs="宋体"/>
      <w:b/>
      <w:bCs/>
      <w:sz w:val="36"/>
      <w:szCs w:val="36"/>
    </w:rPr>
  </w:style>
  <w:style w:type="character" w:customStyle="1" w:styleId="16">
    <w:name w:val="标题 Char"/>
    <w:basedOn w:val="9"/>
    <w:link w:val="7"/>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888</Words>
  <Characters>52</Characters>
  <Lines>1</Lines>
  <Paragraphs>1</Paragraphs>
  <TotalTime>132</TotalTime>
  <ScaleCrop>false</ScaleCrop>
  <LinksUpToDate>false</LinksUpToDate>
  <CharactersWithSpaces>939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2017-08-11T06:45:00Z</dcterms:created>
  <dc:creator>PC</dc:creator>
  <cp:lastModifiedBy>陈卓辉</cp:lastModifiedBy>
  <dcterms:modified xsi:type="dcterms:W3CDTF">2021-08-02T09:12:50Z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