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06B" w:rsidRPr="00A7697D" w:rsidRDefault="006C351C">
      <w:pPr>
        <w:autoSpaceDE w:val="0"/>
        <w:autoSpaceDN w:val="0"/>
        <w:spacing w:line="576" w:lineRule="exact"/>
        <w:jc w:val="left"/>
        <w:rPr>
          <w:rFonts w:ascii="Times New Roman" w:eastAsia="方正黑体_GBK" w:hAnsi="Times New Roman" w:cs="宋体"/>
          <w:kern w:val="0"/>
          <w:sz w:val="32"/>
          <w:szCs w:val="32"/>
        </w:rPr>
      </w:pPr>
      <w:r w:rsidRPr="00A7697D">
        <w:rPr>
          <w:rFonts w:ascii="Times New Roman" w:eastAsia="方正黑体_GBK" w:hAnsi="Times New Roman" w:cs="宋体" w:hint="eastAsia"/>
          <w:kern w:val="0"/>
          <w:sz w:val="32"/>
          <w:szCs w:val="32"/>
        </w:rPr>
        <w:t>市市场监管局发布</w:t>
      </w:r>
    </w:p>
    <w:p w:rsidR="002C206B" w:rsidRPr="00A7697D" w:rsidRDefault="002C206B">
      <w:pPr>
        <w:autoSpaceDE w:val="0"/>
        <w:autoSpaceDN w:val="0"/>
        <w:spacing w:line="576" w:lineRule="exact"/>
        <w:rPr>
          <w:rFonts w:ascii="Times New Roman" w:eastAsia="方正小标宋_GBK" w:hAnsi="Times New Roman" w:cs="宋体"/>
          <w:kern w:val="0"/>
          <w:sz w:val="44"/>
          <w:szCs w:val="44"/>
        </w:rPr>
      </w:pPr>
    </w:p>
    <w:p w:rsidR="002C206B" w:rsidRPr="00A7697D" w:rsidRDefault="006C351C">
      <w:pPr>
        <w:autoSpaceDE w:val="0"/>
        <w:autoSpaceDN w:val="0"/>
        <w:spacing w:line="576" w:lineRule="exact"/>
        <w:jc w:val="center"/>
        <w:rPr>
          <w:rFonts w:ascii="Times New Roman" w:hAnsi="Times New Roman" w:cs="宋体"/>
          <w:kern w:val="0"/>
          <w:sz w:val="44"/>
          <w:szCs w:val="44"/>
        </w:rPr>
      </w:pPr>
      <w:r w:rsidRPr="00A7697D">
        <w:rPr>
          <w:rFonts w:ascii="Times New Roman" w:eastAsia="方正小标宋_GBK" w:hAnsi="Times New Roman" w:cs="宋体" w:hint="eastAsia"/>
          <w:kern w:val="0"/>
          <w:sz w:val="44"/>
          <w:szCs w:val="44"/>
        </w:rPr>
        <w:t>车用汽油产品质量监督抽查分析报告</w:t>
      </w:r>
    </w:p>
    <w:p w:rsidR="002C206B" w:rsidRPr="00A7697D" w:rsidRDefault="002C206B">
      <w:pPr>
        <w:spacing w:line="576" w:lineRule="exact"/>
        <w:rPr>
          <w:rFonts w:ascii="Times New Roman" w:eastAsia="黑体" w:hAnsi="Times New Roman" w:cs="黑体"/>
          <w:sz w:val="30"/>
          <w:szCs w:val="30"/>
        </w:rPr>
      </w:pPr>
    </w:p>
    <w:p w:rsidR="002C206B" w:rsidRPr="00A7697D" w:rsidRDefault="006C351C">
      <w:pPr>
        <w:spacing w:line="576" w:lineRule="exact"/>
        <w:ind w:firstLineChars="200" w:firstLine="640"/>
        <w:rPr>
          <w:rFonts w:ascii="Times New Roman" w:eastAsia="方正仿宋_GBK" w:hAnsi="Times New Roman" w:cs="宋体"/>
          <w:sz w:val="32"/>
          <w:szCs w:val="32"/>
        </w:rPr>
      </w:pPr>
      <w:r w:rsidRPr="00A7697D">
        <w:rPr>
          <w:rFonts w:ascii="Times New Roman" w:eastAsia="方正仿宋_GBK" w:hAnsi="Times New Roman" w:cs="宋体" w:hint="eastAsia"/>
          <w:sz w:val="32"/>
          <w:szCs w:val="32"/>
        </w:rPr>
        <w:t>2021</w:t>
      </w:r>
      <w:r w:rsidRPr="00A7697D">
        <w:rPr>
          <w:rFonts w:ascii="Times New Roman" w:eastAsia="方正仿宋_GBK" w:hAnsi="Times New Roman" w:cs="宋体" w:hint="eastAsia"/>
          <w:sz w:val="32"/>
          <w:szCs w:val="32"/>
        </w:rPr>
        <w:t>年</w:t>
      </w:r>
      <w:r w:rsidRPr="00A7697D">
        <w:rPr>
          <w:rFonts w:ascii="Times New Roman" w:eastAsia="方正仿宋_GBK" w:hAnsi="Times New Roman" w:cs="宋体" w:hint="eastAsia"/>
          <w:sz w:val="32"/>
          <w:szCs w:val="32"/>
        </w:rPr>
        <w:t>二季度</w:t>
      </w:r>
      <w:r w:rsidRPr="00A7697D">
        <w:rPr>
          <w:rFonts w:ascii="Times New Roman" w:eastAsia="方正仿宋_GBK" w:hAnsi="Times New Roman" w:cs="宋体" w:hint="eastAsia"/>
          <w:sz w:val="32"/>
          <w:szCs w:val="32"/>
        </w:rPr>
        <w:t>，盐城市市场监督管理局委托盐城市产品质量监督检验所，对车用汽油产品进行了市级监督抽查。本次抽查</w:t>
      </w:r>
      <w:r w:rsidRPr="00A7697D">
        <w:rPr>
          <w:rFonts w:ascii="Times New Roman" w:eastAsia="方正仿宋_GBK" w:hAnsi="Times New Roman" w:cs="宋体" w:hint="eastAsia"/>
          <w:sz w:val="32"/>
          <w:szCs w:val="32"/>
        </w:rPr>
        <w:t>50</w:t>
      </w:r>
      <w:r w:rsidRPr="00A7697D">
        <w:rPr>
          <w:rFonts w:ascii="Times New Roman" w:eastAsia="方正仿宋_GBK" w:hAnsi="Times New Roman" w:cs="宋体" w:hint="eastAsia"/>
          <w:sz w:val="32"/>
          <w:szCs w:val="32"/>
        </w:rPr>
        <w:t>批次，</w:t>
      </w:r>
      <w:r w:rsidRPr="00A7697D">
        <w:rPr>
          <w:rFonts w:ascii="Times New Roman" w:eastAsia="方正仿宋_GBK" w:hAnsi="Times New Roman" w:cs="宋体" w:hint="eastAsia"/>
          <w:sz w:val="32"/>
          <w:szCs w:val="32"/>
        </w:rPr>
        <w:t>合格</w:t>
      </w:r>
      <w:r w:rsidRPr="00A7697D">
        <w:rPr>
          <w:rFonts w:ascii="Times New Roman" w:eastAsia="方正仿宋_GBK" w:hAnsi="Times New Roman" w:cs="宋体" w:hint="eastAsia"/>
          <w:sz w:val="32"/>
          <w:szCs w:val="32"/>
        </w:rPr>
        <w:t>50</w:t>
      </w:r>
      <w:r w:rsidRPr="00A7697D">
        <w:rPr>
          <w:rFonts w:ascii="Times New Roman" w:eastAsia="方正仿宋_GBK" w:hAnsi="Times New Roman" w:cs="宋体" w:hint="eastAsia"/>
          <w:sz w:val="32"/>
          <w:szCs w:val="32"/>
        </w:rPr>
        <w:t>批次，</w:t>
      </w:r>
      <w:r w:rsidRPr="00A7697D">
        <w:rPr>
          <w:rFonts w:ascii="Times New Roman" w:eastAsia="方正仿宋_GBK" w:hAnsi="Times New Roman" w:cs="宋体" w:hint="eastAsia"/>
          <w:sz w:val="32"/>
          <w:szCs w:val="32"/>
        </w:rPr>
        <w:t>合格率</w:t>
      </w:r>
      <w:r w:rsidRPr="00A7697D">
        <w:rPr>
          <w:rFonts w:ascii="Times New Roman" w:eastAsia="方正仿宋_GBK" w:hAnsi="Times New Roman" w:cs="宋体" w:hint="eastAsia"/>
          <w:sz w:val="32"/>
          <w:szCs w:val="32"/>
        </w:rPr>
        <w:t>100%</w:t>
      </w:r>
      <w:r w:rsidRPr="00A7697D">
        <w:rPr>
          <w:rFonts w:ascii="Times New Roman" w:eastAsia="方正仿宋_GBK" w:hAnsi="Times New Roman" w:cs="宋体" w:hint="eastAsia"/>
          <w:sz w:val="32"/>
          <w:szCs w:val="32"/>
        </w:rPr>
        <w:t>。</w:t>
      </w:r>
    </w:p>
    <w:p w:rsidR="002C206B" w:rsidRPr="00A7697D" w:rsidRDefault="006C351C">
      <w:pPr>
        <w:spacing w:line="576" w:lineRule="exact"/>
        <w:ind w:firstLine="560"/>
        <w:rPr>
          <w:rFonts w:ascii="Times New Roman" w:eastAsia="方正黑体_GBK" w:hAnsi="Times New Roman" w:cs="宋体"/>
          <w:sz w:val="32"/>
          <w:szCs w:val="32"/>
        </w:rPr>
      </w:pPr>
      <w:r w:rsidRPr="00A7697D">
        <w:rPr>
          <w:rFonts w:ascii="Times New Roman" w:eastAsia="方正黑体_GBK" w:hAnsi="Times New Roman" w:cs="宋体" w:hint="eastAsia"/>
          <w:sz w:val="32"/>
          <w:szCs w:val="32"/>
        </w:rPr>
        <w:t>一、产品和产业概况</w:t>
      </w:r>
    </w:p>
    <w:p w:rsidR="002C206B" w:rsidRPr="00A7697D" w:rsidRDefault="006C351C">
      <w:pPr>
        <w:spacing w:line="576" w:lineRule="exact"/>
        <w:ind w:firstLine="560"/>
        <w:rPr>
          <w:rFonts w:ascii="Times New Roman" w:eastAsia="方正楷体_GBK" w:hAnsi="Times New Roman" w:cs="宋体"/>
          <w:bCs/>
          <w:color w:val="000000"/>
          <w:kern w:val="0"/>
          <w:sz w:val="32"/>
          <w:szCs w:val="32"/>
        </w:rPr>
      </w:pPr>
      <w:r w:rsidRPr="00A7697D">
        <w:rPr>
          <w:rFonts w:ascii="Times New Roman" w:eastAsia="方正楷体_GBK" w:hAnsi="Times New Roman" w:cs="宋体" w:hint="eastAsia"/>
          <w:bCs/>
          <w:color w:val="000000"/>
          <w:kern w:val="0"/>
          <w:sz w:val="32"/>
          <w:szCs w:val="32"/>
        </w:rPr>
        <w:t>（一）产品概况</w:t>
      </w:r>
    </w:p>
    <w:p w:rsidR="002C206B" w:rsidRPr="00A7697D" w:rsidRDefault="006C351C" w:rsidP="00A7697D">
      <w:pPr>
        <w:spacing w:line="576" w:lineRule="exact"/>
        <w:ind w:firstLineChars="214" w:firstLine="685"/>
        <w:rPr>
          <w:rFonts w:ascii="Times New Roman" w:eastAsia="方正仿宋_GBK" w:hAnsi="Times New Roman" w:cs="宋体"/>
          <w:sz w:val="32"/>
          <w:szCs w:val="32"/>
        </w:rPr>
      </w:pPr>
      <w:r w:rsidRPr="00A7697D">
        <w:rPr>
          <w:rFonts w:ascii="Times New Roman" w:eastAsia="方正仿宋_GBK" w:hAnsi="Times New Roman" w:cs="宋体"/>
          <w:sz w:val="32"/>
          <w:szCs w:val="32"/>
        </w:rPr>
        <w:t>车用汽油是成品油的一种，为点火式发动机燃料。原油经过蒸馏或重质烃类原料经过二次加工</w:t>
      </w:r>
      <w:r w:rsidRPr="00A7697D">
        <w:rPr>
          <w:rFonts w:ascii="Times New Roman" w:eastAsia="方正仿宋_GBK" w:hAnsi="Times New Roman" w:cs="宋体"/>
          <w:sz w:val="32"/>
          <w:szCs w:val="32"/>
        </w:rPr>
        <w:t>(</w:t>
      </w:r>
      <w:r w:rsidRPr="00A7697D">
        <w:rPr>
          <w:rFonts w:ascii="Times New Roman" w:eastAsia="方正仿宋_GBK" w:hAnsi="Times New Roman" w:cs="宋体"/>
          <w:sz w:val="32"/>
          <w:szCs w:val="32"/>
        </w:rPr>
        <w:t>热转化或催化转化</w:t>
      </w:r>
      <w:r w:rsidRPr="00A7697D">
        <w:rPr>
          <w:rFonts w:ascii="Times New Roman" w:eastAsia="方正仿宋_GBK" w:hAnsi="Times New Roman" w:cs="宋体"/>
          <w:sz w:val="32"/>
          <w:szCs w:val="32"/>
        </w:rPr>
        <w:t>)</w:t>
      </w:r>
      <w:r w:rsidRPr="00A7697D">
        <w:rPr>
          <w:rFonts w:ascii="Times New Roman" w:eastAsia="方正仿宋_GBK" w:hAnsi="Times New Roman" w:cs="宋体"/>
          <w:sz w:val="32"/>
          <w:szCs w:val="32"/>
        </w:rPr>
        <w:t>得到的，并加有适量抗爆剂和</w:t>
      </w:r>
      <w:proofErr w:type="gramStart"/>
      <w:r w:rsidRPr="00A7697D">
        <w:rPr>
          <w:rFonts w:ascii="Times New Roman" w:eastAsia="方正仿宋_GBK" w:hAnsi="Times New Roman" w:cs="宋体"/>
          <w:sz w:val="32"/>
          <w:szCs w:val="32"/>
        </w:rPr>
        <w:t>抗氧防胶剂</w:t>
      </w:r>
      <w:proofErr w:type="gramEnd"/>
      <w:r w:rsidRPr="00A7697D">
        <w:rPr>
          <w:rFonts w:ascii="Times New Roman" w:eastAsia="方正仿宋_GBK" w:hAnsi="Times New Roman" w:cs="宋体"/>
          <w:sz w:val="32"/>
          <w:szCs w:val="32"/>
        </w:rPr>
        <w:t>，沸程范围从初馏点到干点为</w:t>
      </w:r>
      <w:r w:rsidRPr="00A7697D">
        <w:rPr>
          <w:rFonts w:ascii="Times New Roman" w:eastAsia="方正仿宋_GBK" w:hAnsi="Times New Roman" w:cs="宋体"/>
          <w:sz w:val="32"/>
          <w:szCs w:val="32"/>
        </w:rPr>
        <w:t>205</w:t>
      </w:r>
      <w:r w:rsidRPr="00A7697D">
        <w:rPr>
          <w:rFonts w:ascii="Times New Roman" w:eastAsia="方正仿宋_GBK" w:hAnsi="宋体" w:cs="宋体"/>
          <w:sz w:val="32"/>
          <w:szCs w:val="32"/>
        </w:rPr>
        <w:t>℃</w:t>
      </w:r>
      <w:r w:rsidRPr="00A7697D">
        <w:rPr>
          <w:rFonts w:ascii="Times New Roman" w:eastAsia="方正仿宋_GBK" w:hAnsi="Times New Roman" w:cs="宋体"/>
          <w:sz w:val="32"/>
          <w:szCs w:val="32"/>
        </w:rPr>
        <w:t>(215</w:t>
      </w:r>
      <w:r w:rsidRPr="00A7697D">
        <w:rPr>
          <w:rFonts w:ascii="Times New Roman" w:eastAsia="方正仿宋_GBK" w:hAnsi="宋体" w:cs="宋体"/>
          <w:sz w:val="32"/>
          <w:szCs w:val="32"/>
        </w:rPr>
        <w:t>℃</w:t>
      </w:r>
      <w:r w:rsidRPr="00A7697D">
        <w:rPr>
          <w:rFonts w:ascii="Times New Roman" w:eastAsia="方正仿宋_GBK" w:hAnsi="Times New Roman" w:cs="宋体"/>
          <w:sz w:val="32"/>
          <w:szCs w:val="32"/>
        </w:rPr>
        <w:t>)</w:t>
      </w:r>
      <w:r w:rsidRPr="00A7697D">
        <w:rPr>
          <w:rFonts w:ascii="Times New Roman" w:eastAsia="方正仿宋_GBK" w:hAnsi="Times New Roman" w:cs="宋体"/>
          <w:sz w:val="32"/>
          <w:szCs w:val="32"/>
        </w:rPr>
        <w:t>的烃类混合物</w:t>
      </w:r>
      <w:r w:rsidRPr="00A7697D">
        <w:rPr>
          <w:rFonts w:ascii="Times New Roman" w:eastAsia="方正仿宋_GBK" w:hAnsi="Times New Roman" w:cs="宋体" w:hint="eastAsia"/>
          <w:sz w:val="32"/>
          <w:szCs w:val="32"/>
        </w:rPr>
        <w:t>；</w:t>
      </w:r>
      <w:r w:rsidRPr="00A7697D">
        <w:rPr>
          <w:rFonts w:ascii="Times New Roman" w:eastAsia="方正仿宋_GBK" w:hAnsi="Times New Roman" w:cs="宋体"/>
          <w:sz w:val="32"/>
          <w:szCs w:val="32"/>
        </w:rPr>
        <w:t>也可以通过气体原料加工制</w:t>
      </w:r>
      <w:proofErr w:type="gramStart"/>
      <w:r w:rsidRPr="00A7697D">
        <w:rPr>
          <w:rFonts w:ascii="Times New Roman" w:eastAsia="方正仿宋_GBK" w:hAnsi="Times New Roman" w:cs="宋体"/>
          <w:sz w:val="32"/>
          <w:szCs w:val="32"/>
        </w:rPr>
        <w:t>得类似</w:t>
      </w:r>
      <w:proofErr w:type="gramEnd"/>
      <w:r w:rsidRPr="00A7697D">
        <w:rPr>
          <w:rFonts w:ascii="Times New Roman" w:eastAsia="方正仿宋_GBK" w:hAnsi="Times New Roman" w:cs="宋体"/>
          <w:sz w:val="32"/>
          <w:szCs w:val="32"/>
        </w:rPr>
        <w:t>的产品。为提高其辛烷值</w:t>
      </w:r>
      <w:r w:rsidRPr="00A7697D">
        <w:rPr>
          <w:rFonts w:ascii="Times New Roman" w:eastAsia="方正仿宋_GBK" w:hAnsi="Times New Roman" w:cs="宋体"/>
          <w:sz w:val="32"/>
          <w:szCs w:val="32"/>
        </w:rPr>
        <w:t>(</w:t>
      </w:r>
      <w:r w:rsidRPr="00A7697D">
        <w:rPr>
          <w:rFonts w:ascii="Times New Roman" w:eastAsia="方正仿宋_GBK" w:hAnsi="Times New Roman" w:cs="宋体"/>
          <w:sz w:val="32"/>
          <w:szCs w:val="32"/>
        </w:rPr>
        <w:t>达到抗爆性指标要求</w:t>
      </w:r>
      <w:r w:rsidRPr="00A7697D">
        <w:rPr>
          <w:rFonts w:ascii="Times New Roman" w:eastAsia="方正仿宋_GBK" w:hAnsi="Times New Roman" w:cs="宋体"/>
          <w:sz w:val="32"/>
          <w:szCs w:val="32"/>
        </w:rPr>
        <w:t>)</w:t>
      </w:r>
      <w:r w:rsidRPr="00A7697D">
        <w:rPr>
          <w:rFonts w:ascii="Times New Roman" w:eastAsia="方正仿宋_GBK" w:hAnsi="Times New Roman" w:cs="宋体"/>
          <w:sz w:val="32"/>
          <w:szCs w:val="32"/>
        </w:rPr>
        <w:t>，有加入烷基铅的，称为含铅汽油。由于烷基铅污染环境，现汽油已趋向无铅化。有些车用汽油内还加入含氧化合</w:t>
      </w:r>
      <w:bookmarkStart w:id="0" w:name="_GoBack"/>
      <w:bookmarkEnd w:id="0"/>
      <w:r w:rsidRPr="00A7697D">
        <w:rPr>
          <w:rFonts w:ascii="Times New Roman" w:eastAsia="方正仿宋_GBK" w:hAnsi="Times New Roman" w:cs="宋体"/>
          <w:sz w:val="32"/>
          <w:szCs w:val="32"/>
        </w:rPr>
        <w:t>物</w:t>
      </w:r>
      <w:r w:rsidRPr="00A7697D">
        <w:rPr>
          <w:rFonts w:ascii="Times New Roman" w:eastAsia="方正仿宋_GBK" w:hAnsi="Times New Roman" w:cs="宋体"/>
          <w:sz w:val="32"/>
          <w:szCs w:val="32"/>
        </w:rPr>
        <w:t>(</w:t>
      </w:r>
      <w:r w:rsidRPr="00A7697D">
        <w:rPr>
          <w:rFonts w:ascii="Times New Roman" w:eastAsia="方正仿宋_GBK" w:hAnsi="Times New Roman" w:cs="宋体"/>
          <w:sz w:val="32"/>
          <w:szCs w:val="32"/>
        </w:rPr>
        <w:t>如醇和醚</w:t>
      </w:r>
      <w:r w:rsidRPr="00A7697D">
        <w:rPr>
          <w:rFonts w:ascii="Times New Roman" w:eastAsia="方正仿宋_GBK" w:hAnsi="Times New Roman" w:cs="宋体"/>
          <w:sz w:val="32"/>
          <w:szCs w:val="32"/>
        </w:rPr>
        <w:t>)</w:t>
      </w:r>
      <w:r w:rsidRPr="00A7697D">
        <w:rPr>
          <w:rFonts w:ascii="Times New Roman" w:eastAsia="方正仿宋_GBK" w:hAnsi="Times New Roman" w:cs="宋体"/>
          <w:sz w:val="32"/>
          <w:szCs w:val="32"/>
        </w:rPr>
        <w:t>，以降低发动机排出的有害物质。</w:t>
      </w:r>
    </w:p>
    <w:p w:rsidR="002C206B" w:rsidRPr="00A7697D" w:rsidRDefault="006C351C">
      <w:pPr>
        <w:spacing w:line="576" w:lineRule="exact"/>
        <w:ind w:firstLine="560"/>
        <w:rPr>
          <w:rFonts w:ascii="Times New Roman" w:eastAsia="方正楷体_GBK" w:hAnsi="Times New Roman" w:cs="宋体"/>
          <w:bCs/>
          <w:color w:val="000000"/>
          <w:kern w:val="0"/>
          <w:sz w:val="32"/>
          <w:szCs w:val="32"/>
        </w:rPr>
      </w:pPr>
      <w:r w:rsidRPr="00A7697D">
        <w:rPr>
          <w:rFonts w:ascii="Times New Roman" w:eastAsia="方正楷体_GBK" w:hAnsi="Times New Roman" w:cs="宋体" w:hint="eastAsia"/>
          <w:bCs/>
          <w:color w:val="000000"/>
          <w:kern w:val="0"/>
          <w:sz w:val="32"/>
          <w:szCs w:val="32"/>
        </w:rPr>
        <w:t>（二）产业概况</w:t>
      </w:r>
    </w:p>
    <w:p w:rsidR="002C206B" w:rsidRPr="00A7697D" w:rsidRDefault="006C351C">
      <w:pPr>
        <w:spacing w:line="576" w:lineRule="exact"/>
        <w:ind w:firstLineChars="214" w:firstLine="687"/>
        <w:rPr>
          <w:rFonts w:ascii="Times New Roman" w:eastAsia="方正仿宋_GBK" w:hAnsi="Times New Roman" w:cs="宋体"/>
          <w:sz w:val="32"/>
          <w:szCs w:val="32"/>
        </w:rPr>
      </w:pPr>
      <w:r w:rsidRPr="00A7697D">
        <w:rPr>
          <w:rFonts w:ascii="Times New Roman" w:eastAsia="方正仿宋_GBK" w:hAnsi="Times New Roman" w:cs="宋体" w:hint="eastAsia"/>
          <w:b/>
          <w:sz w:val="32"/>
          <w:szCs w:val="32"/>
        </w:rPr>
        <w:t>1.</w:t>
      </w:r>
      <w:r w:rsidRPr="00A7697D">
        <w:rPr>
          <w:rFonts w:ascii="Times New Roman" w:eastAsia="方正仿宋_GBK" w:hAnsi="Times New Roman" w:cs="宋体" w:hint="eastAsia"/>
          <w:b/>
          <w:sz w:val="32"/>
          <w:szCs w:val="32"/>
        </w:rPr>
        <w:t>产业分布</w:t>
      </w:r>
    </w:p>
    <w:p w:rsidR="002C206B" w:rsidRPr="00A7697D" w:rsidRDefault="006C351C" w:rsidP="00A7697D">
      <w:pPr>
        <w:spacing w:line="576" w:lineRule="exact"/>
        <w:ind w:firstLineChars="214" w:firstLine="685"/>
        <w:rPr>
          <w:rFonts w:ascii="Times New Roman" w:eastAsia="方正仿宋_GBK" w:hAnsi="Times New Roman" w:cs="宋体"/>
          <w:sz w:val="32"/>
          <w:szCs w:val="32"/>
        </w:rPr>
      </w:pPr>
      <w:r w:rsidRPr="00A7697D">
        <w:rPr>
          <w:rFonts w:ascii="Times New Roman" w:eastAsia="方正仿宋_GBK" w:hAnsi="Times New Roman" w:cs="宋体"/>
          <w:sz w:val="32"/>
          <w:szCs w:val="32"/>
        </w:rPr>
        <w:t>江苏省内</w:t>
      </w:r>
      <w:r w:rsidRPr="00A7697D">
        <w:rPr>
          <w:rFonts w:ascii="Times New Roman" w:eastAsia="方正仿宋_GBK" w:hAnsi="Times New Roman" w:cs="宋体" w:hint="eastAsia"/>
          <w:sz w:val="32"/>
          <w:szCs w:val="32"/>
        </w:rPr>
        <w:t>成品油</w:t>
      </w:r>
      <w:r w:rsidRPr="00A7697D">
        <w:rPr>
          <w:rFonts w:ascii="Times New Roman" w:eastAsia="方正仿宋_GBK" w:hAnsi="Times New Roman" w:cs="宋体"/>
          <w:sz w:val="32"/>
          <w:szCs w:val="32"/>
        </w:rPr>
        <w:t>生产企业主要是金陵石化、扬子石化、新海石化、泰州炼</w:t>
      </w:r>
      <w:r w:rsidRPr="00A7697D">
        <w:rPr>
          <w:rFonts w:ascii="Times New Roman" w:eastAsia="方正仿宋_GBK" w:hAnsi="Times New Roman" w:cs="宋体"/>
          <w:sz w:val="32"/>
          <w:szCs w:val="32"/>
        </w:rPr>
        <w:t>油厂等</w:t>
      </w:r>
      <w:r w:rsidRPr="00A7697D">
        <w:rPr>
          <w:rFonts w:ascii="Times New Roman" w:eastAsia="方正仿宋_GBK" w:hAnsi="Times New Roman" w:cs="宋体"/>
          <w:sz w:val="32"/>
          <w:szCs w:val="32"/>
        </w:rPr>
        <w:t>10</w:t>
      </w:r>
      <w:r w:rsidRPr="00A7697D">
        <w:rPr>
          <w:rFonts w:ascii="Times New Roman" w:eastAsia="方正仿宋_GBK" w:hAnsi="Times New Roman" w:cs="宋体"/>
          <w:sz w:val="32"/>
          <w:szCs w:val="32"/>
        </w:rPr>
        <w:t>家生产企业，主要集中在南京、泰州、扬州、镇江、连云港、淮安等地。</w:t>
      </w:r>
    </w:p>
    <w:p w:rsidR="002C206B" w:rsidRPr="00A7697D" w:rsidRDefault="006C351C">
      <w:pPr>
        <w:spacing w:line="576" w:lineRule="exact"/>
        <w:ind w:firstLineChars="214" w:firstLine="687"/>
        <w:rPr>
          <w:rFonts w:ascii="Times New Roman" w:eastAsia="方正仿宋_GBK" w:hAnsi="Times New Roman" w:cs="宋体"/>
          <w:b/>
          <w:sz w:val="32"/>
          <w:szCs w:val="32"/>
        </w:rPr>
      </w:pPr>
      <w:r w:rsidRPr="00A7697D">
        <w:rPr>
          <w:rFonts w:ascii="Times New Roman" w:eastAsia="方正仿宋_GBK" w:hAnsi="Times New Roman" w:cs="宋体" w:hint="eastAsia"/>
          <w:b/>
          <w:sz w:val="32"/>
          <w:szCs w:val="32"/>
        </w:rPr>
        <w:lastRenderedPageBreak/>
        <w:t>2.</w:t>
      </w:r>
      <w:r w:rsidRPr="00A7697D">
        <w:rPr>
          <w:rFonts w:ascii="Times New Roman" w:eastAsia="方正仿宋_GBK" w:hAnsi="Times New Roman" w:cs="宋体" w:hint="eastAsia"/>
          <w:b/>
          <w:sz w:val="32"/>
          <w:szCs w:val="32"/>
        </w:rPr>
        <w:t>销售渠道</w:t>
      </w:r>
    </w:p>
    <w:p w:rsidR="002C206B" w:rsidRPr="00A7697D" w:rsidRDefault="006C351C">
      <w:pPr>
        <w:widowControl/>
        <w:shd w:val="clear" w:color="auto" w:fill="FFFFFF"/>
        <w:spacing w:line="576" w:lineRule="exact"/>
        <w:ind w:firstLineChars="200" w:firstLine="640"/>
        <w:jc w:val="left"/>
        <w:rPr>
          <w:rFonts w:ascii="Times New Roman" w:eastAsia="方正仿宋_GBK" w:hAnsi="Times New Roman" w:cs="宋体"/>
          <w:sz w:val="32"/>
          <w:szCs w:val="32"/>
        </w:rPr>
      </w:pPr>
      <w:r w:rsidRPr="00A7697D">
        <w:rPr>
          <w:rFonts w:ascii="Times New Roman" w:eastAsia="方正仿宋_GBK" w:hAnsi="Times New Roman" w:cs="宋体" w:hint="eastAsia"/>
          <w:sz w:val="32"/>
          <w:szCs w:val="32"/>
        </w:rPr>
        <w:t>盐城地区暂无成品油生产企业</w:t>
      </w:r>
      <w:r w:rsidRPr="00A7697D">
        <w:rPr>
          <w:rFonts w:ascii="Times New Roman" w:eastAsia="方正仿宋_GBK" w:hAnsi="Times New Roman" w:cs="宋体" w:hint="eastAsia"/>
          <w:sz w:val="32"/>
          <w:szCs w:val="32"/>
        </w:rPr>
        <w:t>,</w:t>
      </w:r>
      <w:r w:rsidRPr="00A7697D">
        <w:rPr>
          <w:rFonts w:ascii="Times New Roman" w:eastAsia="方正仿宋_GBK" w:hAnsi="Times New Roman" w:cs="宋体" w:hint="eastAsia"/>
          <w:sz w:val="32"/>
          <w:szCs w:val="32"/>
        </w:rPr>
        <w:t>以中石油、中石化等加油站销售为主。</w:t>
      </w:r>
    </w:p>
    <w:p w:rsidR="002C206B" w:rsidRPr="00A7697D" w:rsidRDefault="006C351C">
      <w:pPr>
        <w:spacing w:line="576" w:lineRule="exact"/>
        <w:ind w:firstLine="560"/>
        <w:rPr>
          <w:rFonts w:ascii="Times New Roman" w:eastAsia="方正黑体_GBK" w:hAnsi="Times New Roman" w:cs="宋体"/>
          <w:sz w:val="32"/>
          <w:szCs w:val="32"/>
        </w:rPr>
      </w:pPr>
      <w:r w:rsidRPr="00A7697D">
        <w:rPr>
          <w:rFonts w:ascii="Times New Roman" w:eastAsia="方正黑体_GBK" w:hAnsi="Times New Roman" w:cs="宋体" w:hint="eastAsia"/>
          <w:sz w:val="32"/>
          <w:szCs w:val="32"/>
        </w:rPr>
        <w:t>二、检验检测概况</w:t>
      </w:r>
    </w:p>
    <w:p w:rsidR="002C206B" w:rsidRPr="00A7697D" w:rsidRDefault="006C351C">
      <w:pPr>
        <w:spacing w:line="576" w:lineRule="exact"/>
        <w:ind w:firstLine="560"/>
        <w:rPr>
          <w:rFonts w:ascii="Times New Roman" w:eastAsia="方正楷体_GBK" w:hAnsi="Times New Roman" w:cs="宋体"/>
          <w:bCs/>
          <w:color w:val="000000"/>
          <w:kern w:val="0"/>
          <w:sz w:val="32"/>
          <w:szCs w:val="32"/>
        </w:rPr>
      </w:pPr>
      <w:r w:rsidRPr="00A7697D">
        <w:rPr>
          <w:rFonts w:ascii="Times New Roman" w:eastAsia="方正楷体_GBK" w:hAnsi="Times New Roman" w:cs="宋体" w:hint="eastAsia"/>
          <w:bCs/>
          <w:color w:val="000000"/>
          <w:kern w:val="0"/>
          <w:sz w:val="32"/>
          <w:szCs w:val="32"/>
        </w:rPr>
        <w:t>（一）样品来源</w:t>
      </w:r>
    </w:p>
    <w:p w:rsidR="002C206B" w:rsidRPr="00A7697D" w:rsidRDefault="006C351C">
      <w:pPr>
        <w:widowControl/>
        <w:shd w:val="clear" w:color="auto" w:fill="FFFFFF"/>
        <w:spacing w:line="576" w:lineRule="exact"/>
        <w:ind w:firstLineChars="200" w:firstLine="640"/>
        <w:jc w:val="left"/>
        <w:rPr>
          <w:rFonts w:ascii="Times New Roman" w:eastAsia="方正仿宋_GBK" w:hAnsi="Times New Roman" w:cs="宋体"/>
          <w:sz w:val="32"/>
          <w:szCs w:val="32"/>
        </w:rPr>
      </w:pPr>
      <w:r w:rsidRPr="00A7697D">
        <w:rPr>
          <w:rFonts w:ascii="Times New Roman" w:eastAsia="方正仿宋_GBK" w:hAnsi="Times New Roman" w:cs="宋体" w:hint="eastAsia"/>
          <w:sz w:val="32"/>
          <w:szCs w:val="32"/>
        </w:rPr>
        <w:t>本次任务共</w:t>
      </w:r>
      <w:r w:rsidRPr="00A7697D">
        <w:rPr>
          <w:rFonts w:ascii="Times New Roman" w:eastAsia="方正仿宋_GBK" w:hAnsi="Times New Roman" w:cs="宋体" w:hint="eastAsia"/>
          <w:sz w:val="32"/>
          <w:szCs w:val="32"/>
        </w:rPr>
        <w:t>50</w:t>
      </w:r>
      <w:r w:rsidRPr="00A7697D">
        <w:rPr>
          <w:rFonts w:ascii="Times New Roman" w:eastAsia="方正仿宋_GBK" w:hAnsi="Times New Roman" w:cs="宋体" w:hint="eastAsia"/>
          <w:sz w:val="32"/>
          <w:szCs w:val="32"/>
        </w:rPr>
        <w:t>批次，实际抽到样</w:t>
      </w:r>
      <w:r w:rsidRPr="00A7697D">
        <w:rPr>
          <w:rFonts w:ascii="Times New Roman" w:eastAsia="方正仿宋_GBK" w:hAnsi="Times New Roman" w:cs="宋体" w:hint="eastAsia"/>
          <w:sz w:val="32"/>
          <w:szCs w:val="32"/>
        </w:rPr>
        <w:t>50</w:t>
      </w:r>
      <w:r w:rsidRPr="00A7697D">
        <w:rPr>
          <w:rFonts w:ascii="Times New Roman" w:eastAsia="方正仿宋_GBK" w:hAnsi="Times New Roman" w:cs="宋体" w:hint="eastAsia"/>
          <w:sz w:val="32"/>
          <w:szCs w:val="32"/>
        </w:rPr>
        <w:t>批次，均在实体店中抽取，具体情况见表</w:t>
      </w:r>
      <w:r w:rsidRPr="00A7697D">
        <w:rPr>
          <w:rFonts w:ascii="Times New Roman" w:eastAsia="方正仿宋_GBK" w:hAnsi="Times New Roman" w:cs="宋体" w:hint="eastAsia"/>
          <w:sz w:val="32"/>
          <w:szCs w:val="32"/>
        </w:rPr>
        <w:t>1</w:t>
      </w:r>
      <w:r w:rsidRPr="00A7697D">
        <w:rPr>
          <w:rFonts w:ascii="Times New Roman" w:eastAsia="方正仿宋_GBK" w:hAnsi="Times New Roman" w:cs="宋体" w:hint="eastAsia"/>
          <w:sz w:val="32"/>
          <w:szCs w:val="32"/>
        </w:rPr>
        <w:t>。</w:t>
      </w:r>
    </w:p>
    <w:p w:rsidR="002C206B" w:rsidRPr="00A7697D" w:rsidRDefault="006C351C">
      <w:pPr>
        <w:spacing w:line="576" w:lineRule="exact"/>
        <w:ind w:firstLine="560"/>
        <w:jc w:val="center"/>
        <w:rPr>
          <w:rFonts w:ascii="Times New Roman" w:eastAsia="方正仿宋_GBK" w:hAnsi="Times New Roman" w:cs="宋体"/>
          <w:b/>
          <w:sz w:val="28"/>
          <w:szCs w:val="28"/>
        </w:rPr>
      </w:pPr>
      <w:r w:rsidRPr="00A7697D">
        <w:rPr>
          <w:rFonts w:ascii="Times New Roman" w:eastAsia="方正仿宋_GBK" w:hAnsi="Times New Roman" w:cs="宋体" w:hint="eastAsia"/>
          <w:b/>
          <w:sz w:val="28"/>
          <w:szCs w:val="28"/>
        </w:rPr>
        <w:t>表</w:t>
      </w:r>
      <w:r w:rsidRPr="00A7697D">
        <w:rPr>
          <w:rFonts w:ascii="Times New Roman" w:eastAsia="方正仿宋_GBK" w:hAnsi="Times New Roman" w:cs="宋体" w:hint="eastAsia"/>
          <w:b/>
          <w:sz w:val="28"/>
          <w:szCs w:val="28"/>
        </w:rPr>
        <w:t xml:space="preserve">1  </w:t>
      </w:r>
      <w:r w:rsidRPr="00A7697D">
        <w:rPr>
          <w:rFonts w:ascii="Times New Roman" w:eastAsia="方正仿宋_GBK" w:hAnsi="Times New Roman" w:cs="宋体" w:hint="eastAsia"/>
          <w:b/>
          <w:sz w:val="28"/>
          <w:szCs w:val="28"/>
        </w:rPr>
        <w:t>车用汽油样品来源</w:t>
      </w:r>
    </w:p>
    <w:tbl>
      <w:tblPr>
        <w:tblW w:w="47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5"/>
        <w:gridCol w:w="2287"/>
        <w:gridCol w:w="2169"/>
        <w:gridCol w:w="1632"/>
      </w:tblGrid>
      <w:tr w:rsidR="002C206B" w:rsidRPr="00A7697D">
        <w:trPr>
          <w:trHeight w:val="510"/>
          <w:jc w:val="center"/>
        </w:trPr>
        <w:tc>
          <w:tcPr>
            <w:tcW w:w="1494" w:type="pct"/>
            <w:vAlign w:val="center"/>
          </w:tcPr>
          <w:p w:rsidR="002C206B" w:rsidRPr="00A7697D" w:rsidRDefault="006C351C">
            <w:pPr>
              <w:spacing w:line="576" w:lineRule="exact"/>
              <w:jc w:val="center"/>
              <w:rPr>
                <w:rFonts w:ascii="Times New Roman" w:eastAsia="方正黑体_GBK" w:hAnsi="Times New Roman" w:cs="宋体"/>
                <w:color w:val="000000"/>
                <w:kern w:val="0"/>
              </w:rPr>
            </w:pPr>
            <w:r w:rsidRPr="00A7697D">
              <w:rPr>
                <w:rFonts w:ascii="Times New Roman" w:eastAsia="方正黑体_GBK" w:hAnsi="Times New Roman" w:cs="宋体" w:hint="eastAsia"/>
                <w:color w:val="000000"/>
                <w:kern w:val="0"/>
              </w:rPr>
              <w:t>产品类别</w:t>
            </w:r>
          </w:p>
        </w:tc>
        <w:tc>
          <w:tcPr>
            <w:tcW w:w="1317" w:type="pct"/>
            <w:vAlign w:val="center"/>
          </w:tcPr>
          <w:p w:rsidR="002C206B" w:rsidRPr="00A7697D" w:rsidRDefault="006C351C">
            <w:pPr>
              <w:spacing w:line="576" w:lineRule="exact"/>
              <w:jc w:val="center"/>
              <w:rPr>
                <w:rFonts w:ascii="Times New Roman" w:eastAsia="方正黑体_GBK" w:hAnsi="Times New Roman" w:cs="宋体"/>
                <w:color w:val="000000"/>
                <w:kern w:val="0"/>
              </w:rPr>
            </w:pPr>
            <w:r w:rsidRPr="00A7697D">
              <w:rPr>
                <w:rFonts w:ascii="Times New Roman" w:eastAsia="方正黑体_GBK" w:hAnsi="Times New Roman" w:cs="宋体" w:hint="eastAsia"/>
                <w:color w:val="000000"/>
                <w:kern w:val="0"/>
              </w:rPr>
              <w:t>样品来源</w:t>
            </w:r>
          </w:p>
        </w:tc>
        <w:tc>
          <w:tcPr>
            <w:tcW w:w="1249" w:type="pct"/>
            <w:vAlign w:val="center"/>
          </w:tcPr>
          <w:p w:rsidR="002C206B" w:rsidRPr="00A7697D" w:rsidRDefault="006C351C">
            <w:pPr>
              <w:spacing w:line="576" w:lineRule="exact"/>
              <w:jc w:val="center"/>
              <w:rPr>
                <w:rFonts w:ascii="Times New Roman" w:eastAsia="方正黑体_GBK" w:hAnsi="Times New Roman" w:cs="宋体"/>
                <w:color w:val="000000"/>
                <w:kern w:val="0"/>
              </w:rPr>
            </w:pPr>
            <w:r w:rsidRPr="00A7697D">
              <w:rPr>
                <w:rFonts w:ascii="Times New Roman" w:eastAsia="方正黑体_GBK" w:hAnsi="Times New Roman" w:cs="宋体" w:hint="eastAsia"/>
                <w:color w:val="000000"/>
                <w:kern w:val="0"/>
              </w:rPr>
              <w:t>样品来源方式</w:t>
            </w:r>
          </w:p>
        </w:tc>
        <w:tc>
          <w:tcPr>
            <w:tcW w:w="940" w:type="pct"/>
            <w:vAlign w:val="center"/>
          </w:tcPr>
          <w:p w:rsidR="002C206B" w:rsidRPr="00A7697D" w:rsidRDefault="006C351C">
            <w:pPr>
              <w:spacing w:line="576" w:lineRule="exact"/>
              <w:jc w:val="center"/>
              <w:rPr>
                <w:rFonts w:ascii="Times New Roman" w:eastAsia="方正黑体_GBK" w:hAnsi="Times New Roman" w:cs="宋体"/>
                <w:color w:val="000000"/>
                <w:kern w:val="0"/>
              </w:rPr>
            </w:pPr>
            <w:r w:rsidRPr="00A7697D">
              <w:rPr>
                <w:rFonts w:ascii="Times New Roman" w:eastAsia="方正黑体_GBK" w:hAnsi="Times New Roman" w:cs="宋体" w:hint="eastAsia"/>
                <w:color w:val="000000"/>
                <w:kern w:val="0"/>
              </w:rPr>
              <w:t>抽样批次</w:t>
            </w:r>
          </w:p>
        </w:tc>
      </w:tr>
      <w:tr w:rsidR="002C206B" w:rsidRPr="00A7697D">
        <w:trPr>
          <w:trHeight w:val="510"/>
          <w:jc w:val="center"/>
        </w:trPr>
        <w:tc>
          <w:tcPr>
            <w:tcW w:w="1494" w:type="pct"/>
            <w:vAlign w:val="center"/>
          </w:tcPr>
          <w:p w:rsidR="002C206B" w:rsidRPr="00A7697D" w:rsidRDefault="006C351C">
            <w:pPr>
              <w:spacing w:line="576" w:lineRule="exact"/>
              <w:jc w:val="center"/>
              <w:rPr>
                <w:rFonts w:ascii="Times New Roman" w:eastAsia="方正仿宋_GBK" w:hAnsi="Times New Roman" w:cs="宋体"/>
                <w:sz w:val="24"/>
                <w:szCs w:val="24"/>
              </w:rPr>
            </w:pPr>
            <w:r w:rsidRPr="00A7697D">
              <w:rPr>
                <w:rFonts w:ascii="Times New Roman" w:eastAsia="方正仿宋_GBK" w:hAnsi="Times New Roman" w:cs="宋体" w:hint="eastAsia"/>
                <w:sz w:val="24"/>
                <w:szCs w:val="24"/>
              </w:rPr>
              <w:t>车用汽油</w:t>
            </w:r>
          </w:p>
        </w:tc>
        <w:tc>
          <w:tcPr>
            <w:tcW w:w="1317" w:type="pct"/>
            <w:vAlign w:val="center"/>
          </w:tcPr>
          <w:p w:rsidR="002C206B" w:rsidRPr="00A7697D" w:rsidRDefault="006C351C">
            <w:pPr>
              <w:spacing w:line="576" w:lineRule="exact"/>
              <w:jc w:val="center"/>
              <w:rPr>
                <w:rFonts w:ascii="Times New Roman" w:eastAsia="方正仿宋_GBK" w:hAnsi="Times New Roman" w:cs="宋体"/>
                <w:sz w:val="24"/>
                <w:szCs w:val="24"/>
              </w:rPr>
            </w:pPr>
            <w:r w:rsidRPr="00A7697D">
              <w:rPr>
                <w:rFonts w:ascii="Times New Roman" w:eastAsia="方正仿宋_GBK" w:hAnsi="Times New Roman" w:cs="宋体" w:hint="eastAsia"/>
                <w:sz w:val="24"/>
                <w:szCs w:val="24"/>
              </w:rPr>
              <w:t>实体店（加油站）</w:t>
            </w:r>
          </w:p>
        </w:tc>
        <w:tc>
          <w:tcPr>
            <w:tcW w:w="1249" w:type="pct"/>
            <w:vAlign w:val="center"/>
          </w:tcPr>
          <w:p w:rsidR="002C206B" w:rsidRPr="00A7697D" w:rsidRDefault="006C351C">
            <w:pPr>
              <w:spacing w:line="576" w:lineRule="exact"/>
              <w:jc w:val="center"/>
              <w:rPr>
                <w:rFonts w:ascii="Times New Roman" w:eastAsia="方正仿宋_GBK" w:hAnsi="Times New Roman" w:cs="宋体"/>
                <w:sz w:val="24"/>
                <w:szCs w:val="24"/>
              </w:rPr>
            </w:pPr>
            <w:proofErr w:type="gramStart"/>
            <w:r w:rsidRPr="00A7697D">
              <w:rPr>
                <w:rFonts w:ascii="Times New Roman" w:eastAsia="方正仿宋_GBK" w:hAnsi="Times New Roman" w:cs="宋体" w:hint="eastAsia"/>
                <w:sz w:val="24"/>
                <w:szCs w:val="24"/>
              </w:rPr>
              <w:t>购样</w:t>
            </w:r>
            <w:proofErr w:type="gramEnd"/>
          </w:p>
        </w:tc>
        <w:tc>
          <w:tcPr>
            <w:tcW w:w="940" w:type="pct"/>
            <w:vAlign w:val="center"/>
          </w:tcPr>
          <w:p w:rsidR="002C206B" w:rsidRPr="00A7697D" w:rsidRDefault="006C351C">
            <w:pPr>
              <w:spacing w:line="576" w:lineRule="exact"/>
              <w:jc w:val="center"/>
              <w:rPr>
                <w:rFonts w:ascii="Times New Roman" w:eastAsia="方正仿宋_GBK" w:hAnsi="Times New Roman" w:cs="宋体"/>
                <w:sz w:val="24"/>
                <w:szCs w:val="24"/>
              </w:rPr>
            </w:pPr>
            <w:r w:rsidRPr="00A7697D">
              <w:rPr>
                <w:rFonts w:ascii="Times New Roman" w:eastAsia="方正仿宋_GBK" w:hAnsi="Times New Roman" w:cs="宋体" w:hint="eastAsia"/>
                <w:sz w:val="24"/>
                <w:szCs w:val="24"/>
              </w:rPr>
              <w:t>50</w:t>
            </w:r>
          </w:p>
        </w:tc>
      </w:tr>
    </w:tbl>
    <w:p w:rsidR="002C206B" w:rsidRPr="00A7697D" w:rsidRDefault="006C351C">
      <w:pPr>
        <w:spacing w:line="576" w:lineRule="exact"/>
        <w:ind w:firstLine="560"/>
        <w:rPr>
          <w:rFonts w:ascii="Times New Roman" w:eastAsia="方正楷体_GBK" w:hAnsi="Times New Roman" w:cs="宋体"/>
          <w:bCs/>
          <w:color w:val="000000"/>
          <w:kern w:val="0"/>
          <w:sz w:val="32"/>
          <w:szCs w:val="32"/>
        </w:rPr>
      </w:pPr>
      <w:r w:rsidRPr="00A7697D">
        <w:rPr>
          <w:rFonts w:ascii="Times New Roman" w:eastAsia="方正楷体_GBK" w:hAnsi="Times New Roman" w:cs="宋体" w:hint="eastAsia"/>
          <w:bCs/>
          <w:color w:val="000000"/>
          <w:kern w:val="0"/>
          <w:sz w:val="32"/>
          <w:szCs w:val="32"/>
        </w:rPr>
        <w:t>（二）检验检测项目概况</w:t>
      </w:r>
    </w:p>
    <w:p w:rsidR="002C206B" w:rsidRPr="00A7697D" w:rsidRDefault="006C351C">
      <w:pPr>
        <w:widowControl/>
        <w:shd w:val="clear" w:color="auto" w:fill="FFFFFF"/>
        <w:spacing w:line="576" w:lineRule="exact"/>
        <w:ind w:firstLineChars="200" w:firstLine="640"/>
        <w:jc w:val="left"/>
        <w:rPr>
          <w:rFonts w:ascii="Times New Roman" w:eastAsia="方正仿宋_GBK" w:hAnsi="Times New Roman" w:cs="宋体"/>
          <w:sz w:val="32"/>
          <w:szCs w:val="32"/>
        </w:rPr>
      </w:pPr>
      <w:r w:rsidRPr="00A7697D">
        <w:rPr>
          <w:rFonts w:ascii="Times New Roman" w:eastAsia="方正仿宋_GBK" w:hAnsi="Times New Roman" w:cs="宋体" w:hint="eastAsia"/>
          <w:sz w:val="32"/>
          <w:szCs w:val="32"/>
        </w:rPr>
        <w:t>本次监督抽查检验检测依据如下：</w:t>
      </w:r>
    </w:p>
    <w:p w:rsidR="002C206B" w:rsidRPr="00A7697D" w:rsidRDefault="006C351C">
      <w:pPr>
        <w:widowControl/>
        <w:shd w:val="clear" w:color="auto" w:fill="FFFFFF"/>
        <w:spacing w:line="576" w:lineRule="exact"/>
        <w:ind w:firstLineChars="200" w:firstLine="640"/>
        <w:jc w:val="left"/>
        <w:rPr>
          <w:rFonts w:ascii="Times New Roman" w:eastAsia="方正仿宋_GBK" w:hAnsi="Times New Roman" w:cs="宋体"/>
          <w:sz w:val="32"/>
          <w:szCs w:val="32"/>
        </w:rPr>
      </w:pPr>
      <w:r w:rsidRPr="00A7697D">
        <w:rPr>
          <w:rFonts w:ascii="Times New Roman" w:eastAsia="方正仿宋_GBK" w:hAnsi="Times New Roman" w:cs="宋体" w:hint="eastAsia"/>
          <w:sz w:val="32"/>
          <w:szCs w:val="32"/>
        </w:rPr>
        <w:t>GB 17930-2016</w:t>
      </w:r>
      <w:r w:rsidRPr="00A7697D">
        <w:rPr>
          <w:rFonts w:ascii="Times New Roman" w:eastAsia="方正仿宋_GBK" w:hAnsi="Times New Roman" w:cs="宋体" w:hint="eastAsia"/>
          <w:sz w:val="32"/>
          <w:szCs w:val="32"/>
        </w:rPr>
        <w:t>《车用汽油》</w:t>
      </w:r>
    </w:p>
    <w:p w:rsidR="002C206B" w:rsidRPr="00A7697D" w:rsidRDefault="006C351C">
      <w:pPr>
        <w:widowControl/>
        <w:shd w:val="clear" w:color="auto" w:fill="FFFFFF"/>
        <w:spacing w:line="576" w:lineRule="exact"/>
        <w:ind w:firstLineChars="200" w:firstLine="640"/>
        <w:jc w:val="left"/>
        <w:rPr>
          <w:rFonts w:ascii="Times New Roman" w:eastAsia="方正仿宋_GBK" w:hAnsi="Times New Roman" w:cs="宋体"/>
          <w:sz w:val="32"/>
          <w:szCs w:val="32"/>
        </w:rPr>
      </w:pPr>
      <w:r w:rsidRPr="00A7697D">
        <w:rPr>
          <w:rFonts w:ascii="Times New Roman" w:eastAsia="方正仿宋_GBK" w:hAnsi="Times New Roman" w:cs="宋体" w:hint="eastAsia"/>
          <w:sz w:val="32"/>
          <w:szCs w:val="32"/>
        </w:rPr>
        <w:t xml:space="preserve">GB </w:t>
      </w:r>
      <w:r w:rsidRPr="00A7697D">
        <w:rPr>
          <w:rFonts w:ascii="Times New Roman" w:eastAsia="方正仿宋_GBK" w:hAnsi="Times New Roman" w:cs="宋体" w:hint="eastAsia"/>
          <w:sz w:val="32"/>
          <w:szCs w:val="32"/>
        </w:rPr>
        <w:t>18351-2017</w:t>
      </w:r>
      <w:r w:rsidRPr="00A7697D">
        <w:rPr>
          <w:rFonts w:ascii="Times New Roman" w:eastAsia="方正仿宋_GBK" w:hAnsi="Times New Roman" w:cs="宋体" w:hint="eastAsia"/>
          <w:sz w:val="32"/>
          <w:szCs w:val="32"/>
        </w:rPr>
        <w:t>《车用乙醇汽油</w:t>
      </w:r>
      <w:r w:rsidRPr="00A7697D">
        <w:rPr>
          <w:rFonts w:ascii="Times New Roman" w:eastAsia="方正仿宋_GBK" w:hAnsi="Times New Roman" w:cs="宋体" w:hint="eastAsia"/>
          <w:sz w:val="32"/>
          <w:szCs w:val="32"/>
        </w:rPr>
        <w:t>(E10)</w:t>
      </w:r>
      <w:r w:rsidRPr="00A7697D">
        <w:rPr>
          <w:rFonts w:ascii="Times New Roman" w:eastAsia="方正仿宋_GBK" w:hAnsi="Times New Roman" w:cs="宋体" w:hint="eastAsia"/>
          <w:sz w:val="32"/>
          <w:szCs w:val="32"/>
        </w:rPr>
        <w:t>》</w:t>
      </w:r>
    </w:p>
    <w:p w:rsidR="002C206B" w:rsidRPr="00A7697D" w:rsidRDefault="006C351C">
      <w:pPr>
        <w:widowControl/>
        <w:shd w:val="clear" w:color="auto" w:fill="FFFFFF"/>
        <w:spacing w:line="576" w:lineRule="exact"/>
        <w:ind w:firstLineChars="200" w:firstLine="640"/>
        <w:jc w:val="left"/>
        <w:rPr>
          <w:rFonts w:ascii="Times New Roman" w:eastAsia="方正仿宋_GBK" w:hAnsi="Times New Roman" w:cs="宋体"/>
          <w:sz w:val="32"/>
          <w:szCs w:val="32"/>
        </w:rPr>
      </w:pPr>
      <w:r w:rsidRPr="00A7697D">
        <w:rPr>
          <w:rFonts w:ascii="Times New Roman" w:eastAsia="方正仿宋_GBK" w:hAnsi="Times New Roman" w:cs="宋体" w:hint="eastAsia"/>
          <w:sz w:val="32"/>
          <w:szCs w:val="32"/>
        </w:rPr>
        <w:t>相关的法律法规、部门规章和规范</w:t>
      </w:r>
    </w:p>
    <w:p w:rsidR="002C206B" w:rsidRPr="00A7697D" w:rsidRDefault="006C351C">
      <w:pPr>
        <w:widowControl/>
        <w:shd w:val="clear" w:color="auto" w:fill="FFFFFF"/>
        <w:spacing w:line="576" w:lineRule="exact"/>
        <w:ind w:firstLineChars="200" w:firstLine="640"/>
        <w:jc w:val="left"/>
        <w:rPr>
          <w:rFonts w:ascii="Times New Roman" w:eastAsia="方正仿宋_GBK" w:hAnsi="Times New Roman" w:cs="宋体"/>
          <w:sz w:val="32"/>
          <w:szCs w:val="32"/>
        </w:rPr>
      </w:pPr>
      <w:r w:rsidRPr="00A7697D">
        <w:rPr>
          <w:rFonts w:ascii="Times New Roman" w:eastAsia="方正仿宋_GBK" w:hAnsi="Times New Roman" w:cs="宋体" w:hint="eastAsia"/>
          <w:sz w:val="32"/>
          <w:szCs w:val="32"/>
        </w:rPr>
        <w:t>经备案现行有效的企业标准及产品明示质量要求</w:t>
      </w:r>
    </w:p>
    <w:p w:rsidR="002C206B" w:rsidRPr="00A7697D" w:rsidRDefault="006C351C">
      <w:pPr>
        <w:widowControl/>
        <w:shd w:val="clear" w:color="auto" w:fill="FFFFFF"/>
        <w:spacing w:line="576" w:lineRule="exact"/>
        <w:ind w:firstLineChars="200" w:firstLine="640"/>
        <w:jc w:val="left"/>
        <w:rPr>
          <w:rFonts w:ascii="Times New Roman" w:eastAsia="方正仿宋_GBK" w:hAnsi="Times New Roman" w:cs="宋体"/>
          <w:sz w:val="32"/>
          <w:szCs w:val="32"/>
        </w:rPr>
      </w:pPr>
      <w:r w:rsidRPr="00A7697D">
        <w:rPr>
          <w:rFonts w:ascii="Times New Roman" w:eastAsia="方正仿宋_GBK" w:hAnsi="Times New Roman" w:cs="宋体" w:hint="eastAsia"/>
          <w:sz w:val="32"/>
          <w:szCs w:val="32"/>
        </w:rPr>
        <w:t>本次监督抽查涉及的具体检验检测项目、方法和判定依据见表</w:t>
      </w:r>
      <w:r w:rsidRPr="00A7697D">
        <w:rPr>
          <w:rFonts w:ascii="Times New Roman" w:eastAsia="方正仿宋_GBK" w:hAnsi="Times New Roman" w:cs="宋体" w:hint="eastAsia"/>
          <w:sz w:val="32"/>
          <w:szCs w:val="32"/>
        </w:rPr>
        <w:t>2</w:t>
      </w:r>
      <w:r w:rsidRPr="00A7697D">
        <w:rPr>
          <w:rFonts w:ascii="Times New Roman" w:eastAsia="方正仿宋_GBK" w:hAnsi="Times New Roman" w:cs="宋体" w:hint="eastAsia"/>
          <w:sz w:val="32"/>
          <w:szCs w:val="32"/>
        </w:rPr>
        <w:t>：</w:t>
      </w:r>
    </w:p>
    <w:p w:rsidR="002C206B" w:rsidRPr="00A7697D" w:rsidRDefault="006C351C">
      <w:pPr>
        <w:widowControl/>
        <w:shd w:val="clear" w:color="auto" w:fill="FFFFFF"/>
        <w:spacing w:line="576" w:lineRule="exact"/>
        <w:ind w:firstLineChars="200" w:firstLine="562"/>
        <w:jc w:val="center"/>
        <w:rPr>
          <w:rFonts w:ascii="Times New Roman" w:eastAsia="方正仿宋_GBK" w:hAnsi="Times New Roman" w:cs="宋体"/>
          <w:b/>
          <w:sz w:val="28"/>
          <w:szCs w:val="28"/>
        </w:rPr>
      </w:pPr>
      <w:r w:rsidRPr="00A7697D">
        <w:rPr>
          <w:rFonts w:ascii="Times New Roman" w:eastAsia="方正仿宋_GBK" w:hAnsi="Times New Roman" w:cs="宋体"/>
          <w:b/>
          <w:sz w:val="28"/>
          <w:szCs w:val="28"/>
        </w:rPr>
        <w:t>表</w:t>
      </w:r>
      <w:r w:rsidRPr="00A7697D">
        <w:rPr>
          <w:rFonts w:ascii="Times New Roman" w:eastAsia="方正仿宋_GBK" w:hAnsi="Times New Roman" w:cs="宋体" w:hint="eastAsia"/>
          <w:b/>
          <w:sz w:val="28"/>
          <w:szCs w:val="28"/>
        </w:rPr>
        <w:t xml:space="preserve">2 </w:t>
      </w:r>
      <w:r w:rsidRPr="00A7697D">
        <w:rPr>
          <w:rFonts w:ascii="Times New Roman" w:eastAsia="方正仿宋_GBK" w:hAnsi="Times New Roman" w:cs="宋体"/>
          <w:b/>
          <w:sz w:val="28"/>
          <w:szCs w:val="28"/>
        </w:rPr>
        <w:t xml:space="preserve"> </w:t>
      </w:r>
      <w:r w:rsidRPr="00A7697D">
        <w:rPr>
          <w:rFonts w:ascii="Times New Roman" w:eastAsia="方正仿宋_GBK" w:hAnsi="Times New Roman" w:cs="宋体" w:hint="eastAsia"/>
          <w:b/>
          <w:sz w:val="28"/>
          <w:szCs w:val="28"/>
        </w:rPr>
        <w:t>车用汽油产品检验检测项目及依据</w:t>
      </w:r>
    </w:p>
    <w:tbl>
      <w:tblPr>
        <w:tblW w:w="47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2"/>
        <w:gridCol w:w="1935"/>
        <w:gridCol w:w="2220"/>
        <w:gridCol w:w="2297"/>
        <w:gridCol w:w="799"/>
      </w:tblGrid>
      <w:tr w:rsidR="002C206B" w:rsidRPr="00A7697D">
        <w:trPr>
          <w:trHeight w:val="510"/>
          <w:jc w:val="center"/>
        </w:trPr>
        <w:tc>
          <w:tcPr>
            <w:tcW w:w="761" w:type="pct"/>
            <w:vAlign w:val="center"/>
          </w:tcPr>
          <w:p w:rsidR="002C206B" w:rsidRPr="00A7697D" w:rsidRDefault="006C351C">
            <w:pPr>
              <w:spacing w:line="300" w:lineRule="exact"/>
              <w:jc w:val="center"/>
              <w:rPr>
                <w:rFonts w:ascii="Times New Roman" w:eastAsia="方正黑体_GBK" w:hAnsi="Times New Roman" w:cs="宋体"/>
                <w:color w:val="000000"/>
                <w:kern w:val="0"/>
              </w:rPr>
            </w:pPr>
            <w:r w:rsidRPr="00A7697D">
              <w:rPr>
                <w:rFonts w:ascii="Times New Roman" w:eastAsia="方正黑体_GBK" w:hAnsi="Times New Roman" w:cs="宋体" w:hint="eastAsia"/>
                <w:color w:val="000000"/>
                <w:kern w:val="0"/>
              </w:rPr>
              <w:t>产品类别</w:t>
            </w:r>
          </w:p>
        </w:tc>
        <w:tc>
          <w:tcPr>
            <w:tcW w:w="1131" w:type="pct"/>
            <w:vAlign w:val="center"/>
          </w:tcPr>
          <w:p w:rsidR="002C206B" w:rsidRPr="00A7697D" w:rsidRDefault="006C351C">
            <w:pPr>
              <w:spacing w:line="300" w:lineRule="exact"/>
              <w:jc w:val="center"/>
              <w:rPr>
                <w:rFonts w:ascii="Times New Roman" w:eastAsia="方正黑体_GBK" w:hAnsi="Times New Roman" w:cs="宋体"/>
                <w:color w:val="000000"/>
                <w:kern w:val="0"/>
              </w:rPr>
            </w:pPr>
            <w:r w:rsidRPr="00A7697D">
              <w:rPr>
                <w:rFonts w:ascii="Times New Roman" w:eastAsia="方正黑体_GBK" w:hAnsi="Times New Roman" w:cs="宋体" w:hint="eastAsia"/>
                <w:color w:val="000000"/>
                <w:kern w:val="0"/>
              </w:rPr>
              <w:t>检验检测项目</w:t>
            </w:r>
          </w:p>
        </w:tc>
        <w:tc>
          <w:tcPr>
            <w:tcW w:w="1297" w:type="pct"/>
            <w:vAlign w:val="center"/>
          </w:tcPr>
          <w:p w:rsidR="002C206B" w:rsidRPr="00A7697D" w:rsidRDefault="006C351C">
            <w:pPr>
              <w:spacing w:line="300" w:lineRule="exact"/>
              <w:jc w:val="center"/>
              <w:rPr>
                <w:rFonts w:ascii="Times New Roman" w:eastAsia="方正黑体_GBK" w:hAnsi="Times New Roman" w:cs="宋体"/>
                <w:color w:val="000000"/>
                <w:kern w:val="0"/>
              </w:rPr>
            </w:pPr>
            <w:r w:rsidRPr="00A7697D">
              <w:rPr>
                <w:rFonts w:ascii="Times New Roman" w:eastAsia="方正黑体_GBK" w:hAnsi="Times New Roman" w:cs="宋体" w:hint="eastAsia"/>
                <w:color w:val="000000"/>
                <w:kern w:val="0"/>
              </w:rPr>
              <w:t>检验检测依据</w:t>
            </w:r>
          </w:p>
        </w:tc>
        <w:tc>
          <w:tcPr>
            <w:tcW w:w="1342" w:type="pct"/>
            <w:vAlign w:val="center"/>
          </w:tcPr>
          <w:p w:rsidR="002C206B" w:rsidRPr="00A7697D" w:rsidRDefault="006C351C">
            <w:pPr>
              <w:spacing w:line="300" w:lineRule="exact"/>
              <w:jc w:val="center"/>
              <w:rPr>
                <w:rFonts w:ascii="Times New Roman" w:eastAsia="方正黑体_GBK" w:hAnsi="Times New Roman" w:cs="宋体"/>
                <w:color w:val="000000"/>
                <w:kern w:val="0"/>
              </w:rPr>
            </w:pPr>
            <w:r w:rsidRPr="00A7697D">
              <w:rPr>
                <w:rFonts w:ascii="Times New Roman" w:eastAsia="方正黑体_GBK" w:hAnsi="Times New Roman" w:cs="宋体" w:hint="eastAsia"/>
                <w:color w:val="000000"/>
                <w:kern w:val="0"/>
              </w:rPr>
              <w:t>检验检测方法</w:t>
            </w:r>
          </w:p>
        </w:tc>
        <w:tc>
          <w:tcPr>
            <w:tcW w:w="467" w:type="pct"/>
            <w:vAlign w:val="center"/>
          </w:tcPr>
          <w:p w:rsidR="002C206B" w:rsidRPr="00A7697D" w:rsidRDefault="006C351C">
            <w:pPr>
              <w:spacing w:line="300" w:lineRule="exact"/>
              <w:jc w:val="center"/>
              <w:rPr>
                <w:rFonts w:ascii="Times New Roman" w:eastAsia="方正黑体_GBK" w:hAnsi="Times New Roman" w:cs="宋体"/>
                <w:color w:val="000000"/>
                <w:kern w:val="0"/>
              </w:rPr>
            </w:pPr>
            <w:r w:rsidRPr="00A7697D">
              <w:rPr>
                <w:rFonts w:ascii="Times New Roman" w:eastAsia="方正黑体_GBK" w:hAnsi="Times New Roman" w:cs="宋体" w:hint="eastAsia"/>
                <w:color w:val="000000"/>
                <w:kern w:val="0"/>
              </w:rPr>
              <w:t>备注</w:t>
            </w:r>
          </w:p>
        </w:tc>
      </w:tr>
      <w:tr w:rsidR="002C206B" w:rsidRPr="00A7697D">
        <w:trPr>
          <w:trHeight w:val="510"/>
          <w:jc w:val="center"/>
        </w:trPr>
        <w:tc>
          <w:tcPr>
            <w:tcW w:w="761" w:type="pct"/>
            <w:vMerge w:val="restart"/>
            <w:vAlign w:val="center"/>
          </w:tcPr>
          <w:p w:rsidR="002C206B" w:rsidRPr="00A7697D" w:rsidRDefault="006C351C">
            <w:pPr>
              <w:spacing w:line="300" w:lineRule="exact"/>
              <w:jc w:val="center"/>
              <w:rPr>
                <w:rFonts w:ascii="Times New Roman" w:eastAsia="方正仿宋_GBK" w:hAnsi="Times New Roman" w:cs="宋体"/>
                <w:sz w:val="24"/>
                <w:szCs w:val="24"/>
              </w:rPr>
            </w:pPr>
            <w:r w:rsidRPr="00A7697D">
              <w:rPr>
                <w:rFonts w:ascii="Times New Roman" w:eastAsia="方正仿宋_GBK" w:hAnsi="Times New Roman" w:cs="宋体" w:hint="eastAsia"/>
                <w:sz w:val="24"/>
                <w:szCs w:val="24"/>
              </w:rPr>
              <w:t>车用汽油</w:t>
            </w:r>
          </w:p>
        </w:tc>
        <w:tc>
          <w:tcPr>
            <w:tcW w:w="1131" w:type="pct"/>
            <w:vAlign w:val="center"/>
          </w:tcPr>
          <w:p w:rsidR="002C206B" w:rsidRPr="00A7697D" w:rsidRDefault="006C351C">
            <w:pPr>
              <w:jc w:val="center"/>
              <w:rPr>
                <w:rFonts w:ascii="Times New Roman" w:hAnsi="Times New Roman"/>
                <w:sz w:val="24"/>
                <w:szCs w:val="28"/>
              </w:rPr>
            </w:pPr>
            <w:r w:rsidRPr="00A7697D">
              <w:rPr>
                <w:rFonts w:ascii="Times New Roman" w:eastAsia="方正仿宋_GBK" w:hAnsi="Times New Roman" w:cs="宋体"/>
                <w:sz w:val="24"/>
                <w:szCs w:val="24"/>
              </w:rPr>
              <w:t>研究法辛烷值</w:t>
            </w:r>
          </w:p>
        </w:tc>
        <w:tc>
          <w:tcPr>
            <w:tcW w:w="1297" w:type="pct"/>
            <w:vMerge w:val="restart"/>
            <w:vAlign w:val="center"/>
          </w:tcPr>
          <w:p w:rsidR="002C206B" w:rsidRPr="00A7697D" w:rsidRDefault="006C351C">
            <w:pPr>
              <w:jc w:val="center"/>
              <w:rPr>
                <w:rFonts w:ascii="Times New Roman" w:eastAsia="方正仿宋_GBK" w:hAnsi="Times New Roman" w:cs="宋体"/>
                <w:sz w:val="24"/>
                <w:szCs w:val="24"/>
              </w:rPr>
            </w:pPr>
            <w:r w:rsidRPr="00A7697D">
              <w:rPr>
                <w:rFonts w:ascii="Times New Roman" w:eastAsia="方正仿宋_GBK" w:hAnsi="Times New Roman" w:cs="宋体"/>
                <w:sz w:val="24"/>
                <w:szCs w:val="24"/>
              </w:rPr>
              <w:t>GB</w:t>
            </w:r>
            <w:r w:rsidRPr="00A7697D">
              <w:rPr>
                <w:rFonts w:ascii="Times New Roman" w:eastAsia="方正仿宋_GBK" w:hAnsi="Times New Roman" w:cs="宋体" w:hint="eastAsia"/>
                <w:sz w:val="24"/>
                <w:szCs w:val="24"/>
              </w:rPr>
              <w:t xml:space="preserve"> </w:t>
            </w:r>
            <w:r w:rsidRPr="00A7697D">
              <w:rPr>
                <w:rFonts w:ascii="Times New Roman" w:eastAsia="方正仿宋_GBK" w:hAnsi="Times New Roman" w:cs="宋体"/>
                <w:sz w:val="24"/>
                <w:szCs w:val="24"/>
              </w:rPr>
              <w:t>17930-2016</w:t>
            </w:r>
          </w:p>
          <w:p w:rsidR="002C206B" w:rsidRPr="00A7697D" w:rsidRDefault="006C351C">
            <w:pPr>
              <w:jc w:val="center"/>
              <w:rPr>
                <w:rFonts w:ascii="Times New Roman" w:hAnsi="Times New Roman"/>
                <w:sz w:val="24"/>
                <w:szCs w:val="28"/>
              </w:rPr>
            </w:pPr>
            <w:r w:rsidRPr="00A7697D">
              <w:rPr>
                <w:rFonts w:ascii="Times New Roman" w:eastAsia="方正仿宋_GBK" w:hAnsi="Times New Roman" w:cs="宋体" w:hint="eastAsia"/>
                <w:sz w:val="24"/>
                <w:szCs w:val="24"/>
              </w:rPr>
              <w:t>GB 18351-2017</w:t>
            </w:r>
          </w:p>
        </w:tc>
        <w:tc>
          <w:tcPr>
            <w:tcW w:w="1342" w:type="pct"/>
            <w:vAlign w:val="center"/>
          </w:tcPr>
          <w:p w:rsidR="002C206B" w:rsidRPr="00A7697D" w:rsidRDefault="006C351C">
            <w:pPr>
              <w:jc w:val="center"/>
              <w:rPr>
                <w:rFonts w:ascii="Times New Roman" w:eastAsia="方正仿宋_GBK" w:hAnsi="Times New Roman" w:cs="宋体"/>
                <w:sz w:val="24"/>
                <w:szCs w:val="24"/>
              </w:rPr>
            </w:pPr>
            <w:r w:rsidRPr="00A7697D">
              <w:rPr>
                <w:rFonts w:ascii="Times New Roman" w:eastAsia="方正仿宋_GBK" w:hAnsi="Times New Roman" w:cs="宋体"/>
                <w:sz w:val="24"/>
                <w:szCs w:val="24"/>
              </w:rPr>
              <w:t>GB/T5487</w:t>
            </w:r>
          </w:p>
        </w:tc>
        <w:tc>
          <w:tcPr>
            <w:tcW w:w="467" w:type="pct"/>
            <w:vAlign w:val="center"/>
          </w:tcPr>
          <w:p w:rsidR="002C206B" w:rsidRPr="00A7697D" w:rsidRDefault="002C206B">
            <w:pPr>
              <w:overflowPunct w:val="0"/>
              <w:autoSpaceDE w:val="0"/>
              <w:autoSpaceDN w:val="0"/>
              <w:adjustRightInd w:val="0"/>
              <w:snapToGrid w:val="0"/>
              <w:spacing w:line="300" w:lineRule="exact"/>
              <w:jc w:val="center"/>
              <w:rPr>
                <w:rFonts w:ascii="Times New Roman" w:eastAsia="方正仿宋_GBK" w:hAnsi="Times New Roman" w:cs="宋体"/>
                <w:sz w:val="24"/>
                <w:szCs w:val="24"/>
              </w:rPr>
            </w:pPr>
          </w:p>
        </w:tc>
      </w:tr>
      <w:tr w:rsidR="002C206B" w:rsidRPr="00A7697D">
        <w:trPr>
          <w:trHeight w:val="510"/>
          <w:jc w:val="center"/>
        </w:trPr>
        <w:tc>
          <w:tcPr>
            <w:tcW w:w="761" w:type="pct"/>
            <w:vMerge/>
            <w:vAlign w:val="center"/>
          </w:tcPr>
          <w:p w:rsidR="002C206B" w:rsidRPr="00A7697D" w:rsidRDefault="002C206B">
            <w:pPr>
              <w:spacing w:line="300" w:lineRule="exact"/>
              <w:jc w:val="center"/>
              <w:rPr>
                <w:rFonts w:ascii="Times New Roman" w:eastAsia="方正仿宋_GBK" w:hAnsi="Times New Roman" w:cs="宋体"/>
                <w:sz w:val="24"/>
                <w:szCs w:val="24"/>
              </w:rPr>
            </w:pPr>
          </w:p>
        </w:tc>
        <w:tc>
          <w:tcPr>
            <w:tcW w:w="1131" w:type="pct"/>
            <w:vAlign w:val="center"/>
          </w:tcPr>
          <w:p w:rsidR="002C206B" w:rsidRPr="00A7697D" w:rsidRDefault="006C351C">
            <w:pPr>
              <w:jc w:val="center"/>
              <w:rPr>
                <w:rFonts w:ascii="Times New Roman" w:eastAsia="方正仿宋_GBK" w:hAnsi="Times New Roman" w:cs="宋体"/>
                <w:sz w:val="24"/>
                <w:szCs w:val="24"/>
              </w:rPr>
            </w:pPr>
            <w:r w:rsidRPr="00A7697D">
              <w:rPr>
                <w:rFonts w:ascii="Times New Roman" w:eastAsia="方正仿宋_GBK" w:hAnsi="Times New Roman" w:cs="宋体"/>
                <w:sz w:val="24"/>
                <w:szCs w:val="24"/>
              </w:rPr>
              <w:t>硫含量</w:t>
            </w:r>
          </w:p>
        </w:tc>
        <w:tc>
          <w:tcPr>
            <w:tcW w:w="1297" w:type="pct"/>
            <w:vMerge/>
            <w:vAlign w:val="center"/>
          </w:tcPr>
          <w:p w:rsidR="002C206B" w:rsidRPr="00A7697D" w:rsidRDefault="002C206B">
            <w:pPr>
              <w:rPr>
                <w:rFonts w:ascii="Times New Roman" w:hAnsi="Times New Roman"/>
                <w:sz w:val="24"/>
                <w:szCs w:val="28"/>
              </w:rPr>
            </w:pPr>
          </w:p>
        </w:tc>
        <w:tc>
          <w:tcPr>
            <w:tcW w:w="1342" w:type="pct"/>
            <w:vAlign w:val="center"/>
          </w:tcPr>
          <w:p w:rsidR="002C206B" w:rsidRPr="00A7697D" w:rsidRDefault="006C351C">
            <w:pPr>
              <w:jc w:val="center"/>
              <w:rPr>
                <w:rFonts w:ascii="Times New Roman" w:eastAsia="方正仿宋_GBK" w:hAnsi="Times New Roman" w:cs="宋体"/>
                <w:sz w:val="24"/>
                <w:szCs w:val="24"/>
              </w:rPr>
            </w:pPr>
            <w:r w:rsidRPr="00A7697D">
              <w:rPr>
                <w:rFonts w:ascii="Times New Roman" w:eastAsia="方正仿宋_GBK" w:hAnsi="Times New Roman" w:cs="宋体"/>
                <w:sz w:val="24"/>
                <w:szCs w:val="24"/>
              </w:rPr>
              <w:t>SH/T0689</w:t>
            </w:r>
          </w:p>
        </w:tc>
        <w:tc>
          <w:tcPr>
            <w:tcW w:w="467" w:type="pct"/>
            <w:vAlign w:val="center"/>
          </w:tcPr>
          <w:p w:rsidR="002C206B" w:rsidRPr="00A7697D" w:rsidRDefault="002C206B">
            <w:pPr>
              <w:overflowPunct w:val="0"/>
              <w:autoSpaceDE w:val="0"/>
              <w:autoSpaceDN w:val="0"/>
              <w:adjustRightInd w:val="0"/>
              <w:snapToGrid w:val="0"/>
              <w:spacing w:line="300" w:lineRule="exact"/>
              <w:jc w:val="center"/>
              <w:rPr>
                <w:rFonts w:ascii="Times New Roman" w:eastAsia="方正仿宋_GBK" w:hAnsi="Times New Roman" w:cs="宋体"/>
                <w:sz w:val="24"/>
                <w:szCs w:val="24"/>
              </w:rPr>
            </w:pPr>
          </w:p>
        </w:tc>
      </w:tr>
      <w:tr w:rsidR="002C206B" w:rsidRPr="00A7697D">
        <w:trPr>
          <w:trHeight w:val="510"/>
          <w:jc w:val="center"/>
        </w:trPr>
        <w:tc>
          <w:tcPr>
            <w:tcW w:w="761" w:type="pct"/>
            <w:vMerge/>
            <w:vAlign w:val="center"/>
          </w:tcPr>
          <w:p w:rsidR="002C206B" w:rsidRPr="00A7697D" w:rsidRDefault="002C206B">
            <w:pPr>
              <w:spacing w:line="300" w:lineRule="exact"/>
              <w:jc w:val="center"/>
              <w:rPr>
                <w:rFonts w:ascii="Times New Roman" w:eastAsia="方正仿宋_GBK" w:hAnsi="Times New Roman" w:cs="宋体"/>
                <w:sz w:val="24"/>
                <w:szCs w:val="24"/>
              </w:rPr>
            </w:pPr>
          </w:p>
        </w:tc>
        <w:tc>
          <w:tcPr>
            <w:tcW w:w="1131" w:type="pct"/>
            <w:vAlign w:val="center"/>
          </w:tcPr>
          <w:p w:rsidR="002C206B" w:rsidRPr="00A7697D" w:rsidRDefault="006C351C">
            <w:pPr>
              <w:jc w:val="center"/>
              <w:rPr>
                <w:rFonts w:ascii="Times New Roman" w:eastAsia="方正仿宋_GBK" w:hAnsi="Times New Roman" w:cs="宋体"/>
                <w:sz w:val="24"/>
                <w:szCs w:val="24"/>
              </w:rPr>
            </w:pPr>
            <w:r w:rsidRPr="00A7697D">
              <w:rPr>
                <w:rFonts w:ascii="Times New Roman" w:eastAsia="方正仿宋_GBK" w:hAnsi="Times New Roman" w:cs="宋体"/>
                <w:sz w:val="24"/>
                <w:szCs w:val="24"/>
              </w:rPr>
              <w:t>铜片腐蚀</w:t>
            </w:r>
          </w:p>
        </w:tc>
        <w:tc>
          <w:tcPr>
            <w:tcW w:w="1297" w:type="pct"/>
            <w:vMerge/>
            <w:vAlign w:val="center"/>
          </w:tcPr>
          <w:p w:rsidR="002C206B" w:rsidRPr="00A7697D" w:rsidRDefault="002C206B">
            <w:pPr>
              <w:rPr>
                <w:rFonts w:ascii="Times New Roman" w:hAnsi="Times New Roman"/>
                <w:sz w:val="24"/>
                <w:szCs w:val="28"/>
              </w:rPr>
            </w:pPr>
          </w:p>
        </w:tc>
        <w:tc>
          <w:tcPr>
            <w:tcW w:w="1342" w:type="pct"/>
            <w:vAlign w:val="center"/>
          </w:tcPr>
          <w:p w:rsidR="002C206B" w:rsidRPr="00A7697D" w:rsidRDefault="006C351C">
            <w:pPr>
              <w:jc w:val="center"/>
              <w:rPr>
                <w:rFonts w:ascii="Times New Roman" w:eastAsia="方正仿宋_GBK" w:hAnsi="Times New Roman" w:cs="宋体"/>
                <w:sz w:val="24"/>
                <w:szCs w:val="24"/>
              </w:rPr>
            </w:pPr>
            <w:r w:rsidRPr="00A7697D">
              <w:rPr>
                <w:rFonts w:ascii="Times New Roman" w:eastAsia="方正仿宋_GBK" w:hAnsi="Times New Roman" w:cs="宋体"/>
                <w:sz w:val="24"/>
                <w:szCs w:val="24"/>
              </w:rPr>
              <w:t>GB/T5096</w:t>
            </w:r>
          </w:p>
        </w:tc>
        <w:tc>
          <w:tcPr>
            <w:tcW w:w="467" w:type="pct"/>
            <w:vAlign w:val="center"/>
          </w:tcPr>
          <w:p w:rsidR="002C206B" w:rsidRPr="00A7697D" w:rsidRDefault="002C206B">
            <w:pPr>
              <w:overflowPunct w:val="0"/>
              <w:autoSpaceDE w:val="0"/>
              <w:autoSpaceDN w:val="0"/>
              <w:adjustRightInd w:val="0"/>
              <w:snapToGrid w:val="0"/>
              <w:spacing w:line="300" w:lineRule="exact"/>
              <w:jc w:val="center"/>
              <w:rPr>
                <w:rFonts w:ascii="Times New Roman" w:eastAsia="方正仿宋_GBK" w:hAnsi="Times New Roman" w:cs="宋体"/>
                <w:sz w:val="24"/>
                <w:szCs w:val="24"/>
              </w:rPr>
            </w:pPr>
          </w:p>
        </w:tc>
      </w:tr>
      <w:tr w:rsidR="002C206B" w:rsidRPr="00A7697D">
        <w:trPr>
          <w:trHeight w:val="510"/>
          <w:jc w:val="center"/>
        </w:trPr>
        <w:tc>
          <w:tcPr>
            <w:tcW w:w="761" w:type="pct"/>
            <w:vMerge/>
            <w:vAlign w:val="center"/>
          </w:tcPr>
          <w:p w:rsidR="002C206B" w:rsidRPr="00A7697D" w:rsidRDefault="002C206B">
            <w:pPr>
              <w:spacing w:line="300" w:lineRule="exact"/>
              <w:jc w:val="center"/>
              <w:rPr>
                <w:rFonts w:ascii="Times New Roman" w:eastAsia="方正仿宋_GBK" w:hAnsi="Times New Roman" w:cs="宋体"/>
                <w:sz w:val="24"/>
                <w:szCs w:val="24"/>
              </w:rPr>
            </w:pPr>
          </w:p>
        </w:tc>
        <w:tc>
          <w:tcPr>
            <w:tcW w:w="1131" w:type="pct"/>
            <w:vAlign w:val="center"/>
          </w:tcPr>
          <w:p w:rsidR="002C206B" w:rsidRPr="00A7697D" w:rsidRDefault="006C351C">
            <w:pPr>
              <w:jc w:val="center"/>
              <w:rPr>
                <w:rFonts w:ascii="Times New Roman" w:eastAsia="方正仿宋_GBK" w:hAnsi="Times New Roman" w:cs="宋体"/>
                <w:sz w:val="24"/>
                <w:szCs w:val="24"/>
              </w:rPr>
            </w:pPr>
            <w:r w:rsidRPr="00A7697D">
              <w:rPr>
                <w:rFonts w:ascii="Times New Roman" w:eastAsia="方正仿宋_GBK" w:hAnsi="Times New Roman" w:cs="宋体"/>
                <w:sz w:val="24"/>
                <w:szCs w:val="24"/>
              </w:rPr>
              <w:t>机械杂质及水分</w:t>
            </w:r>
          </w:p>
        </w:tc>
        <w:tc>
          <w:tcPr>
            <w:tcW w:w="1297" w:type="pct"/>
            <w:vMerge/>
            <w:vAlign w:val="center"/>
          </w:tcPr>
          <w:p w:rsidR="002C206B" w:rsidRPr="00A7697D" w:rsidRDefault="002C206B">
            <w:pPr>
              <w:rPr>
                <w:rFonts w:ascii="Times New Roman" w:hAnsi="Times New Roman"/>
                <w:sz w:val="24"/>
                <w:szCs w:val="28"/>
              </w:rPr>
            </w:pPr>
          </w:p>
        </w:tc>
        <w:tc>
          <w:tcPr>
            <w:tcW w:w="1342" w:type="pct"/>
            <w:vAlign w:val="center"/>
          </w:tcPr>
          <w:p w:rsidR="002C206B" w:rsidRPr="00A7697D" w:rsidRDefault="006C351C">
            <w:pPr>
              <w:jc w:val="center"/>
              <w:rPr>
                <w:rFonts w:ascii="Times New Roman" w:eastAsia="方正仿宋_GBK" w:hAnsi="Times New Roman" w:cs="宋体"/>
                <w:sz w:val="24"/>
                <w:szCs w:val="24"/>
              </w:rPr>
            </w:pPr>
            <w:r w:rsidRPr="00A7697D">
              <w:rPr>
                <w:rFonts w:ascii="Times New Roman" w:eastAsia="方正仿宋_GBK" w:hAnsi="Times New Roman" w:cs="宋体"/>
                <w:sz w:val="24"/>
                <w:szCs w:val="24"/>
              </w:rPr>
              <w:t>GB</w:t>
            </w:r>
            <w:r w:rsidRPr="00A7697D">
              <w:rPr>
                <w:rFonts w:ascii="Times New Roman" w:eastAsia="方正仿宋_GBK" w:hAnsi="Times New Roman" w:cs="宋体" w:hint="eastAsia"/>
                <w:sz w:val="24"/>
                <w:szCs w:val="24"/>
              </w:rPr>
              <w:t xml:space="preserve"> </w:t>
            </w:r>
            <w:r w:rsidRPr="00A7697D">
              <w:rPr>
                <w:rFonts w:ascii="Times New Roman" w:eastAsia="方正仿宋_GBK" w:hAnsi="Times New Roman" w:cs="宋体"/>
                <w:sz w:val="24"/>
                <w:szCs w:val="24"/>
              </w:rPr>
              <w:t>17930</w:t>
            </w:r>
          </w:p>
        </w:tc>
        <w:tc>
          <w:tcPr>
            <w:tcW w:w="467" w:type="pct"/>
            <w:vAlign w:val="center"/>
          </w:tcPr>
          <w:p w:rsidR="002C206B" w:rsidRPr="00A7697D" w:rsidRDefault="002C206B">
            <w:pPr>
              <w:overflowPunct w:val="0"/>
              <w:autoSpaceDE w:val="0"/>
              <w:autoSpaceDN w:val="0"/>
              <w:adjustRightInd w:val="0"/>
              <w:snapToGrid w:val="0"/>
              <w:spacing w:line="300" w:lineRule="exact"/>
              <w:jc w:val="center"/>
              <w:rPr>
                <w:rFonts w:ascii="Times New Roman" w:eastAsia="方正仿宋_GBK" w:hAnsi="Times New Roman" w:cs="宋体"/>
                <w:sz w:val="24"/>
                <w:szCs w:val="24"/>
              </w:rPr>
            </w:pPr>
          </w:p>
        </w:tc>
      </w:tr>
      <w:tr w:rsidR="002C206B" w:rsidRPr="00A7697D">
        <w:trPr>
          <w:trHeight w:val="510"/>
          <w:jc w:val="center"/>
        </w:trPr>
        <w:tc>
          <w:tcPr>
            <w:tcW w:w="761" w:type="pct"/>
            <w:vMerge/>
            <w:vAlign w:val="center"/>
          </w:tcPr>
          <w:p w:rsidR="002C206B" w:rsidRPr="00A7697D" w:rsidRDefault="002C206B">
            <w:pPr>
              <w:spacing w:line="300" w:lineRule="exact"/>
              <w:jc w:val="center"/>
              <w:rPr>
                <w:rFonts w:ascii="Times New Roman" w:eastAsia="方正仿宋_GBK" w:hAnsi="Times New Roman" w:cs="宋体"/>
                <w:sz w:val="24"/>
                <w:szCs w:val="24"/>
              </w:rPr>
            </w:pPr>
          </w:p>
        </w:tc>
        <w:tc>
          <w:tcPr>
            <w:tcW w:w="1131" w:type="pct"/>
            <w:vAlign w:val="center"/>
          </w:tcPr>
          <w:p w:rsidR="002C206B" w:rsidRPr="00A7697D" w:rsidRDefault="006C351C">
            <w:pPr>
              <w:jc w:val="center"/>
              <w:rPr>
                <w:rFonts w:ascii="Times New Roman" w:eastAsia="方正仿宋_GBK" w:hAnsi="Times New Roman" w:cs="宋体"/>
                <w:sz w:val="24"/>
                <w:szCs w:val="24"/>
              </w:rPr>
            </w:pPr>
            <w:r w:rsidRPr="00A7697D">
              <w:rPr>
                <w:rFonts w:ascii="Times New Roman" w:eastAsia="方正仿宋_GBK" w:hAnsi="Times New Roman" w:cs="宋体"/>
                <w:sz w:val="24"/>
                <w:szCs w:val="24"/>
              </w:rPr>
              <w:t>密度</w:t>
            </w:r>
          </w:p>
        </w:tc>
        <w:tc>
          <w:tcPr>
            <w:tcW w:w="1297" w:type="pct"/>
            <w:vMerge/>
            <w:vAlign w:val="center"/>
          </w:tcPr>
          <w:p w:rsidR="002C206B" w:rsidRPr="00A7697D" w:rsidRDefault="002C206B">
            <w:pPr>
              <w:rPr>
                <w:rFonts w:ascii="Times New Roman" w:hAnsi="Times New Roman"/>
                <w:sz w:val="24"/>
                <w:szCs w:val="28"/>
              </w:rPr>
            </w:pPr>
          </w:p>
        </w:tc>
        <w:tc>
          <w:tcPr>
            <w:tcW w:w="1342" w:type="pct"/>
            <w:vAlign w:val="center"/>
          </w:tcPr>
          <w:p w:rsidR="002C206B" w:rsidRPr="00A7697D" w:rsidRDefault="006C351C">
            <w:pPr>
              <w:rPr>
                <w:rFonts w:ascii="Times New Roman" w:eastAsia="方正仿宋_GBK" w:hAnsi="Times New Roman" w:cs="宋体"/>
                <w:sz w:val="24"/>
                <w:szCs w:val="24"/>
              </w:rPr>
            </w:pPr>
            <w:r w:rsidRPr="00A7697D">
              <w:rPr>
                <w:rFonts w:ascii="Times New Roman" w:eastAsia="方正仿宋_GBK" w:hAnsi="Times New Roman" w:cs="宋体"/>
                <w:sz w:val="24"/>
                <w:szCs w:val="24"/>
              </w:rPr>
              <w:t>GB/T1884</w:t>
            </w:r>
            <w:r w:rsidRPr="00A7697D">
              <w:rPr>
                <w:rFonts w:ascii="Times New Roman" w:eastAsia="方正仿宋_GBK" w:hAnsi="Times New Roman" w:cs="宋体" w:hint="eastAsia"/>
                <w:sz w:val="24"/>
                <w:szCs w:val="24"/>
              </w:rPr>
              <w:t>、</w:t>
            </w:r>
            <w:r w:rsidRPr="00A7697D">
              <w:rPr>
                <w:rFonts w:ascii="Times New Roman" w:eastAsia="方正仿宋_GBK" w:hAnsi="Times New Roman" w:cs="宋体"/>
                <w:sz w:val="24"/>
                <w:szCs w:val="24"/>
              </w:rPr>
              <w:t>GB/T1885</w:t>
            </w:r>
          </w:p>
        </w:tc>
        <w:tc>
          <w:tcPr>
            <w:tcW w:w="467" w:type="pct"/>
            <w:vAlign w:val="center"/>
          </w:tcPr>
          <w:p w:rsidR="002C206B" w:rsidRPr="00A7697D" w:rsidRDefault="002C206B">
            <w:pPr>
              <w:overflowPunct w:val="0"/>
              <w:autoSpaceDE w:val="0"/>
              <w:autoSpaceDN w:val="0"/>
              <w:adjustRightInd w:val="0"/>
              <w:snapToGrid w:val="0"/>
              <w:spacing w:line="300" w:lineRule="exact"/>
              <w:jc w:val="center"/>
              <w:rPr>
                <w:rFonts w:ascii="Times New Roman" w:eastAsia="方正仿宋_GBK" w:hAnsi="Times New Roman" w:cs="宋体"/>
                <w:sz w:val="24"/>
                <w:szCs w:val="24"/>
              </w:rPr>
            </w:pPr>
          </w:p>
        </w:tc>
      </w:tr>
    </w:tbl>
    <w:p w:rsidR="002C206B" w:rsidRPr="00A7697D" w:rsidRDefault="006C351C">
      <w:pPr>
        <w:spacing w:line="576" w:lineRule="exact"/>
        <w:ind w:firstLine="560"/>
        <w:rPr>
          <w:rFonts w:ascii="Times New Roman" w:eastAsia="方正黑体_GBK" w:hAnsi="Times New Roman" w:cs="宋体"/>
          <w:sz w:val="32"/>
          <w:szCs w:val="32"/>
        </w:rPr>
      </w:pPr>
      <w:r w:rsidRPr="00A7697D">
        <w:rPr>
          <w:rFonts w:ascii="Times New Roman" w:eastAsia="方正黑体_GBK" w:hAnsi="Times New Roman" w:cs="宋体" w:hint="eastAsia"/>
          <w:sz w:val="32"/>
          <w:szCs w:val="32"/>
        </w:rPr>
        <w:t>三、监督抽查结果分析</w:t>
      </w:r>
    </w:p>
    <w:p w:rsidR="002C206B" w:rsidRPr="00A7697D" w:rsidRDefault="006C351C">
      <w:pPr>
        <w:spacing w:line="576" w:lineRule="exact"/>
        <w:ind w:firstLine="560"/>
        <w:rPr>
          <w:rFonts w:ascii="Times New Roman" w:eastAsia="方正楷体_GBK" w:hAnsi="Times New Roman" w:cs="宋体"/>
          <w:bCs/>
          <w:color w:val="000000"/>
          <w:kern w:val="0"/>
          <w:sz w:val="32"/>
          <w:szCs w:val="32"/>
        </w:rPr>
      </w:pPr>
      <w:r w:rsidRPr="00A7697D">
        <w:rPr>
          <w:rFonts w:ascii="Times New Roman" w:eastAsia="方正楷体_GBK" w:hAnsi="Times New Roman" w:cs="宋体" w:hint="eastAsia"/>
          <w:bCs/>
          <w:color w:val="000000"/>
          <w:kern w:val="0"/>
          <w:sz w:val="32"/>
          <w:szCs w:val="32"/>
        </w:rPr>
        <w:t>（一）综合分析</w:t>
      </w:r>
    </w:p>
    <w:p w:rsidR="002C206B" w:rsidRPr="00A7697D" w:rsidRDefault="006C351C">
      <w:pPr>
        <w:spacing w:line="576" w:lineRule="exact"/>
        <w:ind w:firstLineChars="214" w:firstLine="687"/>
        <w:rPr>
          <w:rFonts w:ascii="Times New Roman" w:eastAsia="方正仿宋_GBK" w:hAnsi="Times New Roman" w:cs="宋体"/>
          <w:b/>
          <w:sz w:val="32"/>
          <w:szCs w:val="32"/>
        </w:rPr>
      </w:pPr>
      <w:r w:rsidRPr="00A7697D">
        <w:rPr>
          <w:rFonts w:ascii="Times New Roman" w:eastAsia="方正仿宋_GBK" w:hAnsi="Times New Roman" w:cs="宋体" w:hint="eastAsia"/>
          <w:b/>
          <w:sz w:val="32"/>
          <w:szCs w:val="32"/>
        </w:rPr>
        <w:t>1.</w:t>
      </w:r>
      <w:r w:rsidRPr="00A7697D">
        <w:rPr>
          <w:rFonts w:ascii="Times New Roman" w:eastAsia="方正仿宋_GBK" w:hAnsi="Times New Roman" w:cs="宋体" w:hint="eastAsia"/>
          <w:b/>
          <w:sz w:val="32"/>
          <w:szCs w:val="32"/>
        </w:rPr>
        <w:t>按样品来源</w:t>
      </w:r>
    </w:p>
    <w:p w:rsidR="002C206B" w:rsidRPr="00A7697D" w:rsidRDefault="006C351C">
      <w:pPr>
        <w:widowControl/>
        <w:shd w:val="clear" w:color="auto" w:fill="FFFFFF"/>
        <w:spacing w:line="576" w:lineRule="exact"/>
        <w:ind w:firstLineChars="200" w:firstLine="640"/>
        <w:jc w:val="left"/>
        <w:rPr>
          <w:rFonts w:ascii="Times New Roman" w:eastAsia="方正仿宋_GBK" w:hAnsi="Times New Roman" w:cs="宋体"/>
          <w:sz w:val="32"/>
          <w:szCs w:val="32"/>
        </w:rPr>
      </w:pPr>
      <w:r w:rsidRPr="00A7697D">
        <w:rPr>
          <w:rFonts w:ascii="Times New Roman" w:eastAsia="方正仿宋_GBK" w:hAnsi="Times New Roman" w:cs="宋体" w:hint="eastAsia"/>
          <w:sz w:val="32"/>
          <w:szCs w:val="32"/>
        </w:rPr>
        <w:t>本次监督抽查样品均从实体店抽取，共抽取</w:t>
      </w:r>
      <w:r w:rsidRPr="00A7697D">
        <w:rPr>
          <w:rFonts w:ascii="Times New Roman" w:eastAsia="方正仿宋_GBK" w:hAnsi="Times New Roman" w:cs="宋体" w:hint="eastAsia"/>
          <w:sz w:val="32"/>
          <w:szCs w:val="32"/>
        </w:rPr>
        <w:t>50</w:t>
      </w:r>
      <w:r w:rsidRPr="00A7697D">
        <w:rPr>
          <w:rFonts w:ascii="Times New Roman" w:eastAsia="方正仿宋_GBK" w:hAnsi="Times New Roman" w:cs="宋体" w:hint="eastAsia"/>
          <w:sz w:val="32"/>
          <w:szCs w:val="32"/>
        </w:rPr>
        <w:t>家加油站</w:t>
      </w:r>
      <w:r w:rsidRPr="00A7697D">
        <w:rPr>
          <w:rFonts w:ascii="Times New Roman" w:eastAsia="方正仿宋_GBK" w:hAnsi="Times New Roman" w:cs="宋体" w:hint="eastAsia"/>
          <w:sz w:val="32"/>
          <w:szCs w:val="32"/>
        </w:rPr>
        <w:t>50</w:t>
      </w:r>
      <w:r w:rsidRPr="00A7697D">
        <w:rPr>
          <w:rFonts w:ascii="Times New Roman" w:eastAsia="方正仿宋_GBK" w:hAnsi="Times New Roman" w:cs="宋体" w:hint="eastAsia"/>
          <w:sz w:val="32"/>
          <w:szCs w:val="32"/>
        </w:rPr>
        <w:t>批次车用汽油，全部合格。</w:t>
      </w:r>
    </w:p>
    <w:p w:rsidR="002C206B" w:rsidRPr="00A7697D" w:rsidRDefault="006C351C">
      <w:pPr>
        <w:widowControl/>
        <w:shd w:val="clear" w:color="auto" w:fill="FFFFFF"/>
        <w:spacing w:line="576" w:lineRule="exact"/>
        <w:ind w:firstLineChars="200" w:firstLine="562"/>
        <w:jc w:val="center"/>
        <w:rPr>
          <w:rFonts w:ascii="Times New Roman" w:eastAsia="方正仿宋_GBK" w:hAnsi="Times New Roman" w:cs="宋体"/>
          <w:b/>
          <w:sz w:val="28"/>
          <w:szCs w:val="28"/>
        </w:rPr>
      </w:pPr>
      <w:r w:rsidRPr="00A7697D">
        <w:rPr>
          <w:rFonts w:ascii="Times New Roman" w:eastAsia="方正仿宋_GBK" w:hAnsi="Times New Roman" w:cs="宋体"/>
          <w:b/>
          <w:sz w:val="28"/>
          <w:szCs w:val="28"/>
        </w:rPr>
        <w:t>表</w:t>
      </w:r>
      <w:r w:rsidRPr="00A7697D">
        <w:rPr>
          <w:rFonts w:ascii="Times New Roman" w:eastAsia="方正仿宋_GBK" w:hAnsi="Times New Roman" w:cs="宋体" w:hint="eastAsia"/>
          <w:b/>
          <w:sz w:val="28"/>
          <w:szCs w:val="28"/>
        </w:rPr>
        <w:t xml:space="preserve">3 </w:t>
      </w:r>
      <w:r w:rsidRPr="00A7697D">
        <w:rPr>
          <w:rFonts w:ascii="Times New Roman" w:eastAsia="方正仿宋_GBK" w:hAnsi="Times New Roman" w:cs="宋体"/>
          <w:b/>
          <w:sz w:val="28"/>
          <w:szCs w:val="28"/>
        </w:rPr>
        <w:t xml:space="preserve"> </w:t>
      </w:r>
      <w:r w:rsidRPr="00A7697D">
        <w:rPr>
          <w:rFonts w:ascii="Times New Roman" w:eastAsia="方正仿宋_GBK" w:hAnsi="Times New Roman" w:cs="宋体"/>
          <w:b/>
          <w:sz w:val="28"/>
          <w:szCs w:val="28"/>
        </w:rPr>
        <w:t>不同</w:t>
      </w:r>
      <w:r w:rsidRPr="00A7697D">
        <w:rPr>
          <w:rFonts w:ascii="Times New Roman" w:eastAsia="方正仿宋_GBK" w:hAnsi="Times New Roman" w:cs="宋体" w:hint="eastAsia"/>
          <w:b/>
          <w:sz w:val="28"/>
          <w:szCs w:val="28"/>
        </w:rPr>
        <w:t>样品来源抽检</w:t>
      </w:r>
      <w:r w:rsidRPr="00A7697D">
        <w:rPr>
          <w:rFonts w:ascii="Times New Roman" w:eastAsia="方正仿宋_GBK" w:hAnsi="Times New Roman" w:cs="宋体"/>
          <w:b/>
          <w:sz w:val="28"/>
          <w:szCs w:val="28"/>
        </w:rPr>
        <w:t>结果</w:t>
      </w:r>
    </w:p>
    <w:tbl>
      <w:tblPr>
        <w:tblW w:w="880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38"/>
        <w:gridCol w:w="1985"/>
        <w:gridCol w:w="1843"/>
        <w:gridCol w:w="1763"/>
        <w:gridCol w:w="1475"/>
      </w:tblGrid>
      <w:tr w:rsidR="002C206B" w:rsidRPr="00A7697D">
        <w:trPr>
          <w:trHeight w:val="510"/>
          <w:jc w:val="center"/>
        </w:trPr>
        <w:tc>
          <w:tcPr>
            <w:tcW w:w="1738" w:type="dxa"/>
            <w:tcBorders>
              <w:top w:val="single" w:sz="4" w:space="0" w:color="auto"/>
              <w:left w:val="single" w:sz="4" w:space="0" w:color="auto"/>
              <w:bottom w:val="single" w:sz="4" w:space="0" w:color="auto"/>
              <w:right w:val="single" w:sz="4" w:space="0" w:color="auto"/>
            </w:tcBorders>
            <w:shd w:val="clear" w:color="auto" w:fill="auto"/>
            <w:tcMar>
              <w:top w:w="0" w:type="dxa"/>
              <w:left w:w="88" w:type="dxa"/>
              <w:bottom w:w="0" w:type="dxa"/>
              <w:right w:w="88" w:type="dxa"/>
            </w:tcMar>
            <w:vAlign w:val="center"/>
          </w:tcPr>
          <w:p w:rsidR="002C206B" w:rsidRPr="00A7697D" w:rsidRDefault="006C351C">
            <w:pPr>
              <w:spacing w:line="300" w:lineRule="exact"/>
              <w:jc w:val="center"/>
              <w:rPr>
                <w:rFonts w:ascii="Times New Roman" w:eastAsia="方正黑体_GBK" w:hAnsi="Times New Roman" w:cs="宋体"/>
                <w:color w:val="000000"/>
                <w:kern w:val="0"/>
              </w:rPr>
            </w:pPr>
            <w:r w:rsidRPr="00A7697D">
              <w:rPr>
                <w:rFonts w:ascii="Times New Roman" w:eastAsia="方正黑体_GBK" w:hAnsi="Times New Roman" w:cs="宋体"/>
                <w:color w:val="000000"/>
                <w:kern w:val="0"/>
              </w:rPr>
              <w:t>产品类别</w:t>
            </w:r>
          </w:p>
        </w:tc>
        <w:tc>
          <w:tcPr>
            <w:tcW w:w="1985"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rsidR="002C206B" w:rsidRPr="00A7697D" w:rsidRDefault="006C351C">
            <w:pPr>
              <w:spacing w:line="300" w:lineRule="exact"/>
              <w:jc w:val="center"/>
              <w:rPr>
                <w:rFonts w:ascii="Times New Roman" w:eastAsia="方正黑体_GBK" w:hAnsi="Times New Roman" w:cs="宋体"/>
                <w:color w:val="000000"/>
                <w:kern w:val="0"/>
              </w:rPr>
            </w:pPr>
            <w:r w:rsidRPr="00A7697D">
              <w:rPr>
                <w:rFonts w:ascii="Times New Roman" w:eastAsia="方正黑体_GBK" w:hAnsi="Times New Roman" w:cs="宋体" w:hint="eastAsia"/>
                <w:color w:val="000000"/>
                <w:kern w:val="0"/>
              </w:rPr>
              <w:t>抽查地区</w:t>
            </w:r>
          </w:p>
        </w:tc>
        <w:tc>
          <w:tcPr>
            <w:tcW w:w="1843"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rsidR="002C206B" w:rsidRPr="00A7697D" w:rsidRDefault="006C351C">
            <w:pPr>
              <w:spacing w:line="300" w:lineRule="exact"/>
              <w:jc w:val="center"/>
              <w:rPr>
                <w:rFonts w:ascii="Times New Roman" w:eastAsia="方正黑体_GBK" w:hAnsi="Times New Roman" w:cs="宋体"/>
                <w:color w:val="000000"/>
                <w:kern w:val="0"/>
              </w:rPr>
            </w:pPr>
            <w:r w:rsidRPr="00A7697D">
              <w:rPr>
                <w:rFonts w:ascii="Times New Roman" w:eastAsia="方正黑体_GBK" w:hAnsi="Times New Roman" w:cs="宋体" w:hint="eastAsia"/>
                <w:color w:val="000000"/>
                <w:kern w:val="0"/>
              </w:rPr>
              <w:t>样品数（批次）</w:t>
            </w:r>
          </w:p>
        </w:tc>
        <w:tc>
          <w:tcPr>
            <w:tcW w:w="1763"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rsidR="002C206B" w:rsidRPr="00A7697D" w:rsidRDefault="006C351C">
            <w:pPr>
              <w:spacing w:line="300" w:lineRule="exact"/>
              <w:jc w:val="center"/>
              <w:rPr>
                <w:rFonts w:ascii="Times New Roman" w:eastAsia="方正黑体_GBK" w:hAnsi="Times New Roman" w:cs="宋体"/>
                <w:color w:val="000000"/>
                <w:kern w:val="0"/>
              </w:rPr>
            </w:pPr>
            <w:r w:rsidRPr="00A7697D">
              <w:rPr>
                <w:rFonts w:ascii="Times New Roman" w:eastAsia="方正黑体_GBK" w:hAnsi="Times New Roman" w:cs="宋体"/>
                <w:color w:val="000000"/>
                <w:kern w:val="0"/>
              </w:rPr>
              <w:t>合格</w:t>
            </w:r>
            <w:r w:rsidRPr="00A7697D">
              <w:rPr>
                <w:rFonts w:ascii="Times New Roman" w:eastAsia="方正黑体_GBK" w:hAnsi="Times New Roman" w:cs="宋体" w:hint="eastAsia"/>
                <w:color w:val="000000"/>
                <w:kern w:val="0"/>
              </w:rPr>
              <w:t>样品数</w:t>
            </w:r>
          </w:p>
          <w:p w:rsidR="002C206B" w:rsidRPr="00A7697D" w:rsidRDefault="006C351C">
            <w:pPr>
              <w:spacing w:line="300" w:lineRule="exact"/>
              <w:jc w:val="center"/>
              <w:rPr>
                <w:rFonts w:ascii="Times New Roman" w:eastAsia="方正黑体_GBK" w:hAnsi="Times New Roman" w:cs="宋体"/>
                <w:color w:val="000000"/>
                <w:kern w:val="0"/>
              </w:rPr>
            </w:pPr>
            <w:r w:rsidRPr="00A7697D">
              <w:rPr>
                <w:rFonts w:ascii="Times New Roman" w:eastAsia="方正黑体_GBK" w:hAnsi="Times New Roman" w:cs="宋体" w:hint="eastAsia"/>
                <w:color w:val="000000"/>
                <w:kern w:val="0"/>
              </w:rPr>
              <w:t>（批次）</w:t>
            </w:r>
          </w:p>
        </w:tc>
        <w:tc>
          <w:tcPr>
            <w:tcW w:w="1475"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rsidR="002C206B" w:rsidRPr="00A7697D" w:rsidRDefault="006C351C">
            <w:pPr>
              <w:spacing w:line="300" w:lineRule="exact"/>
              <w:jc w:val="center"/>
              <w:rPr>
                <w:rFonts w:ascii="Times New Roman" w:eastAsia="方正黑体_GBK" w:hAnsi="Times New Roman" w:cs="宋体"/>
                <w:color w:val="000000"/>
                <w:kern w:val="0"/>
              </w:rPr>
            </w:pPr>
            <w:r w:rsidRPr="00A7697D">
              <w:rPr>
                <w:rFonts w:ascii="Times New Roman" w:eastAsia="方正黑体_GBK" w:hAnsi="Times New Roman" w:cs="宋体"/>
                <w:color w:val="000000"/>
                <w:kern w:val="0"/>
              </w:rPr>
              <w:t>合格率</w:t>
            </w:r>
            <w:r w:rsidRPr="00A7697D">
              <w:rPr>
                <w:rFonts w:ascii="Times New Roman" w:eastAsia="方正黑体_GBK" w:hAnsi="Times New Roman" w:cs="宋体" w:hint="eastAsia"/>
                <w:color w:val="000000"/>
                <w:kern w:val="0"/>
              </w:rPr>
              <w:t>（</w:t>
            </w:r>
            <w:r w:rsidRPr="00A7697D">
              <w:rPr>
                <w:rFonts w:ascii="Times New Roman" w:eastAsia="方正黑体_GBK" w:hAnsi="Times New Roman" w:cs="宋体"/>
                <w:color w:val="000000"/>
                <w:kern w:val="0"/>
              </w:rPr>
              <w:t>%</w:t>
            </w:r>
            <w:r w:rsidRPr="00A7697D">
              <w:rPr>
                <w:rFonts w:ascii="Times New Roman" w:eastAsia="方正黑体_GBK" w:hAnsi="Times New Roman" w:cs="宋体" w:hint="eastAsia"/>
                <w:color w:val="000000"/>
                <w:kern w:val="0"/>
              </w:rPr>
              <w:t>）</w:t>
            </w:r>
          </w:p>
        </w:tc>
      </w:tr>
      <w:tr w:rsidR="002C206B" w:rsidRPr="00A7697D">
        <w:trPr>
          <w:trHeight w:val="567"/>
          <w:jc w:val="center"/>
        </w:trPr>
        <w:tc>
          <w:tcPr>
            <w:tcW w:w="1738" w:type="dxa"/>
            <w:vMerge w:val="restart"/>
            <w:tcBorders>
              <w:top w:val="nil"/>
              <w:left w:val="single" w:sz="4" w:space="0" w:color="auto"/>
              <w:right w:val="single" w:sz="4" w:space="0" w:color="auto"/>
            </w:tcBorders>
            <w:shd w:val="clear" w:color="auto" w:fill="auto"/>
            <w:tcMar>
              <w:top w:w="0" w:type="dxa"/>
              <w:left w:w="88" w:type="dxa"/>
              <w:bottom w:w="0" w:type="dxa"/>
              <w:right w:w="88" w:type="dxa"/>
            </w:tcMar>
            <w:vAlign w:val="center"/>
          </w:tcPr>
          <w:p w:rsidR="002C206B" w:rsidRPr="00A7697D" w:rsidRDefault="006C351C">
            <w:pPr>
              <w:spacing w:line="300" w:lineRule="exact"/>
              <w:jc w:val="center"/>
              <w:rPr>
                <w:rFonts w:ascii="Times New Roman" w:eastAsia="方正仿宋_GBK" w:hAnsi="Times New Roman" w:cs="宋体"/>
                <w:sz w:val="24"/>
                <w:szCs w:val="24"/>
              </w:rPr>
            </w:pPr>
            <w:r w:rsidRPr="00A7697D">
              <w:rPr>
                <w:rFonts w:ascii="Times New Roman" w:eastAsia="方正仿宋_GBK" w:hAnsi="Times New Roman" w:cs="宋体" w:hint="eastAsia"/>
                <w:sz w:val="24"/>
                <w:szCs w:val="24"/>
              </w:rPr>
              <w:t>车用汽油</w:t>
            </w:r>
          </w:p>
        </w:tc>
        <w:tc>
          <w:tcPr>
            <w:tcW w:w="1985" w:type="dxa"/>
            <w:tcBorders>
              <w:top w:val="nil"/>
              <w:left w:val="nil"/>
              <w:bottom w:val="single" w:sz="4" w:space="0" w:color="auto"/>
              <w:right w:val="single" w:sz="4" w:space="0" w:color="auto"/>
            </w:tcBorders>
            <w:shd w:val="clear" w:color="auto" w:fill="auto"/>
            <w:tcMar>
              <w:top w:w="0" w:type="dxa"/>
              <w:left w:w="88" w:type="dxa"/>
              <w:bottom w:w="0" w:type="dxa"/>
              <w:right w:w="88" w:type="dxa"/>
            </w:tcMar>
            <w:vAlign w:val="center"/>
          </w:tcPr>
          <w:p w:rsidR="002C206B" w:rsidRPr="00A7697D" w:rsidRDefault="006C351C">
            <w:pPr>
              <w:spacing w:line="300" w:lineRule="exact"/>
              <w:jc w:val="center"/>
              <w:rPr>
                <w:rFonts w:ascii="Times New Roman" w:eastAsia="方正仿宋_GBK" w:hAnsi="Times New Roman" w:cs="宋体"/>
                <w:sz w:val="24"/>
                <w:szCs w:val="24"/>
              </w:rPr>
            </w:pPr>
            <w:r w:rsidRPr="00A7697D">
              <w:rPr>
                <w:rFonts w:ascii="Times New Roman" w:eastAsia="方正仿宋_GBK" w:hAnsi="Times New Roman" w:cs="宋体" w:hint="eastAsia"/>
                <w:sz w:val="24"/>
                <w:szCs w:val="24"/>
              </w:rPr>
              <w:t>亭湖区</w:t>
            </w:r>
          </w:p>
        </w:tc>
        <w:tc>
          <w:tcPr>
            <w:tcW w:w="1843" w:type="dxa"/>
            <w:tcBorders>
              <w:top w:val="nil"/>
              <w:left w:val="nil"/>
              <w:bottom w:val="single" w:sz="4" w:space="0" w:color="auto"/>
              <w:right w:val="single" w:sz="4" w:space="0" w:color="auto"/>
            </w:tcBorders>
            <w:shd w:val="clear" w:color="auto" w:fill="auto"/>
            <w:tcMar>
              <w:top w:w="0" w:type="dxa"/>
              <w:left w:w="88" w:type="dxa"/>
              <w:bottom w:w="0" w:type="dxa"/>
              <w:right w:w="88" w:type="dxa"/>
            </w:tcMar>
            <w:vAlign w:val="center"/>
          </w:tcPr>
          <w:p w:rsidR="002C206B" w:rsidRPr="00A7697D" w:rsidRDefault="006C351C">
            <w:pPr>
              <w:spacing w:line="300" w:lineRule="exact"/>
              <w:jc w:val="center"/>
              <w:rPr>
                <w:rFonts w:ascii="Times New Roman" w:eastAsia="方正仿宋_GBK" w:hAnsi="Times New Roman" w:cs="宋体"/>
                <w:color w:val="000000" w:themeColor="text1"/>
                <w:sz w:val="24"/>
                <w:szCs w:val="24"/>
              </w:rPr>
            </w:pPr>
            <w:r w:rsidRPr="00A7697D">
              <w:rPr>
                <w:rFonts w:ascii="Times New Roman" w:eastAsia="方正仿宋_GBK" w:hAnsi="Times New Roman" w:cs="宋体" w:hint="eastAsia"/>
                <w:color w:val="000000" w:themeColor="text1"/>
                <w:sz w:val="24"/>
                <w:szCs w:val="24"/>
              </w:rPr>
              <w:t>5</w:t>
            </w:r>
          </w:p>
        </w:tc>
        <w:tc>
          <w:tcPr>
            <w:tcW w:w="1763" w:type="dxa"/>
            <w:tcBorders>
              <w:top w:val="nil"/>
              <w:left w:val="nil"/>
              <w:bottom w:val="single" w:sz="4" w:space="0" w:color="auto"/>
              <w:right w:val="single" w:sz="4" w:space="0" w:color="auto"/>
            </w:tcBorders>
            <w:shd w:val="clear" w:color="auto" w:fill="auto"/>
            <w:tcMar>
              <w:top w:w="0" w:type="dxa"/>
              <w:left w:w="88" w:type="dxa"/>
              <w:bottom w:w="0" w:type="dxa"/>
              <w:right w:w="88" w:type="dxa"/>
            </w:tcMar>
            <w:vAlign w:val="center"/>
          </w:tcPr>
          <w:p w:rsidR="002C206B" w:rsidRPr="00A7697D" w:rsidRDefault="006C351C">
            <w:pPr>
              <w:spacing w:line="300" w:lineRule="exact"/>
              <w:jc w:val="center"/>
              <w:rPr>
                <w:rFonts w:ascii="Times New Roman" w:eastAsia="方正仿宋_GBK" w:hAnsi="Times New Roman" w:cs="宋体"/>
                <w:color w:val="000000" w:themeColor="text1"/>
                <w:sz w:val="24"/>
                <w:szCs w:val="24"/>
              </w:rPr>
            </w:pPr>
            <w:r w:rsidRPr="00A7697D">
              <w:rPr>
                <w:rFonts w:ascii="Times New Roman" w:eastAsia="方正仿宋_GBK" w:hAnsi="Times New Roman" w:cs="宋体" w:hint="eastAsia"/>
                <w:color w:val="000000" w:themeColor="text1"/>
                <w:sz w:val="24"/>
                <w:szCs w:val="24"/>
              </w:rPr>
              <w:t>5</w:t>
            </w:r>
          </w:p>
        </w:tc>
        <w:tc>
          <w:tcPr>
            <w:tcW w:w="1475" w:type="dxa"/>
            <w:tcBorders>
              <w:top w:val="nil"/>
              <w:left w:val="nil"/>
              <w:bottom w:val="single" w:sz="4" w:space="0" w:color="auto"/>
              <w:right w:val="single" w:sz="4" w:space="0" w:color="auto"/>
            </w:tcBorders>
            <w:shd w:val="clear" w:color="auto" w:fill="auto"/>
            <w:tcMar>
              <w:top w:w="0" w:type="dxa"/>
              <w:left w:w="88" w:type="dxa"/>
              <w:bottom w:w="0" w:type="dxa"/>
              <w:right w:w="88" w:type="dxa"/>
            </w:tcMar>
            <w:vAlign w:val="center"/>
          </w:tcPr>
          <w:p w:rsidR="002C206B" w:rsidRPr="00A7697D" w:rsidRDefault="006C351C">
            <w:pPr>
              <w:spacing w:line="300" w:lineRule="exact"/>
              <w:jc w:val="center"/>
              <w:rPr>
                <w:rFonts w:ascii="Times New Roman" w:eastAsia="方正仿宋_GBK" w:hAnsi="Times New Roman" w:cs="宋体"/>
                <w:sz w:val="24"/>
                <w:szCs w:val="24"/>
              </w:rPr>
            </w:pPr>
            <w:r w:rsidRPr="00A7697D">
              <w:rPr>
                <w:rFonts w:ascii="Times New Roman" w:eastAsia="方正仿宋_GBK" w:hAnsi="Times New Roman" w:cs="宋体" w:hint="eastAsia"/>
                <w:sz w:val="24"/>
                <w:szCs w:val="24"/>
              </w:rPr>
              <w:t>100</w:t>
            </w:r>
          </w:p>
        </w:tc>
      </w:tr>
      <w:tr w:rsidR="002C206B" w:rsidRPr="00A7697D">
        <w:trPr>
          <w:trHeight w:val="567"/>
          <w:jc w:val="center"/>
        </w:trPr>
        <w:tc>
          <w:tcPr>
            <w:tcW w:w="1738" w:type="dxa"/>
            <w:vMerge/>
            <w:tcBorders>
              <w:left w:val="single" w:sz="4" w:space="0" w:color="auto"/>
              <w:right w:val="single" w:sz="4" w:space="0" w:color="auto"/>
            </w:tcBorders>
            <w:shd w:val="clear" w:color="auto" w:fill="auto"/>
            <w:tcMar>
              <w:top w:w="0" w:type="dxa"/>
              <w:left w:w="88" w:type="dxa"/>
              <w:bottom w:w="0" w:type="dxa"/>
              <w:right w:w="88" w:type="dxa"/>
            </w:tcMar>
            <w:vAlign w:val="center"/>
          </w:tcPr>
          <w:p w:rsidR="002C206B" w:rsidRPr="00A7697D" w:rsidRDefault="002C206B">
            <w:pPr>
              <w:spacing w:line="300" w:lineRule="exact"/>
              <w:jc w:val="center"/>
              <w:rPr>
                <w:rFonts w:ascii="Times New Roman" w:eastAsia="方正仿宋_GBK" w:hAnsi="Times New Roman" w:cs="宋体"/>
                <w:sz w:val="24"/>
                <w:szCs w:val="24"/>
              </w:rPr>
            </w:pPr>
          </w:p>
        </w:tc>
        <w:tc>
          <w:tcPr>
            <w:tcW w:w="1985"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rsidR="002C206B" w:rsidRPr="00A7697D" w:rsidRDefault="006C351C">
            <w:pPr>
              <w:spacing w:line="300" w:lineRule="exact"/>
              <w:jc w:val="center"/>
              <w:rPr>
                <w:rFonts w:ascii="Times New Roman" w:eastAsia="方正仿宋_GBK" w:hAnsi="Times New Roman" w:cs="宋体"/>
                <w:sz w:val="24"/>
                <w:szCs w:val="24"/>
              </w:rPr>
            </w:pPr>
            <w:r w:rsidRPr="00A7697D">
              <w:rPr>
                <w:rFonts w:ascii="Times New Roman" w:eastAsia="方正仿宋_GBK" w:hAnsi="Times New Roman" w:cs="宋体" w:hint="eastAsia"/>
                <w:sz w:val="24"/>
                <w:szCs w:val="24"/>
              </w:rPr>
              <w:t>盐都区</w:t>
            </w:r>
          </w:p>
        </w:tc>
        <w:tc>
          <w:tcPr>
            <w:tcW w:w="1843"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rsidR="002C206B" w:rsidRPr="00A7697D" w:rsidRDefault="006C351C">
            <w:pPr>
              <w:spacing w:line="300" w:lineRule="exact"/>
              <w:jc w:val="center"/>
              <w:rPr>
                <w:rFonts w:ascii="Times New Roman" w:eastAsia="方正仿宋_GBK" w:hAnsi="Times New Roman" w:cs="宋体"/>
                <w:color w:val="000000" w:themeColor="text1"/>
                <w:sz w:val="24"/>
                <w:szCs w:val="24"/>
              </w:rPr>
            </w:pPr>
            <w:r w:rsidRPr="00A7697D">
              <w:rPr>
                <w:rFonts w:ascii="Times New Roman" w:eastAsia="方正仿宋_GBK" w:hAnsi="Times New Roman" w:cs="宋体" w:hint="eastAsia"/>
                <w:color w:val="000000" w:themeColor="text1"/>
                <w:sz w:val="24"/>
                <w:szCs w:val="24"/>
              </w:rPr>
              <w:t>3</w:t>
            </w:r>
          </w:p>
        </w:tc>
        <w:tc>
          <w:tcPr>
            <w:tcW w:w="1763"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rsidR="002C206B" w:rsidRPr="00A7697D" w:rsidRDefault="006C351C">
            <w:pPr>
              <w:spacing w:line="300" w:lineRule="exact"/>
              <w:jc w:val="center"/>
              <w:rPr>
                <w:rFonts w:ascii="Times New Roman" w:eastAsia="方正仿宋_GBK" w:hAnsi="Times New Roman" w:cs="宋体"/>
                <w:color w:val="000000" w:themeColor="text1"/>
                <w:sz w:val="24"/>
                <w:szCs w:val="24"/>
              </w:rPr>
            </w:pPr>
            <w:r w:rsidRPr="00A7697D">
              <w:rPr>
                <w:rFonts w:ascii="Times New Roman" w:eastAsia="方正仿宋_GBK" w:hAnsi="Times New Roman" w:cs="宋体" w:hint="eastAsia"/>
                <w:color w:val="000000" w:themeColor="text1"/>
                <w:sz w:val="24"/>
                <w:szCs w:val="24"/>
              </w:rPr>
              <w:t>3</w:t>
            </w:r>
          </w:p>
        </w:tc>
        <w:tc>
          <w:tcPr>
            <w:tcW w:w="1475"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rsidR="002C206B" w:rsidRPr="00A7697D" w:rsidRDefault="006C351C">
            <w:pPr>
              <w:spacing w:line="300" w:lineRule="exact"/>
              <w:jc w:val="center"/>
              <w:rPr>
                <w:rFonts w:ascii="Times New Roman" w:eastAsia="方正仿宋_GBK" w:hAnsi="Times New Roman" w:cs="宋体"/>
                <w:sz w:val="24"/>
                <w:szCs w:val="24"/>
              </w:rPr>
            </w:pPr>
            <w:r w:rsidRPr="00A7697D">
              <w:rPr>
                <w:rFonts w:ascii="Times New Roman" w:eastAsia="方正仿宋_GBK" w:hAnsi="Times New Roman" w:cs="宋体" w:hint="eastAsia"/>
                <w:sz w:val="24"/>
                <w:szCs w:val="24"/>
              </w:rPr>
              <w:t>100</w:t>
            </w:r>
          </w:p>
        </w:tc>
      </w:tr>
      <w:tr w:rsidR="002C206B" w:rsidRPr="00A7697D">
        <w:trPr>
          <w:trHeight w:val="567"/>
          <w:jc w:val="center"/>
        </w:trPr>
        <w:tc>
          <w:tcPr>
            <w:tcW w:w="1738" w:type="dxa"/>
            <w:vMerge/>
            <w:tcBorders>
              <w:left w:val="single" w:sz="4" w:space="0" w:color="auto"/>
              <w:right w:val="single" w:sz="4" w:space="0" w:color="auto"/>
            </w:tcBorders>
            <w:shd w:val="clear" w:color="auto" w:fill="auto"/>
            <w:tcMar>
              <w:top w:w="0" w:type="dxa"/>
              <w:left w:w="88" w:type="dxa"/>
              <w:bottom w:w="0" w:type="dxa"/>
              <w:right w:w="88" w:type="dxa"/>
            </w:tcMar>
            <w:vAlign w:val="center"/>
          </w:tcPr>
          <w:p w:rsidR="002C206B" w:rsidRPr="00A7697D" w:rsidRDefault="002C206B">
            <w:pPr>
              <w:spacing w:line="300" w:lineRule="exact"/>
              <w:jc w:val="center"/>
              <w:rPr>
                <w:rFonts w:ascii="Times New Roman" w:eastAsia="方正仿宋_GBK" w:hAnsi="Times New Roman" w:cs="宋体"/>
                <w:sz w:val="24"/>
                <w:szCs w:val="24"/>
              </w:rPr>
            </w:pPr>
          </w:p>
        </w:tc>
        <w:tc>
          <w:tcPr>
            <w:tcW w:w="1985"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rsidR="002C206B" w:rsidRPr="00A7697D" w:rsidRDefault="006C351C">
            <w:pPr>
              <w:spacing w:line="300" w:lineRule="exact"/>
              <w:jc w:val="center"/>
              <w:rPr>
                <w:rFonts w:ascii="Times New Roman" w:eastAsia="方正仿宋_GBK" w:hAnsi="Times New Roman" w:cs="宋体"/>
                <w:sz w:val="24"/>
                <w:szCs w:val="24"/>
              </w:rPr>
            </w:pPr>
            <w:proofErr w:type="gramStart"/>
            <w:r w:rsidRPr="00A7697D">
              <w:rPr>
                <w:rFonts w:ascii="Times New Roman" w:eastAsia="方正仿宋_GBK" w:hAnsi="Times New Roman" w:cs="宋体" w:hint="eastAsia"/>
                <w:sz w:val="24"/>
                <w:szCs w:val="24"/>
              </w:rPr>
              <w:t>盐南高</w:t>
            </w:r>
            <w:proofErr w:type="gramEnd"/>
            <w:r w:rsidRPr="00A7697D">
              <w:rPr>
                <w:rFonts w:ascii="Times New Roman" w:eastAsia="方正仿宋_GBK" w:hAnsi="Times New Roman" w:cs="宋体" w:hint="eastAsia"/>
                <w:sz w:val="24"/>
                <w:szCs w:val="24"/>
              </w:rPr>
              <w:t>新区</w:t>
            </w:r>
          </w:p>
        </w:tc>
        <w:tc>
          <w:tcPr>
            <w:tcW w:w="1843"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rsidR="002C206B" w:rsidRPr="00A7697D" w:rsidRDefault="006C351C">
            <w:pPr>
              <w:spacing w:line="300" w:lineRule="exact"/>
              <w:jc w:val="center"/>
              <w:rPr>
                <w:rFonts w:ascii="Times New Roman" w:eastAsia="方正仿宋_GBK" w:hAnsi="Times New Roman" w:cs="宋体"/>
                <w:color w:val="000000" w:themeColor="text1"/>
                <w:sz w:val="24"/>
                <w:szCs w:val="24"/>
              </w:rPr>
            </w:pPr>
            <w:r w:rsidRPr="00A7697D">
              <w:rPr>
                <w:rFonts w:ascii="Times New Roman" w:eastAsia="方正仿宋_GBK" w:hAnsi="Times New Roman" w:cs="宋体" w:hint="eastAsia"/>
                <w:color w:val="000000" w:themeColor="text1"/>
                <w:sz w:val="24"/>
                <w:szCs w:val="24"/>
              </w:rPr>
              <w:t>2</w:t>
            </w:r>
          </w:p>
        </w:tc>
        <w:tc>
          <w:tcPr>
            <w:tcW w:w="1763"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rsidR="002C206B" w:rsidRPr="00A7697D" w:rsidRDefault="006C351C">
            <w:pPr>
              <w:spacing w:line="300" w:lineRule="exact"/>
              <w:jc w:val="center"/>
              <w:rPr>
                <w:rFonts w:ascii="Times New Roman" w:eastAsia="方正仿宋_GBK" w:hAnsi="Times New Roman" w:cs="宋体"/>
                <w:color w:val="000000" w:themeColor="text1"/>
                <w:sz w:val="24"/>
                <w:szCs w:val="24"/>
              </w:rPr>
            </w:pPr>
            <w:r w:rsidRPr="00A7697D">
              <w:rPr>
                <w:rFonts w:ascii="Times New Roman" w:eastAsia="方正仿宋_GBK" w:hAnsi="Times New Roman" w:cs="宋体" w:hint="eastAsia"/>
                <w:color w:val="000000" w:themeColor="text1"/>
                <w:sz w:val="24"/>
                <w:szCs w:val="24"/>
              </w:rPr>
              <w:t>2</w:t>
            </w:r>
          </w:p>
        </w:tc>
        <w:tc>
          <w:tcPr>
            <w:tcW w:w="1475"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rsidR="002C206B" w:rsidRPr="00A7697D" w:rsidRDefault="006C351C">
            <w:pPr>
              <w:spacing w:line="300" w:lineRule="exact"/>
              <w:jc w:val="center"/>
              <w:rPr>
                <w:rFonts w:ascii="Times New Roman" w:eastAsia="方正仿宋_GBK" w:hAnsi="Times New Roman" w:cs="宋体"/>
                <w:sz w:val="24"/>
                <w:szCs w:val="24"/>
              </w:rPr>
            </w:pPr>
            <w:r w:rsidRPr="00A7697D">
              <w:rPr>
                <w:rFonts w:ascii="Times New Roman" w:eastAsia="方正仿宋_GBK" w:hAnsi="Times New Roman" w:cs="宋体" w:hint="eastAsia"/>
                <w:sz w:val="24"/>
                <w:szCs w:val="24"/>
              </w:rPr>
              <w:t>100</w:t>
            </w:r>
          </w:p>
        </w:tc>
      </w:tr>
      <w:tr w:rsidR="002C206B" w:rsidRPr="00A7697D">
        <w:trPr>
          <w:trHeight w:val="567"/>
          <w:jc w:val="center"/>
        </w:trPr>
        <w:tc>
          <w:tcPr>
            <w:tcW w:w="1738" w:type="dxa"/>
            <w:vMerge/>
            <w:tcBorders>
              <w:left w:val="single" w:sz="4" w:space="0" w:color="auto"/>
              <w:right w:val="single" w:sz="4" w:space="0" w:color="auto"/>
            </w:tcBorders>
            <w:shd w:val="clear" w:color="auto" w:fill="auto"/>
            <w:tcMar>
              <w:top w:w="0" w:type="dxa"/>
              <w:left w:w="88" w:type="dxa"/>
              <w:bottom w:w="0" w:type="dxa"/>
              <w:right w:w="88" w:type="dxa"/>
            </w:tcMar>
            <w:vAlign w:val="center"/>
          </w:tcPr>
          <w:p w:rsidR="002C206B" w:rsidRPr="00A7697D" w:rsidRDefault="002C206B">
            <w:pPr>
              <w:spacing w:line="300" w:lineRule="exact"/>
              <w:jc w:val="center"/>
              <w:rPr>
                <w:rFonts w:ascii="Times New Roman" w:eastAsia="方正仿宋_GBK" w:hAnsi="Times New Roman" w:cs="宋体"/>
                <w:sz w:val="24"/>
                <w:szCs w:val="24"/>
              </w:rPr>
            </w:pPr>
          </w:p>
        </w:tc>
        <w:tc>
          <w:tcPr>
            <w:tcW w:w="1985"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rsidR="002C206B" w:rsidRPr="00A7697D" w:rsidRDefault="006C351C">
            <w:pPr>
              <w:spacing w:line="300" w:lineRule="exact"/>
              <w:jc w:val="center"/>
              <w:rPr>
                <w:rFonts w:ascii="Times New Roman" w:eastAsia="方正仿宋_GBK" w:hAnsi="Times New Roman" w:cs="宋体"/>
                <w:sz w:val="24"/>
                <w:szCs w:val="24"/>
              </w:rPr>
            </w:pPr>
            <w:r w:rsidRPr="00A7697D">
              <w:rPr>
                <w:rFonts w:ascii="Times New Roman" w:eastAsia="方正仿宋_GBK" w:hAnsi="Times New Roman" w:cs="宋体" w:hint="eastAsia"/>
                <w:sz w:val="24"/>
                <w:szCs w:val="24"/>
              </w:rPr>
              <w:t>盐城经济开发区</w:t>
            </w:r>
          </w:p>
        </w:tc>
        <w:tc>
          <w:tcPr>
            <w:tcW w:w="1843"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rsidR="002C206B" w:rsidRPr="00A7697D" w:rsidRDefault="006C351C">
            <w:pPr>
              <w:spacing w:line="300" w:lineRule="exact"/>
              <w:jc w:val="center"/>
              <w:rPr>
                <w:rFonts w:ascii="Times New Roman" w:eastAsia="方正仿宋_GBK" w:hAnsi="Times New Roman" w:cs="宋体"/>
                <w:color w:val="000000" w:themeColor="text1"/>
                <w:sz w:val="24"/>
                <w:szCs w:val="24"/>
              </w:rPr>
            </w:pPr>
            <w:r w:rsidRPr="00A7697D">
              <w:rPr>
                <w:rFonts w:ascii="Times New Roman" w:eastAsia="方正仿宋_GBK" w:hAnsi="Times New Roman" w:cs="宋体" w:hint="eastAsia"/>
                <w:color w:val="000000" w:themeColor="text1"/>
                <w:sz w:val="24"/>
                <w:szCs w:val="24"/>
              </w:rPr>
              <w:t>4</w:t>
            </w:r>
          </w:p>
        </w:tc>
        <w:tc>
          <w:tcPr>
            <w:tcW w:w="1763"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rsidR="002C206B" w:rsidRPr="00A7697D" w:rsidRDefault="006C351C">
            <w:pPr>
              <w:spacing w:line="300" w:lineRule="exact"/>
              <w:jc w:val="center"/>
              <w:rPr>
                <w:rFonts w:ascii="Times New Roman" w:eastAsia="方正仿宋_GBK" w:hAnsi="Times New Roman" w:cs="宋体"/>
                <w:color w:val="000000" w:themeColor="text1"/>
                <w:sz w:val="24"/>
                <w:szCs w:val="24"/>
              </w:rPr>
            </w:pPr>
            <w:r w:rsidRPr="00A7697D">
              <w:rPr>
                <w:rFonts w:ascii="Times New Roman" w:eastAsia="方正仿宋_GBK" w:hAnsi="Times New Roman" w:cs="宋体" w:hint="eastAsia"/>
                <w:color w:val="000000" w:themeColor="text1"/>
                <w:sz w:val="24"/>
                <w:szCs w:val="24"/>
              </w:rPr>
              <w:t>4</w:t>
            </w:r>
          </w:p>
        </w:tc>
        <w:tc>
          <w:tcPr>
            <w:tcW w:w="1475"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rsidR="002C206B" w:rsidRPr="00A7697D" w:rsidRDefault="006C351C">
            <w:pPr>
              <w:spacing w:line="300" w:lineRule="exact"/>
              <w:jc w:val="center"/>
              <w:rPr>
                <w:rFonts w:ascii="Times New Roman" w:eastAsia="方正仿宋_GBK" w:hAnsi="Times New Roman" w:cs="宋体"/>
                <w:sz w:val="24"/>
                <w:szCs w:val="24"/>
              </w:rPr>
            </w:pPr>
            <w:r w:rsidRPr="00A7697D">
              <w:rPr>
                <w:rFonts w:ascii="Times New Roman" w:eastAsia="方正仿宋_GBK" w:hAnsi="Times New Roman" w:cs="宋体" w:hint="eastAsia"/>
                <w:sz w:val="24"/>
                <w:szCs w:val="24"/>
              </w:rPr>
              <w:t>100</w:t>
            </w:r>
          </w:p>
        </w:tc>
      </w:tr>
      <w:tr w:rsidR="002C206B" w:rsidRPr="00A7697D">
        <w:trPr>
          <w:trHeight w:val="567"/>
          <w:jc w:val="center"/>
        </w:trPr>
        <w:tc>
          <w:tcPr>
            <w:tcW w:w="1738" w:type="dxa"/>
            <w:vMerge/>
            <w:tcBorders>
              <w:left w:val="single" w:sz="4" w:space="0" w:color="auto"/>
              <w:right w:val="single" w:sz="4" w:space="0" w:color="auto"/>
            </w:tcBorders>
            <w:shd w:val="clear" w:color="auto" w:fill="auto"/>
            <w:tcMar>
              <w:top w:w="0" w:type="dxa"/>
              <w:left w:w="88" w:type="dxa"/>
              <w:bottom w:w="0" w:type="dxa"/>
              <w:right w:w="88" w:type="dxa"/>
            </w:tcMar>
            <w:vAlign w:val="center"/>
          </w:tcPr>
          <w:p w:rsidR="002C206B" w:rsidRPr="00A7697D" w:rsidRDefault="002C206B">
            <w:pPr>
              <w:spacing w:line="300" w:lineRule="exact"/>
              <w:jc w:val="center"/>
              <w:rPr>
                <w:rFonts w:ascii="Times New Roman" w:eastAsia="方正仿宋_GBK" w:hAnsi="Times New Roman" w:cs="宋体"/>
                <w:sz w:val="24"/>
                <w:szCs w:val="24"/>
              </w:rPr>
            </w:pPr>
          </w:p>
        </w:tc>
        <w:tc>
          <w:tcPr>
            <w:tcW w:w="1985"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rsidR="002C206B" w:rsidRPr="00A7697D" w:rsidRDefault="006C351C">
            <w:pPr>
              <w:spacing w:line="300" w:lineRule="exact"/>
              <w:jc w:val="center"/>
              <w:rPr>
                <w:rFonts w:ascii="Times New Roman" w:eastAsia="方正仿宋_GBK" w:hAnsi="Times New Roman" w:cs="宋体"/>
                <w:sz w:val="24"/>
                <w:szCs w:val="24"/>
              </w:rPr>
            </w:pPr>
            <w:r w:rsidRPr="00A7697D">
              <w:rPr>
                <w:rFonts w:ascii="Times New Roman" w:eastAsia="方正仿宋_GBK" w:hAnsi="Times New Roman" w:cs="宋体" w:hint="eastAsia"/>
                <w:sz w:val="24"/>
                <w:szCs w:val="24"/>
              </w:rPr>
              <w:t>大丰区</w:t>
            </w:r>
          </w:p>
        </w:tc>
        <w:tc>
          <w:tcPr>
            <w:tcW w:w="1843"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rsidR="002C206B" w:rsidRPr="00A7697D" w:rsidRDefault="006C351C">
            <w:pPr>
              <w:spacing w:line="300" w:lineRule="exact"/>
              <w:jc w:val="center"/>
              <w:rPr>
                <w:rFonts w:ascii="Times New Roman" w:eastAsia="方正仿宋_GBK" w:hAnsi="Times New Roman" w:cs="宋体"/>
                <w:color w:val="000000" w:themeColor="text1"/>
                <w:sz w:val="24"/>
                <w:szCs w:val="24"/>
              </w:rPr>
            </w:pPr>
            <w:r w:rsidRPr="00A7697D">
              <w:rPr>
                <w:rFonts w:ascii="Times New Roman" w:eastAsia="方正仿宋_GBK" w:hAnsi="Times New Roman" w:cs="宋体" w:hint="eastAsia"/>
                <w:color w:val="000000" w:themeColor="text1"/>
                <w:sz w:val="24"/>
                <w:szCs w:val="24"/>
              </w:rPr>
              <w:t>6</w:t>
            </w:r>
          </w:p>
        </w:tc>
        <w:tc>
          <w:tcPr>
            <w:tcW w:w="1763"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rsidR="002C206B" w:rsidRPr="00A7697D" w:rsidRDefault="006C351C">
            <w:pPr>
              <w:spacing w:line="300" w:lineRule="exact"/>
              <w:jc w:val="center"/>
              <w:rPr>
                <w:rFonts w:ascii="Times New Roman" w:eastAsia="方正仿宋_GBK" w:hAnsi="Times New Roman" w:cs="宋体"/>
                <w:color w:val="000000" w:themeColor="text1"/>
                <w:sz w:val="24"/>
                <w:szCs w:val="24"/>
              </w:rPr>
            </w:pPr>
            <w:r w:rsidRPr="00A7697D">
              <w:rPr>
                <w:rFonts w:ascii="Times New Roman" w:eastAsia="方正仿宋_GBK" w:hAnsi="Times New Roman" w:cs="宋体" w:hint="eastAsia"/>
                <w:color w:val="000000" w:themeColor="text1"/>
                <w:sz w:val="24"/>
                <w:szCs w:val="24"/>
              </w:rPr>
              <w:t>6</w:t>
            </w:r>
          </w:p>
        </w:tc>
        <w:tc>
          <w:tcPr>
            <w:tcW w:w="1475"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rsidR="002C206B" w:rsidRPr="00A7697D" w:rsidRDefault="006C351C">
            <w:pPr>
              <w:spacing w:line="300" w:lineRule="exact"/>
              <w:jc w:val="center"/>
              <w:rPr>
                <w:rFonts w:ascii="Times New Roman" w:eastAsia="方正仿宋_GBK" w:hAnsi="Times New Roman" w:cs="宋体"/>
                <w:sz w:val="24"/>
                <w:szCs w:val="24"/>
              </w:rPr>
            </w:pPr>
            <w:r w:rsidRPr="00A7697D">
              <w:rPr>
                <w:rFonts w:ascii="Times New Roman" w:eastAsia="方正仿宋_GBK" w:hAnsi="Times New Roman" w:cs="宋体" w:hint="eastAsia"/>
                <w:sz w:val="24"/>
                <w:szCs w:val="24"/>
              </w:rPr>
              <w:t>100</w:t>
            </w:r>
          </w:p>
        </w:tc>
      </w:tr>
      <w:tr w:rsidR="002C206B" w:rsidRPr="00A7697D">
        <w:trPr>
          <w:trHeight w:val="567"/>
          <w:jc w:val="center"/>
        </w:trPr>
        <w:tc>
          <w:tcPr>
            <w:tcW w:w="1738" w:type="dxa"/>
            <w:vMerge/>
            <w:tcBorders>
              <w:left w:val="single" w:sz="4" w:space="0" w:color="auto"/>
              <w:right w:val="single" w:sz="4" w:space="0" w:color="auto"/>
            </w:tcBorders>
            <w:shd w:val="clear" w:color="auto" w:fill="auto"/>
            <w:tcMar>
              <w:top w:w="0" w:type="dxa"/>
              <w:left w:w="88" w:type="dxa"/>
              <w:bottom w:w="0" w:type="dxa"/>
              <w:right w:w="88" w:type="dxa"/>
            </w:tcMar>
            <w:vAlign w:val="center"/>
          </w:tcPr>
          <w:p w:rsidR="002C206B" w:rsidRPr="00A7697D" w:rsidRDefault="002C206B">
            <w:pPr>
              <w:spacing w:line="300" w:lineRule="exact"/>
              <w:jc w:val="center"/>
              <w:rPr>
                <w:rFonts w:ascii="Times New Roman" w:eastAsia="方正仿宋_GBK" w:hAnsi="Times New Roman" w:cs="宋体"/>
                <w:sz w:val="24"/>
                <w:szCs w:val="24"/>
              </w:rPr>
            </w:pPr>
          </w:p>
        </w:tc>
        <w:tc>
          <w:tcPr>
            <w:tcW w:w="1985"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rsidR="002C206B" w:rsidRPr="00A7697D" w:rsidRDefault="006C351C">
            <w:pPr>
              <w:spacing w:line="300" w:lineRule="exact"/>
              <w:jc w:val="center"/>
              <w:rPr>
                <w:rFonts w:ascii="Times New Roman" w:eastAsia="方正仿宋_GBK" w:hAnsi="Times New Roman" w:cs="宋体"/>
                <w:sz w:val="24"/>
                <w:szCs w:val="24"/>
              </w:rPr>
            </w:pPr>
            <w:r w:rsidRPr="00A7697D">
              <w:rPr>
                <w:rFonts w:ascii="Times New Roman" w:eastAsia="方正仿宋_GBK" w:hAnsi="Times New Roman" w:cs="宋体" w:hint="eastAsia"/>
                <w:sz w:val="24"/>
                <w:szCs w:val="24"/>
              </w:rPr>
              <w:t>东台市</w:t>
            </w:r>
          </w:p>
        </w:tc>
        <w:tc>
          <w:tcPr>
            <w:tcW w:w="1843"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rsidR="002C206B" w:rsidRPr="00A7697D" w:rsidRDefault="006C351C">
            <w:pPr>
              <w:spacing w:line="300" w:lineRule="exact"/>
              <w:jc w:val="center"/>
              <w:rPr>
                <w:rFonts w:ascii="Times New Roman" w:eastAsia="方正仿宋_GBK" w:hAnsi="Times New Roman" w:cs="宋体"/>
                <w:color w:val="000000" w:themeColor="text1"/>
                <w:sz w:val="24"/>
                <w:szCs w:val="24"/>
              </w:rPr>
            </w:pPr>
            <w:r w:rsidRPr="00A7697D">
              <w:rPr>
                <w:rFonts w:ascii="Times New Roman" w:eastAsia="方正仿宋_GBK" w:hAnsi="Times New Roman" w:cs="宋体" w:hint="eastAsia"/>
                <w:color w:val="000000" w:themeColor="text1"/>
                <w:sz w:val="24"/>
                <w:szCs w:val="24"/>
              </w:rPr>
              <w:t>5</w:t>
            </w:r>
          </w:p>
        </w:tc>
        <w:tc>
          <w:tcPr>
            <w:tcW w:w="1763"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rsidR="002C206B" w:rsidRPr="00A7697D" w:rsidRDefault="006C351C">
            <w:pPr>
              <w:spacing w:line="300" w:lineRule="exact"/>
              <w:jc w:val="center"/>
              <w:rPr>
                <w:rFonts w:ascii="Times New Roman" w:eastAsia="方正仿宋_GBK" w:hAnsi="Times New Roman" w:cs="宋体"/>
                <w:color w:val="000000" w:themeColor="text1"/>
                <w:sz w:val="24"/>
                <w:szCs w:val="24"/>
              </w:rPr>
            </w:pPr>
            <w:r w:rsidRPr="00A7697D">
              <w:rPr>
                <w:rFonts w:ascii="Times New Roman" w:eastAsia="方正仿宋_GBK" w:hAnsi="Times New Roman" w:cs="宋体" w:hint="eastAsia"/>
                <w:color w:val="000000" w:themeColor="text1"/>
                <w:sz w:val="24"/>
                <w:szCs w:val="24"/>
              </w:rPr>
              <w:t>5</w:t>
            </w:r>
          </w:p>
        </w:tc>
        <w:tc>
          <w:tcPr>
            <w:tcW w:w="1475"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rsidR="002C206B" w:rsidRPr="00A7697D" w:rsidRDefault="006C351C">
            <w:pPr>
              <w:spacing w:line="300" w:lineRule="exact"/>
              <w:jc w:val="center"/>
              <w:rPr>
                <w:rFonts w:ascii="Times New Roman" w:eastAsia="方正仿宋_GBK" w:hAnsi="Times New Roman" w:cs="宋体"/>
                <w:sz w:val="24"/>
                <w:szCs w:val="24"/>
              </w:rPr>
            </w:pPr>
            <w:r w:rsidRPr="00A7697D">
              <w:rPr>
                <w:rFonts w:ascii="Times New Roman" w:eastAsia="方正仿宋_GBK" w:hAnsi="Times New Roman" w:cs="宋体" w:hint="eastAsia"/>
                <w:sz w:val="24"/>
                <w:szCs w:val="24"/>
              </w:rPr>
              <w:t>100</w:t>
            </w:r>
          </w:p>
        </w:tc>
      </w:tr>
      <w:tr w:rsidR="002C206B" w:rsidRPr="00A7697D">
        <w:trPr>
          <w:trHeight w:val="567"/>
          <w:jc w:val="center"/>
        </w:trPr>
        <w:tc>
          <w:tcPr>
            <w:tcW w:w="1738" w:type="dxa"/>
            <w:vMerge/>
            <w:tcBorders>
              <w:left w:val="single" w:sz="4" w:space="0" w:color="auto"/>
              <w:right w:val="single" w:sz="4" w:space="0" w:color="auto"/>
            </w:tcBorders>
            <w:shd w:val="clear" w:color="auto" w:fill="auto"/>
            <w:tcMar>
              <w:top w:w="0" w:type="dxa"/>
              <w:left w:w="88" w:type="dxa"/>
              <w:bottom w:w="0" w:type="dxa"/>
              <w:right w:w="88" w:type="dxa"/>
            </w:tcMar>
            <w:vAlign w:val="center"/>
          </w:tcPr>
          <w:p w:rsidR="002C206B" w:rsidRPr="00A7697D" w:rsidRDefault="002C206B">
            <w:pPr>
              <w:spacing w:line="300" w:lineRule="exact"/>
              <w:jc w:val="center"/>
              <w:rPr>
                <w:rFonts w:ascii="Times New Roman" w:eastAsia="方正仿宋_GBK" w:hAnsi="Times New Roman" w:cs="宋体"/>
                <w:sz w:val="24"/>
                <w:szCs w:val="24"/>
              </w:rPr>
            </w:pPr>
          </w:p>
        </w:tc>
        <w:tc>
          <w:tcPr>
            <w:tcW w:w="1985"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rsidR="002C206B" w:rsidRPr="00A7697D" w:rsidRDefault="006C351C">
            <w:pPr>
              <w:spacing w:line="300" w:lineRule="exact"/>
              <w:jc w:val="center"/>
              <w:rPr>
                <w:rFonts w:ascii="Times New Roman" w:eastAsia="方正仿宋_GBK" w:hAnsi="Times New Roman" w:cs="宋体"/>
                <w:sz w:val="24"/>
                <w:szCs w:val="24"/>
              </w:rPr>
            </w:pPr>
            <w:r w:rsidRPr="00A7697D">
              <w:rPr>
                <w:rFonts w:ascii="Times New Roman" w:eastAsia="方正仿宋_GBK" w:hAnsi="Times New Roman" w:cs="宋体" w:hint="eastAsia"/>
                <w:sz w:val="24"/>
                <w:szCs w:val="24"/>
              </w:rPr>
              <w:t>射阳县</w:t>
            </w:r>
          </w:p>
        </w:tc>
        <w:tc>
          <w:tcPr>
            <w:tcW w:w="1843"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rsidR="002C206B" w:rsidRPr="00A7697D" w:rsidRDefault="006C351C">
            <w:pPr>
              <w:spacing w:line="300" w:lineRule="exact"/>
              <w:jc w:val="center"/>
              <w:rPr>
                <w:rFonts w:ascii="Times New Roman" w:eastAsia="方正仿宋_GBK" w:hAnsi="Times New Roman" w:cs="宋体"/>
                <w:color w:val="000000" w:themeColor="text1"/>
                <w:sz w:val="24"/>
                <w:szCs w:val="24"/>
              </w:rPr>
            </w:pPr>
            <w:r w:rsidRPr="00A7697D">
              <w:rPr>
                <w:rFonts w:ascii="Times New Roman" w:eastAsia="方正仿宋_GBK" w:hAnsi="Times New Roman" w:cs="宋体" w:hint="eastAsia"/>
                <w:color w:val="000000" w:themeColor="text1"/>
                <w:sz w:val="24"/>
                <w:szCs w:val="24"/>
              </w:rPr>
              <w:t>5</w:t>
            </w:r>
          </w:p>
        </w:tc>
        <w:tc>
          <w:tcPr>
            <w:tcW w:w="1763"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rsidR="002C206B" w:rsidRPr="00A7697D" w:rsidRDefault="006C351C">
            <w:pPr>
              <w:spacing w:line="300" w:lineRule="exact"/>
              <w:jc w:val="center"/>
              <w:rPr>
                <w:rFonts w:ascii="Times New Roman" w:eastAsia="方正仿宋_GBK" w:hAnsi="Times New Roman" w:cs="宋体"/>
                <w:color w:val="000000" w:themeColor="text1"/>
                <w:sz w:val="24"/>
                <w:szCs w:val="24"/>
              </w:rPr>
            </w:pPr>
            <w:r w:rsidRPr="00A7697D">
              <w:rPr>
                <w:rFonts w:ascii="Times New Roman" w:eastAsia="方正仿宋_GBK" w:hAnsi="Times New Roman" w:cs="宋体" w:hint="eastAsia"/>
                <w:color w:val="000000" w:themeColor="text1"/>
                <w:sz w:val="24"/>
                <w:szCs w:val="24"/>
              </w:rPr>
              <w:t>5</w:t>
            </w:r>
          </w:p>
        </w:tc>
        <w:tc>
          <w:tcPr>
            <w:tcW w:w="1475"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rsidR="002C206B" w:rsidRPr="00A7697D" w:rsidRDefault="006C351C">
            <w:pPr>
              <w:spacing w:line="300" w:lineRule="exact"/>
              <w:jc w:val="center"/>
              <w:rPr>
                <w:rFonts w:ascii="Times New Roman" w:eastAsia="方正仿宋_GBK" w:hAnsi="Times New Roman" w:cs="宋体"/>
                <w:sz w:val="24"/>
                <w:szCs w:val="24"/>
              </w:rPr>
            </w:pPr>
            <w:r w:rsidRPr="00A7697D">
              <w:rPr>
                <w:rFonts w:ascii="Times New Roman" w:eastAsia="方正仿宋_GBK" w:hAnsi="Times New Roman" w:cs="宋体" w:hint="eastAsia"/>
                <w:sz w:val="24"/>
                <w:szCs w:val="24"/>
              </w:rPr>
              <w:t>100</w:t>
            </w:r>
          </w:p>
        </w:tc>
      </w:tr>
      <w:tr w:rsidR="002C206B" w:rsidRPr="00A7697D">
        <w:trPr>
          <w:trHeight w:val="567"/>
          <w:jc w:val="center"/>
        </w:trPr>
        <w:tc>
          <w:tcPr>
            <w:tcW w:w="1738" w:type="dxa"/>
            <w:vMerge/>
            <w:tcBorders>
              <w:left w:val="single" w:sz="4" w:space="0" w:color="auto"/>
              <w:right w:val="single" w:sz="4" w:space="0" w:color="auto"/>
            </w:tcBorders>
            <w:shd w:val="clear" w:color="auto" w:fill="auto"/>
            <w:tcMar>
              <w:top w:w="0" w:type="dxa"/>
              <w:left w:w="88" w:type="dxa"/>
              <w:bottom w:w="0" w:type="dxa"/>
              <w:right w:w="88" w:type="dxa"/>
            </w:tcMar>
            <w:vAlign w:val="center"/>
          </w:tcPr>
          <w:p w:rsidR="002C206B" w:rsidRPr="00A7697D" w:rsidRDefault="002C206B">
            <w:pPr>
              <w:spacing w:line="300" w:lineRule="exact"/>
              <w:jc w:val="center"/>
              <w:rPr>
                <w:rFonts w:ascii="Times New Roman" w:eastAsia="方正仿宋_GBK" w:hAnsi="Times New Roman" w:cs="宋体"/>
                <w:sz w:val="24"/>
                <w:szCs w:val="24"/>
              </w:rPr>
            </w:pPr>
          </w:p>
        </w:tc>
        <w:tc>
          <w:tcPr>
            <w:tcW w:w="1985"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rsidR="002C206B" w:rsidRPr="00A7697D" w:rsidRDefault="006C351C">
            <w:pPr>
              <w:spacing w:line="300" w:lineRule="exact"/>
              <w:jc w:val="center"/>
              <w:rPr>
                <w:rFonts w:ascii="Times New Roman" w:eastAsia="方正仿宋_GBK" w:hAnsi="Times New Roman" w:cs="宋体"/>
                <w:sz w:val="24"/>
                <w:szCs w:val="24"/>
              </w:rPr>
            </w:pPr>
            <w:r w:rsidRPr="00A7697D">
              <w:rPr>
                <w:rFonts w:ascii="Times New Roman" w:eastAsia="方正仿宋_GBK" w:hAnsi="Times New Roman" w:cs="宋体" w:hint="eastAsia"/>
                <w:sz w:val="24"/>
                <w:szCs w:val="24"/>
              </w:rPr>
              <w:t>建湖县</w:t>
            </w:r>
          </w:p>
        </w:tc>
        <w:tc>
          <w:tcPr>
            <w:tcW w:w="1843"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rsidR="002C206B" w:rsidRPr="00A7697D" w:rsidRDefault="006C351C">
            <w:pPr>
              <w:spacing w:line="300" w:lineRule="exact"/>
              <w:jc w:val="center"/>
              <w:rPr>
                <w:rFonts w:ascii="Times New Roman" w:eastAsia="方正仿宋_GBK" w:hAnsi="Times New Roman" w:cs="宋体"/>
                <w:color w:val="000000" w:themeColor="text1"/>
                <w:sz w:val="24"/>
                <w:szCs w:val="24"/>
              </w:rPr>
            </w:pPr>
            <w:r w:rsidRPr="00A7697D">
              <w:rPr>
                <w:rFonts w:ascii="Times New Roman" w:eastAsia="方正仿宋_GBK" w:hAnsi="Times New Roman" w:cs="宋体" w:hint="eastAsia"/>
                <w:color w:val="000000" w:themeColor="text1"/>
                <w:sz w:val="24"/>
                <w:szCs w:val="24"/>
              </w:rPr>
              <w:t>5</w:t>
            </w:r>
          </w:p>
        </w:tc>
        <w:tc>
          <w:tcPr>
            <w:tcW w:w="1763"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rsidR="002C206B" w:rsidRPr="00A7697D" w:rsidRDefault="006C351C">
            <w:pPr>
              <w:spacing w:line="300" w:lineRule="exact"/>
              <w:jc w:val="center"/>
              <w:rPr>
                <w:rFonts w:ascii="Times New Roman" w:eastAsia="方正仿宋_GBK" w:hAnsi="Times New Roman" w:cs="宋体"/>
                <w:color w:val="000000" w:themeColor="text1"/>
                <w:sz w:val="24"/>
                <w:szCs w:val="24"/>
              </w:rPr>
            </w:pPr>
            <w:r w:rsidRPr="00A7697D">
              <w:rPr>
                <w:rFonts w:ascii="Times New Roman" w:eastAsia="方正仿宋_GBK" w:hAnsi="Times New Roman" w:cs="宋体" w:hint="eastAsia"/>
                <w:color w:val="000000" w:themeColor="text1"/>
                <w:sz w:val="24"/>
                <w:szCs w:val="24"/>
              </w:rPr>
              <w:t>5</w:t>
            </w:r>
          </w:p>
        </w:tc>
        <w:tc>
          <w:tcPr>
            <w:tcW w:w="1475"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rsidR="002C206B" w:rsidRPr="00A7697D" w:rsidRDefault="006C351C">
            <w:pPr>
              <w:spacing w:line="300" w:lineRule="exact"/>
              <w:jc w:val="center"/>
              <w:rPr>
                <w:rFonts w:ascii="Times New Roman" w:eastAsia="方正仿宋_GBK" w:hAnsi="Times New Roman" w:cs="宋体"/>
                <w:sz w:val="24"/>
                <w:szCs w:val="24"/>
              </w:rPr>
            </w:pPr>
            <w:r w:rsidRPr="00A7697D">
              <w:rPr>
                <w:rFonts w:ascii="Times New Roman" w:eastAsia="方正仿宋_GBK" w:hAnsi="Times New Roman" w:cs="宋体" w:hint="eastAsia"/>
                <w:sz w:val="24"/>
                <w:szCs w:val="24"/>
              </w:rPr>
              <w:t>100</w:t>
            </w:r>
          </w:p>
        </w:tc>
      </w:tr>
      <w:tr w:rsidR="002C206B" w:rsidRPr="00A7697D">
        <w:trPr>
          <w:trHeight w:val="567"/>
          <w:jc w:val="center"/>
        </w:trPr>
        <w:tc>
          <w:tcPr>
            <w:tcW w:w="1738" w:type="dxa"/>
            <w:vMerge/>
            <w:tcBorders>
              <w:left w:val="single" w:sz="4" w:space="0" w:color="auto"/>
              <w:right w:val="single" w:sz="4" w:space="0" w:color="auto"/>
            </w:tcBorders>
            <w:shd w:val="clear" w:color="auto" w:fill="auto"/>
            <w:tcMar>
              <w:top w:w="0" w:type="dxa"/>
              <w:left w:w="88" w:type="dxa"/>
              <w:bottom w:w="0" w:type="dxa"/>
              <w:right w:w="88" w:type="dxa"/>
            </w:tcMar>
            <w:vAlign w:val="center"/>
          </w:tcPr>
          <w:p w:rsidR="002C206B" w:rsidRPr="00A7697D" w:rsidRDefault="002C206B">
            <w:pPr>
              <w:spacing w:line="300" w:lineRule="exact"/>
              <w:jc w:val="center"/>
              <w:rPr>
                <w:rFonts w:ascii="Times New Roman" w:eastAsia="方正仿宋_GBK" w:hAnsi="Times New Roman" w:cs="宋体"/>
                <w:sz w:val="24"/>
                <w:szCs w:val="24"/>
              </w:rPr>
            </w:pPr>
          </w:p>
        </w:tc>
        <w:tc>
          <w:tcPr>
            <w:tcW w:w="1985"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rsidR="002C206B" w:rsidRPr="00A7697D" w:rsidRDefault="006C351C">
            <w:pPr>
              <w:spacing w:line="300" w:lineRule="exact"/>
              <w:jc w:val="center"/>
              <w:rPr>
                <w:rFonts w:ascii="Times New Roman" w:eastAsia="方正仿宋_GBK" w:hAnsi="Times New Roman" w:cs="宋体"/>
                <w:sz w:val="24"/>
                <w:szCs w:val="24"/>
              </w:rPr>
            </w:pPr>
            <w:r w:rsidRPr="00A7697D">
              <w:rPr>
                <w:rFonts w:ascii="Times New Roman" w:eastAsia="方正仿宋_GBK" w:hAnsi="Times New Roman" w:cs="宋体" w:hint="eastAsia"/>
                <w:sz w:val="24"/>
                <w:szCs w:val="24"/>
              </w:rPr>
              <w:t>阜宁县</w:t>
            </w:r>
          </w:p>
        </w:tc>
        <w:tc>
          <w:tcPr>
            <w:tcW w:w="1843"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rsidR="002C206B" w:rsidRPr="00A7697D" w:rsidRDefault="006C351C">
            <w:pPr>
              <w:spacing w:line="300" w:lineRule="exact"/>
              <w:jc w:val="center"/>
              <w:rPr>
                <w:rFonts w:ascii="Times New Roman" w:eastAsia="方正仿宋_GBK" w:hAnsi="Times New Roman" w:cs="宋体"/>
                <w:color w:val="000000" w:themeColor="text1"/>
                <w:sz w:val="24"/>
                <w:szCs w:val="24"/>
              </w:rPr>
            </w:pPr>
            <w:r w:rsidRPr="00A7697D">
              <w:rPr>
                <w:rFonts w:ascii="Times New Roman" w:eastAsia="方正仿宋_GBK" w:hAnsi="Times New Roman" w:cs="宋体" w:hint="eastAsia"/>
                <w:color w:val="000000" w:themeColor="text1"/>
                <w:sz w:val="24"/>
                <w:szCs w:val="24"/>
              </w:rPr>
              <w:t>6</w:t>
            </w:r>
          </w:p>
        </w:tc>
        <w:tc>
          <w:tcPr>
            <w:tcW w:w="1763"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rsidR="002C206B" w:rsidRPr="00A7697D" w:rsidRDefault="006C351C">
            <w:pPr>
              <w:spacing w:line="300" w:lineRule="exact"/>
              <w:jc w:val="center"/>
              <w:rPr>
                <w:rFonts w:ascii="Times New Roman" w:eastAsia="方正仿宋_GBK" w:hAnsi="Times New Roman" w:cs="宋体"/>
                <w:color w:val="000000" w:themeColor="text1"/>
                <w:sz w:val="24"/>
                <w:szCs w:val="24"/>
              </w:rPr>
            </w:pPr>
            <w:r w:rsidRPr="00A7697D">
              <w:rPr>
                <w:rFonts w:ascii="Times New Roman" w:eastAsia="方正仿宋_GBK" w:hAnsi="Times New Roman" w:cs="宋体" w:hint="eastAsia"/>
                <w:color w:val="000000" w:themeColor="text1"/>
                <w:sz w:val="24"/>
                <w:szCs w:val="24"/>
              </w:rPr>
              <w:t>6</w:t>
            </w:r>
          </w:p>
        </w:tc>
        <w:tc>
          <w:tcPr>
            <w:tcW w:w="1475"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rsidR="002C206B" w:rsidRPr="00A7697D" w:rsidRDefault="006C351C">
            <w:pPr>
              <w:spacing w:line="300" w:lineRule="exact"/>
              <w:jc w:val="center"/>
              <w:rPr>
                <w:rFonts w:ascii="Times New Roman" w:eastAsia="方正仿宋_GBK" w:hAnsi="Times New Roman" w:cs="宋体"/>
                <w:sz w:val="24"/>
                <w:szCs w:val="24"/>
              </w:rPr>
            </w:pPr>
            <w:r w:rsidRPr="00A7697D">
              <w:rPr>
                <w:rFonts w:ascii="Times New Roman" w:eastAsia="方正仿宋_GBK" w:hAnsi="Times New Roman" w:cs="宋体" w:hint="eastAsia"/>
                <w:sz w:val="24"/>
                <w:szCs w:val="24"/>
              </w:rPr>
              <w:t>100</w:t>
            </w:r>
          </w:p>
        </w:tc>
      </w:tr>
      <w:tr w:rsidR="002C206B" w:rsidRPr="00A7697D">
        <w:trPr>
          <w:trHeight w:val="567"/>
          <w:jc w:val="center"/>
        </w:trPr>
        <w:tc>
          <w:tcPr>
            <w:tcW w:w="1738" w:type="dxa"/>
            <w:vMerge/>
            <w:tcBorders>
              <w:left w:val="single" w:sz="4" w:space="0" w:color="auto"/>
              <w:right w:val="single" w:sz="4" w:space="0" w:color="auto"/>
            </w:tcBorders>
            <w:shd w:val="clear" w:color="auto" w:fill="auto"/>
            <w:tcMar>
              <w:top w:w="0" w:type="dxa"/>
              <w:left w:w="88" w:type="dxa"/>
              <w:bottom w:w="0" w:type="dxa"/>
              <w:right w:w="88" w:type="dxa"/>
            </w:tcMar>
            <w:vAlign w:val="center"/>
          </w:tcPr>
          <w:p w:rsidR="002C206B" w:rsidRPr="00A7697D" w:rsidRDefault="002C206B">
            <w:pPr>
              <w:spacing w:line="300" w:lineRule="exact"/>
              <w:jc w:val="center"/>
              <w:rPr>
                <w:rFonts w:ascii="Times New Roman" w:eastAsia="方正仿宋_GBK" w:hAnsi="Times New Roman" w:cs="宋体"/>
                <w:sz w:val="24"/>
                <w:szCs w:val="24"/>
              </w:rPr>
            </w:pPr>
          </w:p>
        </w:tc>
        <w:tc>
          <w:tcPr>
            <w:tcW w:w="1985"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rsidR="002C206B" w:rsidRPr="00A7697D" w:rsidRDefault="006C351C">
            <w:pPr>
              <w:spacing w:line="300" w:lineRule="exact"/>
              <w:jc w:val="center"/>
              <w:rPr>
                <w:rFonts w:ascii="Times New Roman" w:eastAsia="方正仿宋_GBK" w:hAnsi="Times New Roman" w:cs="宋体"/>
                <w:sz w:val="24"/>
                <w:szCs w:val="24"/>
              </w:rPr>
            </w:pPr>
            <w:r w:rsidRPr="00A7697D">
              <w:rPr>
                <w:rFonts w:ascii="Times New Roman" w:eastAsia="方正仿宋_GBK" w:hAnsi="Times New Roman" w:cs="宋体" w:hint="eastAsia"/>
                <w:sz w:val="24"/>
                <w:szCs w:val="24"/>
              </w:rPr>
              <w:t>响水县</w:t>
            </w:r>
          </w:p>
        </w:tc>
        <w:tc>
          <w:tcPr>
            <w:tcW w:w="1843"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rsidR="002C206B" w:rsidRPr="00A7697D" w:rsidRDefault="006C351C">
            <w:pPr>
              <w:spacing w:line="300" w:lineRule="exact"/>
              <w:jc w:val="center"/>
              <w:rPr>
                <w:rFonts w:ascii="Times New Roman" w:eastAsia="方正仿宋_GBK" w:hAnsi="Times New Roman" w:cs="宋体"/>
                <w:color w:val="000000" w:themeColor="text1"/>
                <w:sz w:val="24"/>
                <w:szCs w:val="24"/>
              </w:rPr>
            </w:pPr>
            <w:r w:rsidRPr="00A7697D">
              <w:rPr>
                <w:rFonts w:ascii="Times New Roman" w:eastAsia="方正仿宋_GBK" w:hAnsi="Times New Roman" w:cs="宋体" w:hint="eastAsia"/>
                <w:color w:val="000000" w:themeColor="text1"/>
                <w:sz w:val="24"/>
                <w:szCs w:val="24"/>
              </w:rPr>
              <w:t>5</w:t>
            </w:r>
          </w:p>
        </w:tc>
        <w:tc>
          <w:tcPr>
            <w:tcW w:w="1763"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rsidR="002C206B" w:rsidRPr="00A7697D" w:rsidRDefault="006C351C">
            <w:pPr>
              <w:spacing w:line="300" w:lineRule="exact"/>
              <w:jc w:val="center"/>
              <w:rPr>
                <w:rFonts w:ascii="Times New Roman" w:eastAsia="方正仿宋_GBK" w:hAnsi="Times New Roman" w:cs="宋体"/>
                <w:color w:val="000000" w:themeColor="text1"/>
                <w:sz w:val="24"/>
                <w:szCs w:val="24"/>
              </w:rPr>
            </w:pPr>
            <w:r w:rsidRPr="00A7697D">
              <w:rPr>
                <w:rFonts w:ascii="Times New Roman" w:eastAsia="方正仿宋_GBK" w:hAnsi="Times New Roman" w:cs="宋体" w:hint="eastAsia"/>
                <w:color w:val="000000" w:themeColor="text1"/>
                <w:sz w:val="24"/>
                <w:szCs w:val="24"/>
              </w:rPr>
              <w:t>5</w:t>
            </w:r>
          </w:p>
        </w:tc>
        <w:tc>
          <w:tcPr>
            <w:tcW w:w="1475"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rsidR="002C206B" w:rsidRPr="00A7697D" w:rsidRDefault="006C351C">
            <w:pPr>
              <w:spacing w:line="300" w:lineRule="exact"/>
              <w:jc w:val="center"/>
              <w:rPr>
                <w:rFonts w:ascii="Times New Roman" w:eastAsia="方正仿宋_GBK" w:hAnsi="Times New Roman" w:cs="宋体"/>
                <w:sz w:val="24"/>
                <w:szCs w:val="24"/>
              </w:rPr>
            </w:pPr>
            <w:r w:rsidRPr="00A7697D">
              <w:rPr>
                <w:rFonts w:ascii="Times New Roman" w:eastAsia="方正仿宋_GBK" w:hAnsi="Times New Roman" w:cs="宋体" w:hint="eastAsia"/>
                <w:sz w:val="24"/>
                <w:szCs w:val="24"/>
              </w:rPr>
              <w:t>100</w:t>
            </w:r>
          </w:p>
        </w:tc>
      </w:tr>
      <w:tr w:rsidR="002C206B" w:rsidRPr="00A7697D">
        <w:trPr>
          <w:trHeight w:val="567"/>
          <w:jc w:val="center"/>
        </w:trPr>
        <w:tc>
          <w:tcPr>
            <w:tcW w:w="1738" w:type="dxa"/>
            <w:vMerge/>
            <w:tcBorders>
              <w:left w:val="single" w:sz="4" w:space="0" w:color="auto"/>
              <w:right w:val="single" w:sz="4" w:space="0" w:color="auto"/>
            </w:tcBorders>
            <w:shd w:val="clear" w:color="auto" w:fill="auto"/>
            <w:tcMar>
              <w:top w:w="0" w:type="dxa"/>
              <w:left w:w="88" w:type="dxa"/>
              <w:bottom w:w="0" w:type="dxa"/>
              <w:right w:w="88" w:type="dxa"/>
            </w:tcMar>
            <w:vAlign w:val="center"/>
          </w:tcPr>
          <w:p w:rsidR="002C206B" w:rsidRPr="00A7697D" w:rsidRDefault="002C206B">
            <w:pPr>
              <w:spacing w:line="300" w:lineRule="exact"/>
              <w:rPr>
                <w:rFonts w:ascii="Times New Roman" w:eastAsia="方正仿宋_GBK" w:hAnsi="Times New Roman" w:cs="宋体"/>
                <w:sz w:val="24"/>
                <w:szCs w:val="24"/>
              </w:rPr>
            </w:pPr>
          </w:p>
        </w:tc>
        <w:tc>
          <w:tcPr>
            <w:tcW w:w="1985"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rsidR="002C206B" w:rsidRPr="00A7697D" w:rsidRDefault="006C351C">
            <w:pPr>
              <w:spacing w:line="300" w:lineRule="exact"/>
              <w:jc w:val="center"/>
              <w:rPr>
                <w:rFonts w:ascii="Times New Roman" w:eastAsia="方正仿宋_GBK" w:hAnsi="Times New Roman" w:cs="宋体"/>
                <w:sz w:val="24"/>
                <w:szCs w:val="24"/>
              </w:rPr>
            </w:pPr>
            <w:r w:rsidRPr="00A7697D">
              <w:rPr>
                <w:rFonts w:ascii="Times New Roman" w:eastAsia="方正仿宋_GBK" w:hAnsi="Times New Roman" w:cs="宋体" w:hint="eastAsia"/>
                <w:sz w:val="24"/>
                <w:szCs w:val="24"/>
              </w:rPr>
              <w:t>滨海县</w:t>
            </w:r>
          </w:p>
        </w:tc>
        <w:tc>
          <w:tcPr>
            <w:tcW w:w="1843"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rsidR="002C206B" w:rsidRPr="00A7697D" w:rsidRDefault="006C351C">
            <w:pPr>
              <w:spacing w:line="300" w:lineRule="exact"/>
              <w:jc w:val="center"/>
              <w:rPr>
                <w:rFonts w:ascii="Times New Roman" w:eastAsia="方正仿宋_GBK" w:hAnsi="Times New Roman" w:cs="宋体"/>
                <w:color w:val="000000" w:themeColor="text1"/>
                <w:sz w:val="24"/>
                <w:szCs w:val="24"/>
              </w:rPr>
            </w:pPr>
            <w:r w:rsidRPr="00A7697D">
              <w:rPr>
                <w:rFonts w:ascii="Times New Roman" w:eastAsia="方正仿宋_GBK" w:hAnsi="Times New Roman" w:cs="宋体" w:hint="eastAsia"/>
                <w:color w:val="000000" w:themeColor="text1"/>
                <w:sz w:val="24"/>
                <w:szCs w:val="24"/>
              </w:rPr>
              <w:t>4</w:t>
            </w:r>
          </w:p>
        </w:tc>
        <w:tc>
          <w:tcPr>
            <w:tcW w:w="1763"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rsidR="002C206B" w:rsidRPr="00A7697D" w:rsidRDefault="006C351C">
            <w:pPr>
              <w:spacing w:line="300" w:lineRule="exact"/>
              <w:jc w:val="center"/>
              <w:rPr>
                <w:rFonts w:ascii="Times New Roman" w:eastAsia="方正仿宋_GBK" w:hAnsi="Times New Roman" w:cs="宋体"/>
                <w:color w:val="000000" w:themeColor="text1"/>
                <w:sz w:val="24"/>
                <w:szCs w:val="24"/>
              </w:rPr>
            </w:pPr>
            <w:r w:rsidRPr="00A7697D">
              <w:rPr>
                <w:rFonts w:ascii="Times New Roman" w:eastAsia="方正仿宋_GBK" w:hAnsi="Times New Roman" w:cs="宋体" w:hint="eastAsia"/>
                <w:color w:val="000000" w:themeColor="text1"/>
                <w:sz w:val="24"/>
                <w:szCs w:val="24"/>
              </w:rPr>
              <w:t>4</w:t>
            </w:r>
          </w:p>
        </w:tc>
        <w:tc>
          <w:tcPr>
            <w:tcW w:w="1475"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rsidR="002C206B" w:rsidRPr="00A7697D" w:rsidRDefault="006C351C">
            <w:pPr>
              <w:spacing w:line="300" w:lineRule="exact"/>
              <w:jc w:val="center"/>
              <w:rPr>
                <w:rFonts w:ascii="Times New Roman" w:eastAsia="方正仿宋_GBK" w:hAnsi="Times New Roman" w:cs="宋体"/>
                <w:sz w:val="24"/>
                <w:szCs w:val="24"/>
              </w:rPr>
            </w:pPr>
            <w:r w:rsidRPr="00A7697D">
              <w:rPr>
                <w:rFonts w:ascii="Times New Roman" w:eastAsia="方正仿宋_GBK" w:hAnsi="Times New Roman" w:cs="宋体" w:hint="eastAsia"/>
                <w:sz w:val="24"/>
                <w:szCs w:val="24"/>
              </w:rPr>
              <w:t>100</w:t>
            </w:r>
          </w:p>
        </w:tc>
      </w:tr>
    </w:tbl>
    <w:p w:rsidR="002C206B" w:rsidRPr="00A7697D" w:rsidRDefault="006C351C">
      <w:pPr>
        <w:spacing w:line="576" w:lineRule="exact"/>
        <w:ind w:firstLineChars="200" w:firstLine="643"/>
        <w:rPr>
          <w:rFonts w:ascii="Times New Roman" w:eastAsia="方正仿宋_GBK" w:hAnsi="Times New Roman" w:cs="宋体"/>
          <w:b/>
          <w:sz w:val="32"/>
          <w:szCs w:val="32"/>
        </w:rPr>
      </w:pPr>
      <w:r w:rsidRPr="00A7697D">
        <w:rPr>
          <w:rFonts w:ascii="Times New Roman" w:eastAsia="方正仿宋_GBK" w:hAnsi="Times New Roman" w:cs="宋体" w:hint="eastAsia"/>
          <w:b/>
          <w:sz w:val="32"/>
          <w:szCs w:val="32"/>
        </w:rPr>
        <w:t>2.</w:t>
      </w:r>
      <w:r w:rsidRPr="00A7697D">
        <w:rPr>
          <w:rFonts w:ascii="Times New Roman" w:eastAsia="方正仿宋_GBK" w:hAnsi="Times New Roman" w:cs="宋体" w:hint="eastAsia"/>
          <w:b/>
          <w:sz w:val="32"/>
          <w:szCs w:val="32"/>
        </w:rPr>
        <w:t>按产品类别</w:t>
      </w:r>
    </w:p>
    <w:p w:rsidR="002C206B" w:rsidRPr="00A7697D" w:rsidRDefault="006C351C">
      <w:pPr>
        <w:widowControl/>
        <w:shd w:val="clear" w:color="auto" w:fill="FFFFFF"/>
        <w:spacing w:line="576" w:lineRule="exact"/>
        <w:ind w:firstLineChars="200" w:firstLine="640"/>
        <w:jc w:val="left"/>
        <w:rPr>
          <w:rFonts w:ascii="Times New Roman" w:eastAsia="方正仿宋_GBK" w:hAnsi="Times New Roman" w:cs="宋体"/>
          <w:sz w:val="32"/>
          <w:szCs w:val="32"/>
        </w:rPr>
      </w:pPr>
      <w:r w:rsidRPr="00A7697D">
        <w:rPr>
          <w:rFonts w:ascii="Times New Roman" w:eastAsia="方正仿宋_GBK" w:hAnsi="Times New Roman" w:cs="宋体" w:hint="eastAsia"/>
          <w:sz w:val="32"/>
          <w:szCs w:val="32"/>
        </w:rPr>
        <w:t>本次监督抽查样品为执行标准</w:t>
      </w:r>
      <w:r w:rsidRPr="00A7697D">
        <w:rPr>
          <w:rFonts w:ascii="Times New Roman" w:eastAsia="方正仿宋_GBK" w:hAnsi="Times New Roman" w:cs="宋体" w:hint="eastAsia"/>
          <w:sz w:val="32"/>
          <w:szCs w:val="32"/>
        </w:rPr>
        <w:t>GB 17930-2016</w:t>
      </w:r>
      <w:r w:rsidRPr="00A7697D">
        <w:rPr>
          <w:rFonts w:ascii="Times New Roman" w:eastAsia="方正仿宋_GBK" w:hAnsi="Times New Roman" w:cs="宋体" w:hint="eastAsia"/>
          <w:sz w:val="32"/>
          <w:szCs w:val="32"/>
        </w:rPr>
        <w:t>《车用汽油》和</w:t>
      </w:r>
      <w:r w:rsidRPr="00A7697D">
        <w:rPr>
          <w:rFonts w:ascii="Times New Roman" w:eastAsia="方正仿宋_GBK" w:hAnsi="Times New Roman" w:cs="宋体" w:hint="eastAsia"/>
          <w:sz w:val="32"/>
          <w:szCs w:val="32"/>
        </w:rPr>
        <w:t>GB 18351-2017</w:t>
      </w:r>
      <w:r w:rsidRPr="00A7697D">
        <w:rPr>
          <w:rFonts w:ascii="Times New Roman" w:eastAsia="方正仿宋_GBK" w:hAnsi="Times New Roman" w:cs="宋体" w:hint="eastAsia"/>
          <w:sz w:val="32"/>
          <w:szCs w:val="32"/>
        </w:rPr>
        <w:t>《车用乙醇汽油</w:t>
      </w:r>
      <w:r w:rsidRPr="00A7697D">
        <w:rPr>
          <w:rFonts w:ascii="Times New Roman" w:eastAsia="方正仿宋_GBK" w:hAnsi="Times New Roman" w:cs="宋体" w:hint="eastAsia"/>
          <w:sz w:val="32"/>
          <w:szCs w:val="32"/>
        </w:rPr>
        <w:t>(E10)</w:t>
      </w:r>
      <w:r w:rsidRPr="00A7697D">
        <w:rPr>
          <w:rFonts w:ascii="Times New Roman" w:eastAsia="方正仿宋_GBK" w:hAnsi="Times New Roman" w:cs="宋体" w:hint="eastAsia"/>
          <w:sz w:val="32"/>
          <w:szCs w:val="32"/>
        </w:rPr>
        <w:t>》的产品。具体产品合格率见表</w:t>
      </w:r>
      <w:r w:rsidRPr="00A7697D">
        <w:rPr>
          <w:rFonts w:ascii="Times New Roman" w:eastAsia="方正仿宋_GBK" w:hAnsi="Times New Roman" w:cs="宋体" w:hint="eastAsia"/>
          <w:sz w:val="32"/>
          <w:szCs w:val="32"/>
        </w:rPr>
        <w:t>4</w:t>
      </w:r>
      <w:r w:rsidRPr="00A7697D">
        <w:rPr>
          <w:rFonts w:ascii="Times New Roman" w:eastAsia="方正仿宋_GBK" w:hAnsi="Times New Roman" w:cs="宋体" w:hint="eastAsia"/>
          <w:sz w:val="32"/>
          <w:szCs w:val="32"/>
        </w:rPr>
        <w:t>。</w:t>
      </w:r>
    </w:p>
    <w:p w:rsidR="002C206B" w:rsidRPr="00A7697D" w:rsidRDefault="006C351C">
      <w:pPr>
        <w:widowControl/>
        <w:shd w:val="clear" w:color="auto" w:fill="FFFFFF"/>
        <w:spacing w:line="576" w:lineRule="exact"/>
        <w:ind w:firstLineChars="200" w:firstLine="562"/>
        <w:jc w:val="center"/>
        <w:rPr>
          <w:rFonts w:ascii="Times New Roman" w:eastAsia="方正仿宋_GBK" w:hAnsi="Times New Roman" w:cs="宋体"/>
          <w:b/>
          <w:sz w:val="28"/>
          <w:szCs w:val="28"/>
        </w:rPr>
      </w:pPr>
      <w:r w:rsidRPr="00A7697D">
        <w:rPr>
          <w:rFonts w:ascii="Times New Roman" w:eastAsia="方正仿宋_GBK" w:hAnsi="Times New Roman" w:cs="宋体"/>
          <w:b/>
          <w:sz w:val="28"/>
          <w:szCs w:val="28"/>
        </w:rPr>
        <w:t>表</w:t>
      </w:r>
      <w:r w:rsidRPr="00A7697D">
        <w:rPr>
          <w:rFonts w:ascii="Times New Roman" w:eastAsia="方正仿宋_GBK" w:hAnsi="Times New Roman" w:cs="宋体" w:hint="eastAsia"/>
          <w:b/>
          <w:sz w:val="28"/>
          <w:szCs w:val="28"/>
        </w:rPr>
        <w:t xml:space="preserve">4 </w:t>
      </w:r>
      <w:r w:rsidRPr="00A7697D">
        <w:rPr>
          <w:rFonts w:ascii="Times New Roman" w:eastAsia="方正仿宋_GBK" w:hAnsi="Times New Roman" w:cs="宋体"/>
          <w:b/>
          <w:sz w:val="28"/>
          <w:szCs w:val="28"/>
        </w:rPr>
        <w:t xml:space="preserve"> </w:t>
      </w:r>
      <w:r w:rsidRPr="00A7697D">
        <w:rPr>
          <w:rFonts w:ascii="Times New Roman" w:eastAsia="方正仿宋_GBK" w:hAnsi="Times New Roman" w:cs="宋体"/>
          <w:b/>
          <w:sz w:val="28"/>
          <w:szCs w:val="28"/>
        </w:rPr>
        <w:t>不同产品类别</w:t>
      </w:r>
      <w:r w:rsidRPr="00A7697D">
        <w:rPr>
          <w:rFonts w:ascii="Times New Roman" w:eastAsia="方正仿宋_GBK" w:hAnsi="Times New Roman" w:cs="宋体" w:hint="eastAsia"/>
          <w:b/>
          <w:sz w:val="28"/>
          <w:szCs w:val="28"/>
        </w:rPr>
        <w:t>抽检</w:t>
      </w:r>
      <w:r w:rsidRPr="00A7697D">
        <w:rPr>
          <w:rFonts w:ascii="Times New Roman" w:eastAsia="方正仿宋_GBK" w:hAnsi="Times New Roman" w:cs="宋体"/>
          <w:b/>
          <w:sz w:val="28"/>
          <w:szCs w:val="28"/>
        </w:rPr>
        <w:t>结果</w:t>
      </w:r>
    </w:p>
    <w:tbl>
      <w:tblPr>
        <w:tblW w:w="880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89"/>
        <w:gridCol w:w="2126"/>
        <w:gridCol w:w="2268"/>
        <w:gridCol w:w="1821"/>
      </w:tblGrid>
      <w:tr w:rsidR="002C206B" w:rsidRPr="00A7697D">
        <w:trPr>
          <w:trHeight w:val="510"/>
          <w:jc w:val="center"/>
        </w:trPr>
        <w:tc>
          <w:tcPr>
            <w:tcW w:w="2589" w:type="dxa"/>
            <w:tcBorders>
              <w:top w:val="single" w:sz="4" w:space="0" w:color="auto"/>
              <w:left w:val="single" w:sz="4" w:space="0" w:color="auto"/>
              <w:bottom w:val="single" w:sz="4" w:space="0" w:color="auto"/>
              <w:right w:val="single" w:sz="4" w:space="0" w:color="auto"/>
            </w:tcBorders>
            <w:shd w:val="clear" w:color="auto" w:fill="auto"/>
            <w:tcMar>
              <w:top w:w="0" w:type="dxa"/>
              <w:left w:w="88" w:type="dxa"/>
              <w:bottom w:w="0" w:type="dxa"/>
              <w:right w:w="88" w:type="dxa"/>
            </w:tcMar>
            <w:vAlign w:val="center"/>
          </w:tcPr>
          <w:p w:rsidR="002C206B" w:rsidRPr="00A7697D" w:rsidRDefault="006C351C">
            <w:pPr>
              <w:spacing w:line="576" w:lineRule="exact"/>
              <w:jc w:val="center"/>
              <w:rPr>
                <w:rFonts w:ascii="Times New Roman" w:eastAsia="方正黑体_GBK" w:hAnsi="Times New Roman" w:cs="宋体"/>
                <w:color w:val="000000"/>
                <w:kern w:val="0"/>
              </w:rPr>
            </w:pPr>
            <w:r w:rsidRPr="00A7697D">
              <w:rPr>
                <w:rFonts w:ascii="Times New Roman" w:eastAsia="方正黑体_GBK" w:hAnsi="Times New Roman" w:cs="宋体" w:hint="eastAsia"/>
                <w:color w:val="000000"/>
                <w:kern w:val="0"/>
              </w:rPr>
              <w:t>产品种类</w:t>
            </w:r>
          </w:p>
        </w:tc>
        <w:tc>
          <w:tcPr>
            <w:tcW w:w="2126"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rsidR="002C206B" w:rsidRPr="00A7697D" w:rsidRDefault="006C351C">
            <w:pPr>
              <w:spacing w:line="576" w:lineRule="exact"/>
              <w:jc w:val="center"/>
              <w:rPr>
                <w:rFonts w:ascii="Times New Roman" w:eastAsia="方正黑体_GBK" w:hAnsi="Times New Roman" w:cs="宋体"/>
                <w:color w:val="000000"/>
                <w:kern w:val="0"/>
              </w:rPr>
            </w:pPr>
            <w:r w:rsidRPr="00A7697D">
              <w:rPr>
                <w:rFonts w:ascii="Times New Roman" w:eastAsia="方正黑体_GBK" w:hAnsi="Times New Roman" w:cs="宋体" w:hint="eastAsia"/>
                <w:color w:val="000000"/>
                <w:kern w:val="0"/>
              </w:rPr>
              <w:t>样品数（批次）</w:t>
            </w:r>
          </w:p>
        </w:tc>
        <w:tc>
          <w:tcPr>
            <w:tcW w:w="2268"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rsidR="002C206B" w:rsidRPr="00A7697D" w:rsidRDefault="006C351C">
            <w:pPr>
              <w:spacing w:line="576" w:lineRule="exact"/>
              <w:jc w:val="center"/>
              <w:rPr>
                <w:rFonts w:ascii="Times New Roman" w:eastAsia="方正黑体_GBK" w:hAnsi="Times New Roman" w:cs="宋体"/>
                <w:color w:val="000000"/>
                <w:kern w:val="0"/>
              </w:rPr>
            </w:pPr>
            <w:r w:rsidRPr="00A7697D">
              <w:rPr>
                <w:rFonts w:ascii="Times New Roman" w:eastAsia="方正黑体_GBK" w:hAnsi="Times New Roman" w:cs="宋体"/>
                <w:color w:val="000000"/>
                <w:kern w:val="0"/>
              </w:rPr>
              <w:t>合格</w:t>
            </w:r>
            <w:r w:rsidRPr="00A7697D">
              <w:rPr>
                <w:rFonts w:ascii="Times New Roman" w:eastAsia="方正黑体_GBK" w:hAnsi="Times New Roman" w:cs="宋体" w:hint="eastAsia"/>
                <w:color w:val="000000"/>
                <w:kern w:val="0"/>
              </w:rPr>
              <w:t>样品数（批次）</w:t>
            </w:r>
          </w:p>
        </w:tc>
        <w:tc>
          <w:tcPr>
            <w:tcW w:w="1821"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rsidR="002C206B" w:rsidRPr="00A7697D" w:rsidRDefault="006C351C">
            <w:pPr>
              <w:spacing w:line="576" w:lineRule="exact"/>
              <w:jc w:val="center"/>
              <w:rPr>
                <w:rFonts w:ascii="Times New Roman" w:eastAsia="方正黑体_GBK" w:hAnsi="Times New Roman" w:cs="宋体"/>
                <w:color w:val="000000"/>
                <w:kern w:val="0"/>
              </w:rPr>
            </w:pPr>
            <w:r w:rsidRPr="00A7697D">
              <w:rPr>
                <w:rFonts w:ascii="Times New Roman" w:eastAsia="方正黑体_GBK" w:hAnsi="Times New Roman" w:cs="宋体"/>
                <w:color w:val="000000"/>
                <w:kern w:val="0"/>
              </w:rPr>
              <w:t>合格率</w:t>
            </w:r>
            <w:r w:rsidRPr="00A7697D">
              <w:rPr>
                <w:rFonts w:ascii="Times New Roman" w:eastAsia="方正黑体_GBK" w:hAnsi="Times New Roman" w:cs="宋体" w:hint="eastAsia"/>
                <w:color w:val="000000"/>
                <w:kern w:val="0"/>
              </w:rPr>
              <w:t>（</w:t>
            </w:r>
            <w:r w:rsidRPr="00A7697D">
              <w:rPr>
                <w:rFonts w:ascii="Times New Roman" w:eastAsia="方正黑体_GBK" w:hAnsi="Times New Roman" w:cs="宋体"/>
                <w:color w:val="000000"/>
                <w:kern w:val="0"/>
              </w:rPr>
              <w:t>%</w:t>
            </w:r>
            <w:r w:rsidRPr="00A7697D">
              <w:rPr>
                <w:rFonts w:ascii="Times New Roman" w:eastAsia="方正黑体_GBK" w:hAnsi="Times New Roman" w:cs="宋体" w:hint="eastAsia"/>
                <w:color w:val="000000"/>
                <w:kern w:val="0"/>
              </w:rPr>
              <w:t>）</w:t>
            </w:r>
          </w:p>
        </w:tc>
      </w:tr>
      <w:tr w:rsidR="002C206B" w:rsidRPr="00A7697D">
        <w:trPr>
          <w:trHeight w:val="510"/>
          <w:jc w:val="center"/>
        </w:trPr>
        <w:tc>
          <w:tcPr>
            <w:tcW w:w="2589" w:type="dxa"/>
            <w:tcBorders>
              <w:top w:val="single" w:sz="4" w:space="0" w:color="auto"/>
              <w:left w:val="single" w:sz="4" w:space="0" w:color="auto"/>
              <w:bottom w:val="single" w:sz="6" w:space="0" w:color="auto"/>
              <w:right w:val="single" w:sz="4" w:space="0" w:color="auto"/>
            </w:tcBorders>
            <w:shd w:val="clear" w:color="auto" w:fill="auto"/>
            <w:tcMar>
              <w:top w:w="0" w:type="dxa"/>
              <w:left w:w="88" w:type="dxa"/>
              <w:bottom w:w="0" w:type="dxa"/>
              <w:right w:w="88" w:type="dxa"/>
            </w:tcMar>
            <w:vAlign w:val="center"/>
          </w:tcPr>
          <w:p w:rsidR="002C206B" w:rsidRPr="00A7697D" w:rsidRDefault="006C351C">
            <w:pPr>
              <w:spacing w:line="576" w:lineRule="exact"/>
              <w:jc w:val="center"/>
              <w:rPr>
                <w:rFonts w:ascii="Times New Roman" w:eastAsia="方正仿宋_GBK" w:hAnsi="Times New Roman" w:cs="宋体"/>
                <w:sz w:val="24"/>
                <w:szCs w:val="24"/>
              </w:rPr>
            </w:pPr>
            <w:r w:rsidRPr="00A7697D">
              <w:rPr>
                <w:rFonts w:ascii="Times New Roman" w:eastAsia="方正仿宋_GBK" w:hAnsi="Times New Roman" w:cs="宋体" w:hint="eastAsia"/>
                <w:sz w:val="24"/>
                <w:szCs w:val="24"/>
              </w:rPr>
              <w:t>车用汽油</w:t>
            </w:r>
          </w:p>
        </w:tc>
        <w:tc>
          <w:tcPr>
            <w:tcW w:w="2126"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rsidR="002C206B" w:rsidRPr="00A7697D" w:rsidRDefault="006C351C">
            <w:pPr>
              <w:spacing w:line="576" w:lineRule="exact"/>
              <w:jc w:val="center"/>
              <w:rPr>
                <w:rFonts w:ascii="Times New Roman" w:eastAsia="方正仿宋_GBK" w:hAnsi="Times New Roman" w:cs="宋体"/>
                <w:color w:val="000000" w:themeColor="text1"/>
                <w:sz w:val="24"/>
                <w:szCs w:val="24"/>
              </w:rPr>
            </w:pPr>
            <w:r w:rsidRPr="00A7697D">
              <w:rPr>
                <w:rFonts w:ascii="Times New Roman" w:eastAsia="方正仿宋_GBK" w:hAnsi="Times New Roman" w:cs="宋体" w:hint="eastAsia"/>
                <w:color w:val="000000" w:themeColor="text1"/>
                <w:sz w:val="24"/>
                <w:szCs w:val="24"/>
              </w:rPr>
              <w:t>47</w:t>
            </w:r>
          </w:p>
        </w:tc>
        <w:tc>
          <w:tcPr>
            <w:tcW w:w="2268"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rsidR="002C206B" w:rsidRPr="00A7697D" w:rsidRDefault="006C351C">
            <w:pPr>
              <w:spacing w:line="576" w:lineRule="exact"/>
              <w:jc w:val="center"/>
              <w:rPr>
                <w:rFonts w:ascii="Times New Roman" w:eastAsia="方正仿宋_GBK" w:hAnsi="Times New Roman" w:cs="宋体"/>
                <w:color w:val="000000" w:themeColor="text1"/>
                <w:sz w:val="24"/>
                <w:szCs w:val="24"/>
              </w:rPr>
            </w:pPr>
            <w:r w:rsidRPr="00A7697D">
              <w:rPr>
                <w:rFonts w:ascii="Times New Roman" w:eastAsia="方正仿宋_GBK" w:hAnsi="Times New Roman" w:cs="宋体" w:hint="eastAsia"/>
                <w:color w:val="000000" w:themeColor="text1"/>
                <w:sz w:val="24"/>
                <w:szCs w:val="24"/>
              </w:rPr>
              <w:t>47</w:t>
            </w:r>
          </w:p>
        </w:tc>
        <w:tc>
          <w:tcPr>
            <w:tcW w:w="1821"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rsidR="002C206B" w:rsidRPr="00A7697D" w:rsidRDefault="006C351C">
            <w:pPr>
              <w:spacing w:line="576" w:lineRule="exact"/>
              <w:jc w:val="center"/>
              <w:rPr>
                <w:rFonts w:ascii="Times New Roman" w:eastAsia="方正仿宋_GBK" w:hAnsi="Times New Roman" w:cs="宋体"/>
                <w:sz w:val="24"/>
                <w:szCs w:val="24"/>
              </w:rPr>
            </w:pPr>
            <w:r w:rsidRPr="00A7697D">
              <w:rPr>
                <w:rFonts w:ascii="Times New Roman" w:eastAsia="方正仿宋_GBK" w:hAnsi="Times New Roman" w:cs="宋体" w:hint="eastAsia"/>
                <w:sz w:val="24"/>
                <w:szCs w:val="24"/>
              </w:rPr>
              <w:t>100</w:t>
            </w:r>
          </w:p>
        </w:tc>
      </w:tr>
      <w:tr w:rsidR="002C206B" w:rsidRPr="00A7697D">
        <w:trPr>
          <w:trHeight w:val="510"/>
          <w:jc w:val="center"/>
        </w:trPr>
        <w:tc>
          <w:tcPr>
            <w:tcW w:w="2589" w:type="dxa"/>
            <w:tcBorders>
              <w:top w:val="single" w:sz="6" w:space="0" w:color="auto"/>
              <w:left w:val="single" w:sz="4" w:space="0" w:color="auto"/>
              <w:bottom w:val="single" w:sz="4" w:space="0" w:color="auto"/>
              <w:right w:val="single" w:sz="4" w:space="0" w:color="auto"/>
            </w:tcBorders>
            <w:shd w:val="clear" w:color="auto" w:fill="auto"/>
            <w:tcMar>
              <w:top w:w="0" w:type="dxa"/>
              <w:left w:w="88" w:type="dxa"/>
              <w:bottom w:w="0" w:type="dxa"/>
              <w:right w:w="88" w:type="dxa"/>
            </w:tcMar>
            <w:vAlign w:val="center"/>
          </w:tcPr>
          <w:p w:rsidR="002C206B" w:rsidRPr="00A7697D" w:rsidRDefault="006C351C">
            <w:pPr>
              <w:spacing w:line="576" w:lineRule="exact"/>
              <w:jc w:val="center"/>
              <w:rPr>
                <w:rFonts w:ascii="Times New Roman" w:eastAsia="方正仿宋_GBK" w:hAnsi="Times New Roman" w:cs="宋体"/>
                <w:sz w:val="24"/>
                <w:szCs w:val="24"/>
              </w:rPr>
            </w:pPr>
            <w:r w:rsidRPr="00A7697D">
              <w:rPr>
                <w:rFonts w:ascii="Times New Roman" w:eastAsia="方正仿宋_GBK" w:hAnsi="Times New Roman" w:cs="宋体" w:hint="eastAsia"/>
                <w:sz w:val="24"/>
                <w:szCs w:val="24"/>
              </w:rPr>
              <w:t>车用乙醇汽油（</w:t>
            </w:r>
            <w:r w:rsidRPr="00A7697D">
              <w:rPr>
                <w:rFonts w:ascii="Times New Roman" w:eastAsia="方正仿宋_GBK" w:hAnsi="Times New Roman" w:cs="宋体" w:hint="eastAsia"/>
                <w:sz w:val="24"/>
                <w:szCs w:val="24"/>
              </w:rPr>
              <w:t>E10</w:t>
            </w:r>
            <w:r w:rsidRPr="00A7697D">
              <w:rPr>
                <w:rFonts w:ascii="Times New Roman" w:eastAsia="方正仿宋_GBK" w:hAnsi="Times New Roman" w:cs="宋体" w:hint="eastAsia"/>
                <w:sz w:val="24"/>
                <w:szCs w:val="24"/>
              </w:rPr>
              <w:t>）</w:t>
            </w:r>
          </w:p>
        </w:tc>
        <w:tc>
          <w:tcPr>
            <w:tcW w:w="2126"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rsidR="002C206B" w:rsidRPr="00A7697D" w:rsidRDefault="006C351C">
            <w:pPr>
              <w:spacing w:line="576" w:lineRule="exact"/>
              <w:jc w:val="center"/>
              <w:rPr>
                <w:rFonts w:ascii="Times New Roman" w:eastAsia="方正仿宋_GBK" w:hAnsi="Times New Roman" w:cs="宋体"/>
                <w:color w:val="000000" w:themeColor="text1"/>
                <w:sz w:val="24"/>
                <w:szCs w:val="24"/>
              </w:rPr>
            </w:pPr>
            <w:r w:rsidRPr="00A7697D">
              <w:rPr>
                <w:rFonts w:ascii="Times New Roman" w:eastAsia="方正仿宋_GBK" w:hAnsi="Times New Roman" w:cs="宋体" w:hint="eastAsia"/>
                <w:color w:val="000000" w:themeColor="text1"/>
                <w:sz w:val="24"/>
                <w:szCs w:val="24"/>
              </w:rPr>
              <w:t>3</w:t>
            </w:r>
          </w:p>
        </w:tc>
        <w:tc>
          <w:tcPr>
            <w:tcW w:w="2268"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rsidR="002C206B" w:rsidRPr="00A7697D" w:rsidRDefault="006C351C">
            <w:pPr>
              <w:spacing w:line="576" w:lineRule="exact"/>
              <w:jc w:val="center"/>
              <w:rPr>
                <w:rFonts w:ascii="Times New Roman" w:eastAsia="方正仿宋_GBK" w:hAnsi="Times New Roman" w:cs="宋体"/>
                <w:color w:val="000000" w:themeColor="text1"/>
                <w:sz w:val="24"/>
                <w:szCs w:val="24"/>
              </w:rPr>
            </w:pPr>
            <w:r w:rsidRPr="00A7697D">
              <w:rPr>
                <w:rFonts w:ascii="Times New Roman" w:eastAsia="方正仿宋_GBK" w:hAnsi="Times New Roman" w:cs="宋体" w:hint="eastAsia"/>
                <w:color w:val="000000" w:themeColor="text1"/>
                <w:sz w:val="24"/>
                <w:szCs w:val="24"/>
              </w:rPr>
              <w:t>3</w:t>
            </w:r>
          </w:p>
        </w:tc>
        <w:tc>
          <w:tcPr>
            <w:tcW w:w="1821"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tcPr>
          <w:p w:rsidR="002C206B" w:rsidRPr="00A7697D" w:rsidRDefault="006C351C">
            <w:pPr>
              <w:spacing w:line="576" w:lineRule="exact"/>
              <w:jc w:val="center"/>
              <w:rPr>
                <w:rFonts w:ascii="Times New Roman" w:eastAsia="方正仿宋_GBK" w:hAnsi="Times New Roman" w:cs="宋体"/>
                <w:sz w:val="24"/>
                <w:szCs w:val="24"/>
              </w:rPr>
            </w:pPr>
            <w:r w:rsidRPr="00A7697D">
              <w:rPr>
                <w:rFonts w:ascii="Times New Roman" w:eastAsia="方正仿宋_GBK" w:hAnsi="Times New Roman" w:cs="宋体" w:hint="eastAsia"/>
                <w:sz w:val="24"/>
                <w:szCs w:val="24"/>
              </w:rPr>
              <w:t>100</w:t>
            </w:r>
          </w:p>
        </w:tc>
      </w:tr>
    </w:tbl>
    <w:p w:rsidR="002C206B" w:rsidRPr="00A7697D" w:rsidRDefault="006C351C">
      <w:pPr>
        <w:spacing w:line="576" w:lineRule="exact"/>
        <w:ind w:firstLineChars="200" w:firstLine="640"/>
        <w:rPr>
          <w:rFonts w:ascii="Times New Roman" w:eastAsia="方正楷体_GBK" w:hAnsi="Times New Roman" w:cs="宋体"/>
          <w:bCs/>
          <w:color w:val="000000"/>
          <w:kern w:val="0"/>
          <w:sz w:val="32"/>
          <w:szCs w:val="32"/>
        </w:rPr>
      </w:pPr>
      <w:r w:rsidRPr="00A7697D">
        <w:rPr>
          <w:rFonts w:ascii="Times New Roman" w:eastAsia="方正楷体_GBK" w:hAnsi="Times New Roman" w:cs="宋体" w:hint="eastAsia"/>
          <w:bCs/>
          <w:color w:val="000000"/>
          <w:kern w:val="0"/>
          <w:sz w:val="32"/>
          <w:szCs w:val="32"/>
        </w:rPr>
        <w:t>（二）检验检测项目分析</w:t>
      </w:r>
    </w:p>
    <w:p w:rsidR="002C206B" w:rsidRPr="00A7697D" w:rsidRDefault="006C351C">
      <w:pPr>
        <w:spacing w:line="576" w:lineRule="exact"/>
        <w:ind w:firstLineChars="214" w:firstLine="687"/>
        <w:rPr>
          <w:rFonts w:ascii="Times New Roman" w:eastAsia="方正仿宋_GBK" w:hAnsi="Times New Roman" w:cs="宋体"/>
          <w:b/>
          <w:sz w:val="32"/>
          <w:szCs w:val="32"/>
        </w:rPr>
      </w:pPr>
      <w:r w:rsidRPr="00A7697D">
        <w:rPr>
          <w:rFonts w:ascii="Times New Roman" w:eastAsia="方正仿宋_GBK" w:hAnsi="Times New Roman" w:cs="宋体" w:hint="eastAsia"/>
          <w:b/>
          <w:sz w:val="32"/>
          <w:szCs w:val="32"/>
        </w:rPr>
        <w:t>1.</w:t>
      </w:r>
      <w:r w:rsidRPr="00A7697D">
        <w:rPr>
          <w:rFonts w:ascii="Times New Roman" w:eastAsia="方正仿宋_GBK" w:hAnsi="Times New Roman" w:cs="宋体" w:hint="eastAsia"/>
          <w:b/>
          <w:sz w:val="32"/>
          <w:szCs w:val="32"/>
        </w:rPr>
        <w:t>检验检测结果</w:t>
      </w:r>
    </w:p>
    <w:p w:rsidR="002C206B" w:rsidRPr="00A7697D" w:rsidRDefault="006C351C">
      <w:pPr>
        <w:widowControl/>
        <w:shd w:val="clear" w:color="auto" w:fill="FFFFFF"/>
        <w:spacing w:line="576" w:lineRule="exact"/>
        <w:ind w:firstLineChars="200" w:firstLine="640"/>
        <w:jc w:val="left"/>
        <w:rPr>
          <w:rFonts w:ascii="Times New Roman" w:eastAsia="方正仿宋_GBK" w:hAnsi="Times New Roman" w:cs="宋体"/>
          <w:sz w:val="32"/>
          <w:szCs w:val="32"/>
        </w:rPr>
      </w:pPr>
      <w:r w:rsidRPr="00A7697D">
        <w:rPr>
          <w:rFonts w:ascii="Times New Roman" w:eastAsia="方正仿宋_GBK" w:hAnsi="Times New Roman" w:cs="宋体"/>
          <w:sz w:val="32"/>
          <w:szCs w:val="32"/>
        </w:rPr>
        <w:t>本次</w:t>
      </w:r>
      <w:r w:rsidRPr="00A7697D">
        <w:rPr>
          <w:rFonts w:ascii="Times New Roman" w:eastAsia="方正仿宋_GBK" w:hAnsi="Times New Roman" w:cs="宋体" w:hint="eastAsia"/>
          <w:sz w:val="32"/>
          <w:szCs w:val="32"/>
        </w:rPr>
        <w:t>监督抽查共抽查车用汽油产品</w:t>
      </w:r>
      <w:r w:rsidRPr="00A7697D">
        <w:rPr>
          <w:rFonts w:ascii="Times New Roman" w:eastAsia="方正仿宋_GBK" w:hAnsi="Times New Roman" w:cs="宋体" w:hint="eastAsia"/>
          <w:sz w:val="32"/>
          <w:szCs w:val="32"/>
        </w:rPr>
        <w:t>50</w:t>
      </w:r>
      <w:r w:rsidRPr="00A7697D">
        <w:rPr>
          <w:rFonts w:ascii="Times New Roman" w:eastAsia="方正仿宋_GBK" w:hAnsi="Times New Roman" w:cs="宋体" w:hint="eastAsia"/>
          <w:sz w:val="32"/>
          <w:szCs w:val="32"/>
        </w:rPr>
        <w:t>批次，</w:t>
      </w:r>
      <w:r w:rsidRPr="00A7697D">
        <w:rPr>
          <w:rFonts w:ascii="Times New Roman" w:eastAsia="方正仿宋_GBK" w:hAnsi="Times New Roman" w:cs="宋体" w:hint="eastAsia"/>
          <w:sz w:val="32"/>
          <w:szCs w:val="32"/>
        </w:rPr>
        <w:t>50</w:t>
      </w:r>
      <w:r w:rsidRPr="00A7697D">
        <w:rPr>
          <w:rFonts w:ascii="Times New Roman" w:eastAsia="方正仿宋_GBK" w:hAnsi="Times New Roman" w:cs="宋体" w:hint="eastAsia"/>
          <w:sz w:val="32"/>
          <w:szCs w:val="32"/>
        </w:rPr>
        <w:t>批次产品全部合格。</w:t>
      </w:r>
    </w:p>
    <w:p w:rsidR="002C206B" w:rsidRPr="00A7697D" w:rsidRDefault="006C351C">
      <w:pPr>
        <w:spacing w:line="576" w:lineRule="exact"/>
        <w:ind w:firstLineChars="214" w:firstLine="687"/>
        <w:rPr>
          <w:rFonts w:ascii="Times New Roman" w:eastAsia="方正仿宋_GBK" w:hAnsi="Times New Roman" w:cs="宋体"/>
          <w:b/>
          <w:sz w:val="32"/>
          <w:szCs w:val="32"/>
        </w:rPr>
      </w:pPr>
      <w:r w:rsidRPr="00A7697D">
        <w:rPr>
          <w:rFonts w:ascii="Times New Roman" w:eastAsia="方正仿宋_GBK" w:hAnsi="Times New Roman" w:cs="宋体" w:hint="eastAsia"/>
          <w:b/>
          <w:sz w:val="32"/>
          <w:szCs w:val="32"/>
        </w:rPr>
        <w:t>2.</w:t>
      </w:r>
      <w:r w:rsidRPr="00A7697D">
        <w:rPr>
          <w:rFonts w:ascii="Times New Roman" w:eastAsia="方正仿宋_GBK" w:hAnsi="Times New Roman" w:cs="宋体" w:hint="eastAsia"/>
          <w:b/>
          <w:sz w:val="32"/>
          <w:szCs w:val="32"/>
        </w:rPr>
        <w:t>容易出现的不合格项目分析</w:t>
      </w:r>
    </w:p>
    <w:p w:rsidR="002C206B" w:rsidRPr="00A7697D" w:rsidRDefault="006C351C">
      <w:pPr>
        <w:widowControl/>
        <w:shd w:val="clear" w:color="auto" w:fill="FFFFFF"/>
        <w:spacing w:line="576" w:lineRule="exact"/>
        <w:ind w:firstLineChars="200" w:firstLine="640"/>
        <w:jc w:val="left"/>
        <w:rPr>
          <w:rFonts w:ascii="Times New Roman" w:eastAsia="方正仿宋_GBK" w:hAnsi="Times New Roman" w:cs="宋体"/>
          <w:sz w:val="32"/>
          <w:szCs w:val="32"/>
        </w:rPr>
      </w:pPr>
      <w:r w:rsidRPr="00A7697D">
        <w:rPr>
          <w:rFonts w:ascii="Times New Roman" w:eastAsia="方正仿宋_GBK" w:hAnsi="Times New Roman" w:cs="宋体" w:hint="eastAsia"/>
          <w:sz w:val="32"/>
          <w:szCs w:val="32"/>
        </w:rPr>
        <w:t>（</w:t>
      </w:r>
      <w:r w:rsidRPr="00A7697D">
        <w:rPr>
          <w:rFonts w:ascii="Times New Roman" w:eastAsia="方正仿宋_GBK" w:hAnsi="Times New Roman" w:cs="宋体" w:hint="eastAsia"/>
          <w:sz w:val="32"/>
          <w:szCs w:val="32"/>
        </w:rPr>
        <w:t>1</w:t>
      </w:r>
      <w:r w:rsidRPr="00A7697D">
        <w:rPr>
          <w:rFonts w:ascii="Times New Roman" w:eastAsia="方正仿宋_GBK" w:hAnsi="Times New Roman" w:cs="宋体" w:hint="eastAsia"/>
          <w:sz w:val="32"/>
          <w:szCs w:val="32"/>
        </w:rPr>
        <w:t>）</w:t>
      </w:r>
      <w:r w:rsidRPr="00A7697D">
        <w:rPr>
          <w:rFonts w:ascii="Times New Roman" w:eastAsia="方正仿宋_GBK" w:hAnsi="Times New Roman" w:cs="宋体"/>
          <w:sz w:val="32"/>
          <w:szCs w:val="32"/>
        </w:rPr>
        <w:t>辛烷值不合格</w:t>
      </w:r>
      <w:r w:rsidRPr="00A7697D">
        <w:rPr>
          <w:rFonts w:ascii="Times New Roman" w:eastAsia="方正仿宋_GBK" w:hAnsi="Times New Roman" w:cs="宋体" w:hint="eastAsia"/>
          <w:sz w:val="32"/>
          <w:szCs w:val="32"/>
        </w:rPr>
        <w:t>。</w:t>
      </w:r>
      <w:r w:rsidRPr="00A7697D">
        <w:rPr>
          <w:rFonts w:ascii="Times New Roman" w:eastAsia="方正仿宋_GBK" w:hAnsi="Times New Roman" w:cs="宋体"/>
          <w:sz w:val="32"/>
          <w:szCs w:val="32"/>
        </w:rPr>
        <w:t>使用辛烷值不合格的汽油，会发生震动、气缸过热、发动机功率降低、汽油的单位消耗量增加、积炭增多等现象，严重时导致汽油机在某些工作状态下发出尖锐的金属敲击声</w:t>
      </w:r>
      <w:r w:rsidRPr="00A7697D">
        <w:rPr>
          <w:rFonts w:ascii="Times New Roman" w:eastAsia="方正仿宋_GBK" w:hAnsi="Times New Roman" w:cs="宋体"/>
          <w:sz w:val="32"/>
          <w:szCs w:val="32"/>
        </w:rPr>
        <w:t>,</w:t>
      </w:r>
      <w:r w:rsidRPr="00A7697D">
        <w:rPr>
          <w:rFonts w:ascii="Times New Roman" w:eastAsia="方正仿宋_GBK" w:hAnsi="Times New Roman" w:cs="宋体"/>
          <w:sz w:val="32"/>
          <w:szCs w:val="32"/>
        </w:rPr>
        <w:t>即</w:t>
      </w:r>
      <w:r w:rsidRPr="00A7697D">
        <w:rPr>
          <w:rFonts w:ascii="Times New Roman" w:eastAsia="方正仿宋_GBK" w:hAnsi="Times New Roman" w:cs="宋体"/>
          <w:sz w:val="32"/>
          <w:szCs w:val="32"/>
        </w:rPr>
        <w:t>“</w:t>
      </w:r>
      <w:r w:rsidRPr="00A7697D">
        <w:rPr>
          <w:rFonts w:ascii="Times New Roman" w:eastAsia="方正仿宋_GBK" w:hAnsi="Times New Roman" w:cs="宋体"/>
          <w:sz w:val="32"/>
          <w:szCs w:val="32"/>
        </w:rPr>
        <w:t>敲缸</w:t>
      </w:r>
      <w:r w:rsidRPr="00A7697D">
        <w:rPr>
          <w:rFonts w:ascii="Times New Roman" w:eastAsia="方正仿宋_GBK" w:hAnsi="Times New Roman" w:cs="宋体"/>
          <w:sz w:val="32"/>
          <w:szCs w:val="32"/>
        </w:rPr>
        <w:t>”</w:t>
      </w:r>
      <w:r w:rsidRPr="00A7697D">
        <w:rPr>
          <w:rFonts w:ascii="Times New Roman" w:eastAsia="方正仿宋_GBK" w:hAnsi="Times New Roman" w:cs="宋体"/>
          <w:sz w:val="32"/>
          <w:szCs w:val="32"/>
        </w:rPr>
        <w:t>，会对发动机造成损害。</w:t>
      </w:r>
    </w:p>
    <w:p w:rsidR="002C206B" w:rsidRPr="00A7697D" w:rsidRDefault="006C351C">
      <w:pPr>
        <w:widowControl/>
        <w:shd w:val="clear" w:color="auto" w:fill="FFFFFF"/>
        <w:spacing w:line="576" w:lineRule="exact"/>
        <w:ind w:firstLineChars="200" w:firstLine="640"/>
        <w:jc w:val="left"/>
        <w:rPr>
          <w:rFonts w:ascii="Times New Roman" w:eastAsia="方正仿宋_GBK" w:hAnsi="Times New Roman" w:cs="宋体"/>
          <w:sz w:val="32"/>
          <w:szCs w:val="32"/>
        </w:rPr>
      </w:pPr>
      <w:r w:rsidRPr="00A7697D">
        <w:rPr>
          <w:rFonts w:ascii="Times New Roman" w:eastAsia="方正仿宋_GBK" w:hAnsi="Times New Roman" w:cs="宋体"/>
          <w:sz w:val="32"/>
          <w:szCs w:val="32"/>
        </w:rPr>
        <w:t>（</w:t>
      </w:r>
      <w:r w:rsidRPr="00A7697D">
        <w:rPr>
          <w:rFonts w:ascii="Times New Roman" w:eastAsia="方正仿宋_GBK" w:hAnsi="Times New Roman" w:cs="宋体" w:hint="eastAsia"/>
          <w:sz w:val="32"/>
          <w:szCs w:val="32"/>
        </w:rPr>
        <w:t>2</w:t>
      </w:r>
      <w:r w:rsidRPr="00A7697D">
        <w:rPr>
          <w:rFonts w:ascii="Times New Roman" w:eastAsia="方正仿宋_GBK" w:hAnsi="Times New Roman" w:cs="宋体"/>
          <w:sz w:val="32"/>
          <w:szCs w:val="32"/>
        </w:rPr>
        <w:t>）硫含量不合格。硫含量是</w:t>
      </w:r>
      <w:r w:rsidRPr="00A7697D">
        <w:rPr>
          <w:rFonts w:ascii="Times New Roman" w:eastAsia="方正仿宋_GBK" w:hAnsi="Times New Roman" w:cs="宋体" w:hint="eastAsia"/>
          <w:sz w:val="32"/>
          <w:szCs w:val="32"/>
        </w:rPr>
        <w:t>汽油</w:t>
      </w:r>
      <w:r w:rsidRPr="00A7697D">
        <w:rPr>
          <w:rFonts w:ascii="Times New Roman" w:eastAsia="方正仿宋_GBK" w:hAnsi="Times New Roman" w:cs="宋体"/>
          <w:sz w:val="32"/>
          <w:szCs w:val="32"/>
        </w:rPr>
        <w:t>产品的重要质量指标</w:t>
      </w:r>
      <w:r w:rsidRPr="00A7697D">
        <w:rPr>
          <w:rFonts w:ascii="Times New Roman" w:eastAsia="方正仿宋_GBK" w:hAnsi="Times New Roman" w:cs="宋体" w:hint="eastAsia"/>
          <w:sz w:val="32"/>
          <w:szCs w:val="32"/>
        </w:rPr>
        <w:t>，汽油中含硫化合物对发动机的工作寿命影响很大，其中活性含硫化合物对金属有直接的腐蚀作用。含硫化合物在气缸内燃烧后生成的氧化硫不仅会严重腐蚀高温区的零部件，还会与气缸壁上的</w:t>
      </w:r>
      <w:r w:rsidRPr="00A7697D">
        <w:rPr>
          <w:rFonts w:ascii="Times New Roman" w:eastAsia="方正仿宋_GBK" w:hAnsi="Times New Roman" w:cs="宋体" w:hint="eastAsia"/>
          <w:sz w:val="32"/>
          <w:szCs w:val="32"/>
        </w:rPr>
        <w:lastRenderedPageBreak/>
        <w:t>润滑油起反应，加速漆膜和积炭的形成。同时，汽油机排出尾气中的氧化硫还会污染环境。</w:t>
      </w:r>
    </w:p>
    <w:p w:rsidR="002C206B" w:rsidRPr="00A7697D" w:rsidRDefault="006C351C">
      <w:pPr>
        <w:spacing w:line="576" w:lineRule="exact"/>
        <w:ind w:firstLine="560"/>
        <w:rPr>
          <w:rFonts w:ascii="Times New Roman" w:eastAsia="方正黑体_GBK" w:hAnsi="Times New Roman" w:cs="宋体"/>
          <w:sz w:val="32"/>
          <w:szCs w:val="32"/>
        </w:rPr>
      </w:pPr>
      <w:r w:rsidRPr="00A7697D">
        <w:rPr>
          <w:rFonts w:ascii="Times New Roman" w:eastAsia="方正黑体_GBK" w:hAnsi="Times New Roman" w:cs="宋体" w:hint="eastAsia"/>
          <w:sz w:val="32"/>
          <w:szCs w:val="32"/>
        </w:rPr>
        <w:t>四、消费提示</w:t>
      </w:r>
    </w:p>
    <w:p w:rsidR="002C206B" w:rsidRPr="00A7697D" w:rsidRDefault="006C351C">
      <w:pPr>
        <w:widowControl/>
        <w:shd w:val="clear" w:color="auto" w:fill="FFFFFF"/>
        <w:spacing w:line="576" w:lineRule="exact"/>
        <w:ind w:firstLineChars="200" w:firstLine="640"/>
        <w:jc w:val="left"/>
        <w:rPr>
          <w:rFonts w:ascii="Times New Roman" w:eastAsia="方正楷体_GBK" w:hAnsi="Times New Roman" w:cs="宋体"/>
          <w:bCs/>
          <w:color w:val="000000"/>
          <w:kern w:val="0"/>
          <w:sz w:val="32"/>
          <w:szCs w:val="32"/>
        </w:rPr>
      </w:pPr>
      <w:r w:rsidRPr="00A7697D">
        <w:rPr>
          <w:rFonts w:ascii="Times New Roman" w:eastAsia="方正楷体_GBK" w:hAnsi="Times New Roman" w:cs="宋体"/>
          <w:bCs/>
          <w:color w:val="000000"/>
          <w:kern w:val="0"/>
          <w:sz w:val="32"/>
          <w:szCs w:val="32"/>
        </w:rPr>
        <w:t>（一）购买时的常识</w:t>
      </w:r>
    </w:p>
    <w:p w:rsidR="002C206B" w:rsidRPr="00A7697D" w:rsidRDefault="006C351C">
      <w:pPr>
        <w:widowControl/>
        <w:shd w:val="clear" w:color="auto" w:fill="FFFFFF"/>
        <w:spacing w:line="576" w:lineRule="exact"/>
        <w:ind w:firstLineChars="200" w:firstLine="640"/>
        <w:jc w:val="left"/>
        <w:rPr>
          <w:rFonts w:ascii="Times New Roman" w:eastAsia="方正仿宋_GBK" w:hAnsi="Times New Roman" w:cs="宋体"/>
          <w:sz w:val="32"/>
          <w:szCs w:val="32"/>
        </w:rPr>
      </w:pPr>
      <w:r w:rsidRPr="00A7697D">
        <w:rPr>
          <w:rFonts w:ascii="Times New Roman" w:eastAsia="方正仿宋_GBK" w:hAnsi="Times New Roman" w:cs="宋体" w:hint="eastAsia"/>
          <w:sz w:val="32"/>
          <w:szCs w:val="32"/>
        </w:rPr>
        <w:t>1.</w:t>
      </w:r>
      <w:r w:rsidRPr="00A7697D">
        <w:rPr>
          <w:rFonts w:ascii="Times New Roman" w:eastAsia="方正仿宋_GBK" w:hAnsi="Times New Roman" w:cs="宋体" w:hint="eastAsia"/>
          <w:sz w:val="32"/>
          <w:szCs w:val="32"/>
        </w:rPr>
        <w:t>看外观、闻气味。汽油呈淡黄色，清澈透明，无明显刺激性异味。</w:t>
      </w:r>
    </w:p>
    <w:p w:rsidR="002C206B" w:rsidRPr="00A7697D" w:rsidRDefault="006C351C">
      <w:pPr>
        <w:widowControl/>
        <w:shd w:val="clear" w:color="auto" w:fill="FFFFFF"/>
        <w:spacing w:line="576" w:lineRule="exact"/>
        <w:ind w:firstLineChars="200" w:firstLine="640"/>
        <w:jc w:val="left"/>
        <w:rPr>
          <w:rFonts w:ascii="Times New Roman" w:eastAsia="方正仿宋_GBK" w:hAnsi="Times New Roman" w:cs="宋体"/>
          <w:sz w:val="32"/>
          <w:szCs w:val="32"/>
        </w:rPr>
      </w:pPr>
      <w:r w:rsidRPr="00A7697D">
        <w:rPr>
          <w:rFonts w:ascii="Times New Roman" w:eastAsia="方正仿宋_GBK" w:hAnsi="Times New Roman" w:cs="宋体" w:hint="eastAsia"/>
          <w:sz w:val="32"/>
          <w:szCs w:val="32"/>
        </w:rPr>
        <w:t>2.</w:t>
      </w:r>
      <w:r w:rsidRPr="00A7697D">
        <w:rPr>
          <w:rFonts w:ascii="Times New Roman" w:eastAsia="方正仿宋_GBK" w:hAnsi="Times New Roman" w:cs="宋体" w:hint="eastAsia"/>
          <w:sz w:val="32"/>
          <w:szCs w:val="32"/>
        </w:rPr>
        <w:t>选择合适的标号。标号代表油品的辛烷含量，代表油品在发动机里燃烧时避免产生爆燃的能力，消费者应选择适合自身车辆标号的汽油。</w:t>
      </w:r>
    </w:p>
    <w:p w:rsidR="002C206B" w:rsidRPr="00A7697D" w:rsidRDefault="006C351C">
      <w:pPr>
        <w:widowControl/>
        <w:shd w:val="clear" w:color="auto" w:fill="FFFFFF"/>
        <w:spacing w:line="576" w:lineRule="exact"/>
        <w:ind w:firstLineChars="200" w:firstLine="640"/>
        <w:jc w:val="left"/>
        <w:rPr>
          <w:rFonts w:ascii="Times New Roman" w:eastAsia="方正仿宋_GBK" w:hAnsi="Times New Roman" w:cs="宋体"/>
          <w:sz w:val="32"/>
          <w:szCs w:val="32"/>
        </w:rPr>
      </w:pPr>
      <w:r w:rsidRPr="00A7697D">
        <w:rPr>
          <w:rFonts w:ascii="Times New Roman" w:eastAsia="方正仿宋_GBK" w:hAnsi="Times New Roman" w:cs="宋体" w:hint="eastAsia"/>
          <w:sz w:val="32"/>
          <w:szCs w:val="32"/>
        </w:rPr>
        <w:t>3.</w:t>
      </w:r>
      <w:r w:rsidRPr="00A7697D">
        <w:rPr>
          <w:rFonts w:ascii="Times New Roman" w:eastAsia="方正仿宋_GBK" w:hAnsi="Times New Roman" w:cs="宋体" w:hint="eastAsia"/>
          <w:sz w:val="32"/>
          <w:szCs w:val="32"/>
        </w:rPr>
        <w:t>定点加。应选择正规站点加油，如因</w:t>
      </w:r>
      <w:r w:rsidRPr="00A7697D">
        <w:rPr>
          <w:rFonts w:ascii="Times New Roman" w:eastAsia="方正仿宋_GBK" w:hAnsi="Times New Roman" w:cs="宋体" w:hint="eastAsia"/>
          <w:sz w:val="32"/>
          <w:szCs w:val="32"/>
        </w:rPr>
        <w:t>使用油品导致车辆故障，也较容易查找原因</w:t>
      </w:r>
      <w:r w:rsidRPr="00A7697D">
        <w:rPr>
          <w:rFonts w:ascii="Times New Roman" w:eastAsia="方正仿宋_GBK" w:hAnsi="Times New Roman" w:cs="宋体"/>
          <w:sz w:val="32"/>
          <w:szCs w:val="32"/>
        </w:rPr>
        <w:t>。</w:t>
      </w:r>
    </w:p>
    <w:p w:rsidR="002C206B" w:rsidRPr="00A7697D" w:rsidRDefault="006C351C">
      <w:pPr>
        <w:widowControl/>
        <w:shd w:val="clear" w:color="auto" w:fill="FFFFFF"/>
        <w:spacing w:line="576" w:lineRule="exact"/>
        <w:ind w:firstLineChars="200" w:firstLine="640"/>
        <w:jc w:val="left"/>
        <w:rPr>
          <w:rFonts w:ascii="Times New Roman" w:eastAsia="方正楷体_GBK" w:hAnsi="Times New Roman" w:cs="宋体"/>
          <w:bCs/>
          <w:color w:val="000000"/>
          <w:kern w:val="0"/>
          <w:sz w:val="32"/>
          <w:szCs w:val="32"/>
        </w:rPr>
      </w:pPr>
      <w:r w:rsidRPr="00A7697D">
        <w:rPr>
          <w:rFonts w:ascii="Times New Roman" w:eastAsia="方正楷体_GBK" w:hAnsi="Times New Roman" w:cs="宋体"/>
          <w:bCs/>
          <w:color w:val="000000"/>
          <w:kern w:val="0"/>
          <w:sz w:val="32"/>
          <w:szCs w:val="32"/>
        </w:rPr>
        <w:t>（二）使用时的常识</w:t>
      </w:r>
    </w:p>
    <w:p w:rsidR="002C206B" w:rsidRPr="00A7697D" w:rsidRDefault="006C351C">
      <w:pPr>
        <w:widowControl/>
        <w:shd w:val="clear" w:color="auto" w:fill="FFFFFF"/>
        <w:spacing w:line="576" w:lineRule="exact"/>
        <w:ind w:firstLineChars="200" w:firstLine="640"/>
        <w:jc w:val="left"/>
        <w:rPr>
          <w:rFonts w:ascii="Times New Roman" w:eastAsia="方正仿宋_GBK" w:hAnsi="Times New Roman" w:cs="宋体"/>
          <w:sz w:val="32"/>
          <w:szCs w:val="32"/>
        </w:rPr>
      </w:pPr>
      <w:r w:rsidRPr="00A7697D">
        <w:rPr>
          <w:rFonts w:ascii="Times New Roman" w:eastAsia="方正仿宋_GBK" w:hAnsi="Times New Roman" w:cs="宋体"/>
          <w:sz w:val="32"/>
          <w:szCs w:val="32"/>
        </w:rPr>
        <w:t>汽车是现代生活中最便捷的交通工具，汽油性质对汽车发动机影响极大，为适应各种不同车型及环保的要求，使用车用汽油时需要注意以下几点：</w:t>
      </w:r>
    </w:p>
    <w:p w:rsidR="002C206B" w:rsidRPr="00A7697D" w:rsidRDefault="006C351C">
      <w:pPr>
        <w:widowControl/>
        <w:shd w:val="clear" w:color="auto" w:fill="FFFFFF"/>
        <w:spacing w:line="576" w:lineRule="exact"/>
        <w:ind w:firstLineChars="200" w:firstLine="640"/>
        <w:jc w:val="left"/>
        <w:rPr>
          <w:rFonts w:ascii="Times New Roman" w:eastAsia="方正仿宋_GBK" w:hAnsi="Times New Roman" w:cs="宋体"/>
          <w:sz w:val="32"/>
          <w:szCs w:val="32"/>
        </w:rPr>
      </w:pPr>
      <w:r w:rsidRPr="00A7697D">
        <w:rPr>
          <w:rFonts w:ascii="Times New Roman" w:eastAsia="方正仿宋_GBK" w:hAnsi="Times New Roman" w:cs="宋体"/>
          <w:sz w:val="32"/>
          <w:szCs w:val="32"/>
        </w:rPr>
        <w:t>1</w:t>
      </w:r>
      <w:r w:rsidRPr="00A7697D">
        <w:rPr>
          <w:rFonts w:ascii="Times New Roman" w:eastAsia="方正仿宋_GBK" w:hAnsi="Times New Roman" w:cs="宋体" w:hint="eastAsia"/>
          <w:sz w:val="32"/>
          <w:szCs w:val="32"/>
        </w:rPr>
        <w:t>.</w:t>
      </w:r>
      <w:r w:rsidRPr="00A7697D">
        <w:rPr>
          <w:rFonts w:ascii="Times New Roman" w:eastAsia="方正仿宋_GBK" w:hAnsi="Times New Roman" w:cs="宋体"/>
          <w:sz w:val="32"/>
          <w:szCs w:val="32"/>
        </w:rPr>
        <w:t>避免在车辆油箱快空时才去加油，尤其在湿度较大的地区，油箱壁极易积存水气，造成腐蚀，而且油箱底部汽油泵也会失去作用。</w:t>
      </w:r>
    </w:p>
    <w:p w:rsidR="002C206B" w:rsidRPr="00A7697D" w:rsidRDefault="006C351C">
      <w:pPr>
        <w:widowControl/>
        <w:shd w:val="clear" w:color="auto" w:fill="FFFFFF"/>
        <w:spacing w:line="576" w:lineRule="exact"/>
        <w:ind w:firstLineChars="200" w:firstLine="640"/>
        <w:jc w:val="left"/>
        <w:rPr>
          <w:rFonts w:ascii="Times New Roman" w:eastAsia="方正仿宋_GBK" w:hAnsi="Times New Roman" w:cs="宋体"/>
          <w:sz w:val="32"/>
          <w:szCs w:val="32"/>
        </w:rPr>
      </w:pPr>
      <w:r w:rsidRPr="00A7697D">
        <w:rPr>
          <w:rFonts w:ascii="Times New Roman" w:eastAsia="方正仿宋_GBK" w:hAnsi="Times New Roman" w:cs="宋体"/>
          <w:sz w:val="32"/>
          <w:szCs w:val="32"/>
        </w:rPr>
        <w:t>2</w:t>
      </w:r>
      <w:r w:rsidRPr="00A7697D">
        <w:rPr>
          <w:rFonts w:ascii="Times New Roman" w:eastAsia="方正仿宋_GBK" w:hAnsi="Times New Roman" w:cs="宋体" w:hint="eastAsia"/>
          <w:sz w:val="32"/>
          <w:szCs w:val="32"/>
        </w:rPr>
        <w:t>.</w:t>
      </w:r>
      <w:r w:rsidRPr="00A7697D">
        <w:rPr>
          <w:rFonts w:ascii="Times New Roman" w:eastAsia="方正仿宋_GBK" w:hAnsi="Times New Roman" w:cs="宋体"/>
          <w:sz w:val="32"/>
          <w:szCs w:val="32"/>
        </w:rPr>
        <w:t>车辆最好避免长时间不使用，以防汽油储存过久造成氧化，生成难溶胶质阻塞油路。一般而言，储存汽油最好不超过三个月，气候较热地区还须酌予缩短。</w:t>
      </w:r>
    </w:p>
    <w:p w:rsidR="002C206B" w:rsidRPr="00A7697D" w:rsidRDefault="006C351C">
      <w:pPr>
        <w:widowControl/>
        <w:shd w:val="clear" w:color="auto" w:fill="FFFFFF"/>
        <w:spacing w:line="576" w:lineRule="exact"/>
        <w:ind w:firstLineChars="200" w:firstLine="640"/>
        <w:jc w:val="left"/>
        <w:rPr>
          <w:rFonts w:ascii="Times New Roman" w:eastAsia="方正仿宋_GBK" w:hAnsi="Times New Roman" w:cs="宋体"/>
          <w:sz w:val="32"/>
          <w:szCs w:val="32"/>
        </w:rPr>
      </w:pPr>
      <w:r w:rsidRPr="00A7697D">
        <w:rPr>
          <w:rFonts w:ascii="Times New Roman" w:eastAsia="方正仿宋_GBK" w:hAnsi="Times New Roman" w:cs="宋体"/>
          <w:sz w:val="32"/>
          <w:szCs w:val="32"/>
        </w:rPr>
        <w:lastRenderedPageBreak/>
        <w:t>3</w:t>
      </w:r>
      <w:r w:rsidRPr="00A7697D">
        <w:rPr>
          <w:rFonts w:ascii="Times New Roman" w:eastAsia="方正仿宋_GBK" w:hAnsi="Times New Roman" w:cs="宋体" w:hint="eastAsia"/>
          <w:sz w:val="32"/>
          <w:szCs w:val="32"/>
        </w:rPr>
        <w:t>.</w:t>
      </w:r>
      <w:r w:rsidRPr="00A7697D">
        <w:rPr>
          <w:rFonts w:ascii="Times New Roman" w:eastAsia="方正仿宋_GBK" w:hAnsi="Times New Roman" w:cs="宋体"/>
          <w:sz w:val="32"/>
          <w:szCs w:val="32"/>
        </w:rPr>
        <w:t>定期清除发动机内的积炭。彻底清除进气管、进排气门、燃烧室中的积炭，使其表面光滑，没有残留的胶迹或污物，以防结胶导致</w:t>
      </w:r>
      <w:r w:rsidRPr="00A7697D">
        <w:rPr>
          <w:rFonts w:ascii="Times New Roman" w:eastAsia="方正仿宋_GBK" w:hAnsi="Times New Roman" w:cs="宋体"/>
          <w:sz w:val="32"/>
          <w:szCs w:val="32"/>
        </w:rPr>
        <w:t>“</w:t>
      </w:r>
      <w:r w:rsidRPr="00A7697D">
        <w:rPr>
          <w:rFonts w:ascii="Times New Roman" w:eastAsia="方正仿宋_GBK" w:hAnsi="Times New Roman" w:cs="宋体"/>
          <w:sz w:val="32"/>
          <w:szCs w:val="32"/>
        </w:rPr>
        <w:t>爆震</w:t>
      </w:r>
      <w:r w:rsidRPr="00A7697D">
        <w:rPr>
          <w:rFonts w:ascii="Times New Roman" w:eastAsia="方正仿宋_GBK" w:hAnsi="Times New Roman" w:cs="宋体"/>
          <w:sz w:val="32"/>
          <w:szCs w:val="32"/>
        </w:rPr>
        <w:t>”</w:t>
      </w:r>
      <w:r w:rsidRPr="00A7697D">
        <w:rPr>
          <w:rFonts w:ascii="Times New Roman" w:eastAsia="方正仿宋_GBK" w:hAnsi="Times New Roman" w:cs="宋体"/>
          <w:sz w:val="32"/>
          <w:szCs w:val="32"/>
        </w:rPr>
        <w:t>或</w:t>
      </w:r>
      <w:r w:rsidRPr="00A7697D">
        <w:rPr>
          <w:rFonts w:ascii="Times New Roman" w:eastAsia="方正仿宋_GBK" w:hAnsi="Times New Roman" w:cs="宋体"/>
          <w:sz w:val="32"/>
          <w:szCs w:val="32"/>
        </w:rPr>
        <w:t>“</w:t>
      </w:r>
      <w:r w:rsidRPr="00A7697D">
        <w:rPr>
          <w:rFonts w:ascii="Times New Roman" w:eastAsia="方正仿宋_GBK" w:hAnsi="Times New Roman" w:cs="宋体"/>
          <w:sz w:val="32"/>
          <w:szCs w:val="32"/>
        </w:rPr>
        <w:t>早燃</w:t>
      </w:r>
      <w:r w:rsidRPr="00A7697D">
        <w:rPr>
          <w:rFonts w:ascii="Times New Roman" w:eastAsia="方正仿宋_GBK" w:hAnsi="Times New Roman" w:cs="宋体"/>
          <w:sz w:val="32"/>
          <w:szCs w:val="32"/>
        </w:rPr>
        <w:t>”</w:t>
      </w:r>
      <w:r w:rsidRPr="00A7697D">
        <w:rPr>
          <w:rFonts w:ascii="Times New Roman" w:eastAsia="方正仿宋_GBK" w:hAnsi="Times New Roman" w:cs="宋体"/>
          <w:sz w:val="32"/>
          <w:szCs w:val="32"/>
        </w:rPr>
        <w:t>现象。</w:t>
      </w:r>
    </w:p>
    <w:p w:rsidR="002C206B" w:rsidRPr="00A7697D" w:rsidRDefault="006C351C">
      <w:pPr>
        <w:widowControl/>
        <w:shd w:val="clear" w:color="auto" w:fill="FFFFFF"/>
        <w:spacing w:line="576" w:lineRule="exact"/>
        <w:ind w:firstLineChars="200" w:firstLine="640"/>
        <w:jc w:val="left"/>
        <w:rPr>
          <w:rFonts w:ascii="Times New Roman" w:eastAsia="方正仿宋_GBK" w:hAnsi="Times New Roman" w:cs="宋体"/>
          <w:sz w:val="32"/>
          <w:szCs w:val="32"/>
        </w:rPr>
      </w:pPr>
      <w:r w:rsidRPr="00A7697D">
        <w:rPr>
          <w:rFonts w:ascii="Times New Roman" w:eastAsia="方正仿宋_GBK" w:hAnsi="Times New Roman" w:cs="宋体"/>
          <w:sz w:val="32"/>
          <w:szCs w:val="32"/>
        </w:rPr>
        <w:t>4</w:t>
      </w:r>
      <w:r w:rsidRPr="00A7697D">
        <w:rPr>
          <w:rFonts w:ascii="Times New Roman" w:eastAsia="方正仿宋_GBK" w:hAnsi="Times New Roman" w:cs="宋体" w:hint="eastAsia"/>
          <w:sz w:val="32"/>
          <w:szCs w:val="32"/>
        </w:rPr>
        <w:t>.</w:t>
      </w:r>
      <w:r w:rsidRPr="00A7697D">
        <w:rPr>
          <w:rFonts w:ascii="Times New Roman" w:eastAsia="方正仿宋_GBK" w:hAnsi="Times New Roman" w:cs="宋体"/>
          <w:sz w:val="32"/>
          <w:szCs w:val="32"/>
        </w:rPr>
        <w:t>汽车油箱要经常装满汽油，尽量减少油箱中的空气量，以减少胶质生成。</w:t>
      </w:r>
    </w:p>
    <w:p w:rsidR="002C206B" w:rsidRPr="00A7697D" w:rsidRDefault="006C351C">
      <w:pPr>
        <w:widowControl/>
        <w:shd w:val="clear" w:color="auto" w:fill="FFFFFF"/>
        <w:spacing w:line="576" w:lineRule="exact"/>
        <w:ind w:firstLineChars="200" w:firstLine="640"/>
        <w:jc w:val="left"/>
        <w:rPr>
          <w:rFonts w:ascii="Times New Roman" w:eastAsia="方正仿宋_GBK" w:hAnsi="Times New Roman" w:cs="宋体"/>
          <w:sz w:val="32"/>
          <w:szCs w:val="32"/>
        </w:rPr>
      </w:pPr>
      <w:r w:rsidRPr="00A7697D">
        <w:rPr>
          <w:rFonts w:ascii="Times New Roman" w:eastAsia="方正仿宋_GBK" w:hAnsi="Times New Roman" w:cs="宋体"/>
          <w:sz w:val="32"/>
          <w:szCs w:val="32"/>
        </w:rPr>
        <w:t>5</w:t>
      </w:r>
      <w:r w:rsidRPr="00A7697D">
        <w:rPr>
          <w:rFonts w:ascii="Times New Roman" w:eastAsia="方正仿宋_GBK" w:hAnsi="Times New Roman" w:cs="宋体" w:hint="eastAsia"/>
          <w:sz w:val="32"/>
          <w:szCs w:val="32"/>
        </w:rPr>
        <w:t>.</w:t>
      </w:r>
      <w:r w:rsidRPr="00A7697D">
        <w:rPr>
          <w:rFonts w:ascii="Times New Roman" w:eastAsia="方正仿宋_GBK" w:hAnsi="Times New Roman" w:cs="宋体"/>
          <w:sz w:val="32"/>
          <w:szCs w:val="32"/>
        </w:rPr>
        <w:t>严禁用汽油（或掺入灯用煤油中）作点灯或煤油炉燃料，以免发生火灾。</w:t>
      </w:r>
    </w:p>
    <w:sectPr w:rsidR="002C206B" w:rsidRPr="00A7697D" w:rsidSect="002C206B">
      <w:footerReference w:type="default" r:id="rId7"/>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51C" w:rsidRDefault="006C351C" w:rsidP="002C206B">
      <w:r>
        <w:separator/>
      </w:r>
    </w:p>
  </w:endnote>
  <w:endnote w:type="continuationSeparator" w:id="0">
    <w:p w:rsidR="006C351C" w:rsidRDefault="006C351C" w:rsidP="002C20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06B" w:rsidRDefault="002C206B">
    <w:pPr>
      <w:pStyle w:val="a4"/>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filled="f" stroked="f">
          <v:textbox style="mso-fit-shape-to-text:t" inset="0,0,0,0">
            <w:txbxContent>
              <w:p w:rsidR="002C206B" w:rsidRDefault="002C206B">
                <w:pPr>
                  <w:pStyle w:val="a4"/>
                </w:pPr>
                <w:r>
                  <w:rPr>
                    <w:rFonts w:hint="eastAsia"/>
                  </w:rPr>
                  <w:fldChar w:fldCharType="begin"/>
                </w:r>
                <w:r w:rsidR="006C351C">
                  <w:rPr>
                    <w:rFonts w:hint="eastAsia"/>
                  </w:rPr>
                  <w:instrText xml:space="preserve"> PAGE  \* MERGEFORMAT </w:instrText>
                </w:r>
                <w:r>
                  <w:rPr>
                    <w:rFonts w:hint="eastAsia"/>
                  </w:rPr>
                  <w:fldChar w:fldCharType="separate"/>
                </w:r>
                <w:r w:rsidR="00A7697D">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51C" w:rsidRDefault="006C351C" w:rsidP="002C206B">
      <w:r>
        <w:separator/>
      </w:r>
    </w:p>
  </w:footnote>
  <w:footnote w:type="continuationSeparator" w:id="0">
    <w:p w:rsidR="006C351C" w:rsidRDefault="006C351C" w:rsidP="002C20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C7F30"/>
    <w:rsid w:val="00021CD9"/>
    <w:rsid w:val="00033B3D"/>
    <w:rsid w:val="00040779"/>
    <w:rsid w:val="00060BD6"/>
    <w:rsid w:val="00080075"/>
    <w:rsid w:val="000E04A3"/>
    <w:rsid w:val="001055E1"/>
    <w:rsid w:val="00122630"/>
    <w:rsid w:val="00137683"/>
    <w:rsid w:val="00142591"/>
    <w:rsid w:val="00170A51"/>
    <w:rsid w:val="00171BFF"/>
    <w:rsid w:val="001D09DC"/>
    <w:rsid w:val="002352D8"/>
    <w:rsid w:val="0025763E"/>
    <w:rsid w:val="002A4505"/>
    <w:rsid w:val="002C206B"/>
    <w:rsid w:val="003229DE"/>
    <w:rsid w:val="003607A8"/>
    <w:rsid w:val="00420F79"/>
    <w:rsid w:val="00443A33"/>
    <w:rsid w:val="0046354A"/>
    <w:rsid w:val="004A076F"/>
    <w:rsid w:val="004B4491"/>
    <w:rsid w:val="005D6D07"/>
    <w:rsid w:val="005F1524"/>
    <w:rsid w:val="00644D31"/>
    <w:rsid w:val="006A3B45"/>
    <w:rsid w:val="006C3490"/>
    <w:rsid w:val="006C351C"/>
    <w:rsid w:val="00743365"/>
    <w:rsid w:val="00745E71"/>
    <w:rsid w:val="007C1645"/>
    <w:rsid w:val="00832047"/>
    <w:rsid w:val="009E5E54"/>
    <w:rsid w:val="00A1250B"/>
    <w:rsid w:val="00A13132"/>
    <w:rsid w:val="00A21581"/>
    <w:rsid w:val="00A41047"/>
    <w:rsid w:val="00A5359E"/>
    <w:rsid w:val="00A7697D"/>
    <w:rsid w:val="00AF159E"/>
    <w:rsid w:val="00B4754D"/>
    <w:rsid w:val="00BA3E6E"/>
    <w:rsid w:val="00C07FF7"/>
    <w:rsid w:val="00C16686"/>
    <w:rsid w:val="00C477DC"/>
    <w:rsid w:val="00CC3150"/>
    <w:rsid w:val="00CD1E0C"/>
    <w:rsid w:val="00D030E4"/>
    <w:rsid w:val="00D50392"/>
    <w:rsid w:val="00D825A9"/>
    <w:rsid w:val="00D829A3"/>
    <w:rsid w:val="00DC7F30"/>
    <w:rsid w:val="00E264DC"/>
    <w:rsid w:val="00E32738"/>
    <w:rsid w:val="00E36E9E"/>
    <w:rsid w:val="00F2466F"/>
    <w:rsid w:val="00F36967"/>
    <w:rsid w:val="00FD6391"/>
    <w:rsid w:val="019D13C5"/>
    <w:rsid w:val="278339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06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2C206B"/>
    <w:pPr>
      <w:adjustRightInd w:val="0"/>
      <w:snapToGrid w:val="0"/>
      <w:spacing w:line="360" w:lineRule="auto"/>
      <w:ind w:firstLineChars="200" w:firstLine="200"/>
    </w:pPr>
    <w:rPr>
      <w:rFonts w:ascii="Times New Roman" w:eastAsia="宋体" w:hAnsi="Times New Roman" w:cs="Times New Roman"/>
      <w:sz w:val="32"/>
      <w:szCs w:val="32"/>
    </w:rPr>
  </w:style>
  <w:style w:type="paragraph" w:styleId="a4">
    <w:name w:val="footer"/>
    <w:basedOn w:val="a"/>
    <w:link w:val="Char0"/>
    <w:uiPriority w:val="99"/>
    <w:semiHidden/>
    <w:unhideWhenUsed/>
    <w:qFormat/>
    <w:rsid w:val="002C206B"/>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2C206B"/>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2C206B"/>
    <w:rPr>
      <w:rFonts w:ascii="Times New Roman" w:hAnsi="Times New Roman" w:cs="Times New Roman"/>
      <w:sz w:val="24"/>
      <w:szCs w:val="24"/>
    </w:rPr>
  </w:style>
  <w:style w:type="character" w:customStyle="1" w:styleId="Char">
    <w:name w:val="正文文本 Char"/>
    <w:basedOn w:val="a0"/>
    <w:link w:val="a3"/>
    <w:uiPriority w:val="1"/>
    <w:qFormat/>
    <w:rsid w:val="002C206B"/>
    <w:rPr>
      <w:rFonts w:ascii="Times New Roman" w:eastAsia="宋体" w:hAnsi="Times New Roman" w:cs="Times New Roman"/>
      <w:sz w:val="32"/>
      <w:szCs w:val="32"/>
    </w:rPr>
  </w:style>
  <w:style w:type="character" w:customStyle="1" w:styleId="Char1">
    <w:name w:val="页眉 Char"/>
    <w:basedOn w:val="a0"/>
    <w:link w:val="a5"/>
    <w:uiPriority w:val="99"/>
    <w:semiHidden/>
    <w:qFormat/>
    <w:rsid w:val="002C206B"/>
    <w:rPr>
      <w:sz w:val="18"/>
      <w:szCs w:val="18"/>
    </w:rPr>
  </w:style>
  <w:style w:type="character" w:customStyle="1" w:styleId="Char0">
    <w:name w:val="页脚 Char"/>
    <w:basedOn w:val="a0"/>
    <w:link w:val="a4"/>
    <w:uiPriority w:val="99"/>
    <w:semiHidden/>
    <w:qFormat/>
    <w:rsid w:val="002C206B"/>
    <w:rPr>
      <w:sz w:val="18"/>
      <w:szCs w:val="18"/>
    </w:rPr>
  </w:style>
  <w:style w:type="character" w:customStyle="1" w:styleId="TimesNewRomanChar">
    <w:name w:val="正文 + (西文) Times New Roman Char"/>
    <w:link w:val="TimesNewRoman"/>
    <w:uiPriority w:val="99"/>
    <w:qFormat/>
    <w:rsid w:val="002C206B"/>
    <w:rPr>
      <w:rFonts w:ascii="仿宋_GB2312" w:eastAsia="仿宋_GB2312" w:hAnsi="宋体" w:cs="仿宋_GB2312"/>
      <w:color w:val="000000"/>
      <w:sz w:val="28"/>
      <w:szCs w:val="28"/>
    </w:rPr>
  </w:style>
  <w:style w:type="paragraph" w:customStyle="1" w:styleId="TimesNewRoman">
    <w:name w:val="正文 + (西文) Times New Roman"/>
    <w:basedOn w:val="a6"/>
    <w:link w:val="TimesNewRomanChar"/>
    <w:uiPriority w:val="99"/>
    <w:qFormat/>
    <w:rsid w:val="002C206B"/>
    <w:pPr>
      <w:widowControl/>
      <w:spacing w:line="360" w:lineRule="auto"/>
      <w:ind w:firstLineChars="200" w:firstLine="560"/>
      <w:jc w:val="left"/>
    </w:pPr>
    <w:rPr>
      <w:rFonts w:ascii="仿宋_GB2312" w:eastAsia="仿宋_GB2312" w:hAnsi="宋体" w:cs="仿宋_GB2312"/>
      <w:color w:val="00000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322</Words>
  <Characters>1841</Characters>
  <Application>Microsoft Office Word</Application>
  <DocSecurity>0</DocSecurity>
  <Lines>15</Lines>
  <Paragraphs>4</Paragraphs>
  <ScaleCrop>false</ScaleCrop>
  <Company/>
  <LinksUpToDate>false</LinksUpToDate>
  <CharactersWithSpaces>2159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42</cp:revision>
  <dcterms:created xsi:type="dcterms:W3CDTF">2020-12-09T06:32:00Z</dcterms:created>
  <dcterms:modified xsi:type="dcterms:W3CDTF">2021-07-27T07:05:00Z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