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both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tabs>
          <w:tab w:val="right" w:pos="8306"/>
        </w:tabs>
        <w:spacing w:before="315" w:beforeLines="100" w:beforeAutospacing="0" w:after="315" w:afterLines="100" w:afterAutospacing="0" w:line="640" w:lineRule="exact"/>
        <w:jc w:val="center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本次检验项目</w:t>
      </w:r>
    </w:p>
    <w:p>
      <w:pPr>
        <w:numPr>
          <w:ilvl w:val="0"/>
          <w:numId w:val="0"/>
        </w:numPr>
        <w:spacing w:beforeAutospacing="0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、糕点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《食品安全国家标准 食品添加剂使用标准》（GB 2760-2014）、《粽子》（SB/T 10377-2004）</w:t>
      </w:r>
      <w:r>
        <w:rPr>
          <w:rFonts w:eastAsia="仿宋_GB2312"/>
          <w:color w:val="000000"/>
          <w:sz w:val="32"/>
          <w:szCs w:val="32"/>
        </w:rPr>
        <w:t>等标准</w:t>
      </w:r>
      <w:r>
        <w:rPr>
          <w:rFonts w:hint="eastAsia" w:eastAsia="仿宋_GB2312"/>
          <w:color w:val="000000"/>
          <w:sz w:val="32"/>
          <w:szCs w:val="32"/>
        </w:rPr>
        <w:t>和相关法律法规</w:t>
      </w:r>
      <w:r>
        <w:rPr>
          <w:rFonts w:eastAsia="仿宋_GB2312"/>
          <w:color w:val="000000"/>
          <w:sz w:val="32"/>
          <w:szCs w:val="32"/>
        </w:rPr>
        <w:t>要求。</w:t>
      </w:r>
      <w:bookmarkStart w:id="0" w:name="_GoBack"/>
      <w:bookmarkEnd w:id="0"/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粽子抽检项目包括苯甲酸及其钠盐(以苯甲酸计)、山梨酸及其钾盐(以山梨酸计)、菌落总数、大肠菌群、霉菌、商业无菌。</w:t>
      </w:r>
    </w:p>
    <w:p>
      <w:pPr>
        <w:pStyle w:val="2"/>
        <w:numPr>
          <w:ilvl w:val="0"/>
          <w:numId w:val="1"/>
        </w:numPr>
        <w:rPr>
          <w:rFonts w:hint="eastAsia" w:ascii="Times New Roman" w:hAnsi="Times New Roman" w:eastAsia="黑体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  <w:t>蛋制品</w:t>
      </w:r>
    </w:p>
    <w:p>
      <w:pPr>
        <w:pStyle w:val="2"/>
        <w:numPr>
          <w:ilvl w:val="0"/>
          <w:numId w:val="2"/>
        </w:numPr>
        <w:ind w:left="670" w:leftChars="319" w:firstLine="0" w:firstLineChars="0"/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抽检依据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《食品安全国家标准 食品中污染物限量》（GB 2762-2017）、《食品安全国家标准 食品添加剂使用标准》（GB 2760-2014）等</w:t>
      </w:r>
      <w:r>
        <w:rPr>
          <w:rFonts w:eastAsia="仿宋_GB2312"/>
          <w:color w:val="000000"/>
          <w:sz w:val="32"/>
          <w:szCs w:val="32"/>
        </w:rPr>
        <w:t>标准</w:t>
      </w:r>
      <w:r>
        <w:rPr>
          <w:rFonts w:hint="eastAsia" w:eastAsia="仿宋_GB2312"/>
          <w:color w:val="000000"/>
          <w:sz w:val="32"/>
          <w:szCs w:val="32"/>
        </w:rPr>
        <w:t>和相关法律法规</w:t>
      </w:r>
      <w:r>
        <w:rPr>
          <w:rFonts w:eastAsia="仿宋_GB2312"/>
          <w:color w:val="000000"/>
          <w:sz w:val="32"/>
          <w:szCs w:val="32"/>
        </w:rPr>
        <w:t>要求。</w:t>
      </w:r>
    </w:p>
    <w:p>
      <w:pPr>
        <w:numPr>
          <w:ilvl w:val="0"/>
          <w:numId w:val="2"/>
        </w:numPr>
        <w:ind w:left="819" w:leftChars="0" w:hanging="111" w:firstLineChars="0"/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检验项目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  <w:t>再制蛋抽检项目包括铅(以Pb计)、苯甲酸及其钠盐(以苯甲酸计)、山梨酸及其钾盐(以山梨酸计)、菌落总数、大肠菌群、沙门氏菌、商业无菌。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1"/>
        </w:numPr>
        <w:rPr>
          <w:rFonts w:hint="eastAsia" w:ascii="Times New Roman" w:hAnsi="Times New Roman" w:eastAsia="黑体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  <w:t>酒类</w:t>
      </w:r>
    </w:p>
    <w:p>
      <w:pPr>
        <w:pStyle w:val="2"/>
        <w:numPr>
          <w:ilvl w:val="0"/>
          <w:numId w:val="0"/>
        </w:numPr>
        <w:ind w:left="1049" w:leftChars="305" w:hanging="409" w:hangingChars="128"/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《食品安全国家标准 食品添加剂使用标准》（GB 2760-2014）等</w:t>
      </w:r>
      <w:r>
        <w:rPr>
          <w:rFonts w:eastAsia="仿宋_GB2312"/>
          <w:color w:val="000000"/>
          <w:sz w:val="32"/>
          <w:szCs w:val="32"/>
        </w:rPr>
        <w:t>标准</w:t>
      </w:r>
      <w:r>
        <w:rPr>
          <w:rFonts w:hint="eastAsia" w:eastAsia="仿宋_GB2312"/>
          <w:color w:val="000000"/>
          <w:sz w:val="32"/>
          <w:szCs w:val="32"/>
        </w:rPr>
        <w:t>和相关法律法规</w:t>
      </w:r>
      <w:r>
        <w:rPr>
          <w:rFonts w:eastAsia="仿宋_GB2312"/>
          <w:color w:val="000000"/>
          <w:sz w:val="32"/>
          <w:szCs w:val="32"/>
        </w:rPr>
        <w:t>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Style w:val="2"/>
        <w:ind w:firstLine="640" w:firstLineChars="200"/>
        <w:rPr>
          <w:rFonts w:hint="eastAsia" w:ascii="Calibri" w:hAnsi="Calibri" w:eastAsia="仿宋_GB2312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  <w:t>黄酒抽检项目酒精度、糖精钠(以糖精计)、甜蜜素(以环己基氨基磺酸计)</w:t>
      </w:r>
      <w:r>
        <w:rPr>
          <w:rFonts w:hint="eastAsia" w:eastAsia="仿宋_GB2312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b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sectPr>
      <w:pgSz w:w="11906" w:h="16838"/>
      <w:pgMar w:top="1984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D6342C"/>
    <w:multiLevelType w:val="singleLevel"/>
    <w:tmpl w:val="A1D6342C"/>
    <w:lvl w:ilvl="0" w:tentative="0">
      <w:start w:val="1"/>
      <w:numFmt w:val="chineseCounting"/>
      <w:suff w:val="nothing"/>
      <w:lvlText w:val="（%1）"/>
      <w:lvlJc w:val="left"/>
      <w:pPr>
        <w:ind w:left="820"/>
      </w:pPr>
      <w:rPr>
        <w:rFonts w:hint="eastAsia"/>
      </w:rPr>
    </w:lvl>
  </w:abstractNum>
  <w:abstractNum w:abstractNumId="1">
    <w:nsid w:val="15CC719C"/>
    <w:multiLevelType w:val="singleLevel"/>
    <w:tmpl w:val="15CC719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04F29"/>
    <w:rsid w:val="20004F29"/>
    <w:rsid w:val="34CD5B7B"/>
    <w:rsid w:val="70A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  <w:b/>
      <w:i/>
      <w:iCs/>
      <w:color w:val="000000"/>
      <w:kern w:val="0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2021-02-01T01:30:00Z</dcterms:created>
  <dc:creator>王蕾</dc:creator>
  <cp:lastModifiedBy>王蕾</cp:lastModifiedBy>
  <dcterms:modified xsi:type="dcterms:W3CDTF">2021-05-27T08:08:08Z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F18D4473FDDF4BE69EB3544ACDF11AAD</vt:lpwstr>
  </property>
</Properties>
</file>