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both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tabs>
          <w:tab w:val="right" w:pos="8306"/>
        </w:tabs>
        <w:spacing w:before="315" w:beforeLines="100" w:beforeAutospacing="0" w:after="315" w:afterLines="100" w:afterAutospacing="0" w:line="640" w:lineRule="exact"/>
        <w:jc w:val="center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beforeAutospacing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、糕点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《食品安全国家标准 食品添加剂使用标准》（GB 2760-2014）、《粽子》（SB/T 10377-2004）</w:t>
      </w:r>
      <w:r>
        <w:rPr>
          <w:rFonts w:eastAsia="仿宋_GB2312"/>
          <w:color w:val="000000"/>
          <w:sz w:val="32"/>
          <w:szCs w:val="32"/>
        </w:rPr>
        <w:t>等标准</w:t>
      </w:r>
      <w:r>
        <w:rPr>
          <w:rFonts w:hint="eastAsia" w:eastAsia="仿宋_GB2312"/>
          <w:color w:val="000000"/>
          <w:sz w:val="32"/>
          <w:szCs w:val="32"/>
        </w:rPr>
        <w:t>和相关法律法规</w:t>
      </w:r>
      <w:r>
        <w:rPr>
          <w:rFonts w:eastAsia="仿宋_GB2312"/>
          <w:color w:val="000000"/>
          <w:sz w:val="32"/>
          <w:szCs w:val="32"/>
        </w:rPr>
        <w:t>要求。</w:t>
      </w:r>
      <w:bookmarkStart w:id="0" w:name="_GoBack"/>
      <w:bookmarkEnd w:id="0"/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粽子抽检项目包括苯甲酸及其钠盐(以苯甲酸计)、山梨酸及其钾盐(以山梨酸计)、菌落总数、大肠菌群、霉菌、商业无菌。</w:t>
      </w:r>
    </w:p>
    <w:p>
      <w:pPr>
        <w:pStyle w:val="2"/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蛋制品</w:t>
      </w:r>
    </w:p>
    <w:p>
      <w:pPr>
        <w:pStyle w:val="2"/>
        <w:numPr>
          <w:ilvl w:val="0"/>
          <w:numId w:val="2"/>
        </w:numPr>
        <w:ind w:left="670" w:leftChars="319" w:firstLine="0" w:firstLineChars="0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《食品安全国家标准 食品中污染物限量》（GB 2762-2017）、《食品安全国家标准 食品添加剂使用标准》（GB 2760-2014）等</w:t>
      </w:r>
      <w:r>
        <w:rPr>
          <w:rFonts w:eastAsia="仿宋_GB2312"/>
          <w:color w:val="000000"/>
          <w:sz w:val="32"/>
          <w:szCs w:val="32"/>
        </w:rPr>
        <w:t>标准</w:t>
      </w:r>
      <w:r>
        <w:rPr>
          <w:rFonts w:hint="eastAsia" w:eastAsia="仿宋_GB2312"/>
          <w:color w:val="000000"/>
          <w:sz w:val="32"/>
          <w:szCs w:val="32"/>
        </w:rPr>
        <w:t>和相关法律法规</w:t>
      </w:r>
      <w:r>
        <w:rPr>
          <w:rFonts w:eastAsia="仿宋_GB2312"/>
          <w:color w:val="000000"/>
          <w:sz w:val="32"/>
          <w:szCs w:val="32"/>
        </w:rPr>
        <w:t>要求。</w:t>
      </w:r>
    </w:p>
    <w:p>
      <w:pPr>
        <w:numPr>
          <w:ilvl w:val="0"/>
          <w:numId w:val="2"/>
        </w:numPr>
        <w:ind w:left="819" w:leftChars="0" w:hanging="111" w:firstLineChars="0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检验项目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再制蛋抽检项目包括铅(以Pb计)、苯甲酸及其钠盐(以苯甲酸计)、山梨酸及其钾盐(以山梨酸计)、菌落总数、大肠菌群、沙门氏菌、商业无菌。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酒类</w:t>
      </w:r>
    </w:p>
    <w:p>
      <w:pPr>
        <w:pStyle w:val="2"/>
        <w:numPr>
          <w:ilvl w:val="0"/>
          <w:numId w:val="0"/>
        </w:numPr>
        <w:ind w:left="1049" w:leftChars="305" w:hanging="409" w:hangingChars="128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《食品安全国家标准 食品添加剂使用标准》（GB 2760-2014）等</w:t>
      </w:r>
      <w:r>
        <w:rPr>
          <w:rFonts w:eastAsia="仿宋_GB2312"/>
          <w:color w:val="000000"/>
          <w:sz w:val="32"/>
          <w:szCs w:val="32"/>
        </w:rPr>
        <w:t>标准</w:t>
      </w:r>
      <w:r>
        <w:rPr>
          <w:rFonts w:hint="eastAsia" w:eastAsia="仿宋_GB2312"/>
          <w:color w:val="000000"/>
          <w:sz w:val="32"/>
          <w:szCs w:val="32"/>
        </w:rPr>
        <w:t>和相关法律法规</w:t>
      </w:r>
      <w:r>
        <w:rPr>
          <w:rFonts w:eastAsia="仿宋_GB2312"/>
          <w:color w:val="000000"/>
          <w:sz w:val="32"/>
          <w:szCs w:val="32"/>
        </w:rPr>
        <w:t>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Style w:val="2"/>
        <w:ind w:firstLine="640" w:firstLineChars="200"/>
        <w:rPr>
          <w:rFonts w:hint="eastAsia" w:ascii="Calibri" w:hAnsi="Calibri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黄酒抽检项目酒精度、糖精钠(以糖精计)、甜蜜素(以环己基氨基磺酸计)</w:t>
      </w:r>
      <w:r>
        <w:rPr>
          <w:rFonts w:hint="eastAsia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 w:val="0"/>
          <w:i w:val="0"/>
          <w:i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sectPr>
      <w:pgSz w:w="11906" w:h="16838"/>
      <w:pgMar w:top="198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6342C"/>
    <w:multiLevelType w:val="singleLevel"/>
    <w:tmpl w:val="A1D6342C"/>
    <w:lvl w:ilvl="0" w:tentative="0">
      <w:start w:val="1"/>
      <w:numFmt w:val="chineseCounting"/>
      <w:suff w:val="nothing"/>
      <w:lvlText w:val="（%1）"/>
      <w:lvlJc w:val="left"/>
      <w:pPr>
        <w:ind w:left="820"/>
      </w:pPr>
      <w:rPr>
        <w:rFonts w:hint="eastAsia"/>
      </w:rPr>
    </w:lvl>
  </w:abstractNum>
  <w:abstractNum w:abstractNumId="1">
    <w:nsid w:val="15CC719C"/>
    <w:multiLevelType w:val="singleLevel"/>
    <w:tmpl w:val="15CC71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04F29"/>
    <w:rsid w:val="20004F29"/>
    <w:rsid w:val="34CD5B7B"/>
    <w:rsid w:val="70A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b/>
      <w:i/>
      <w:iCs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2021-02-01T01:30:00Z</dcterms:created>
  <dc:creator>王蕾</dc:creator>
  <cp:lastModifiedBy>王蕾</cp:lastModifiedBy>
  <dcterms:modified xsi:type="dcterms:W3CDTF">2021-05-27T08:08:08Z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F18D4473FDDF4BE69EB3544ACDF11AAD</vt:lpwstr>
  </property>
</Properties>
</file>