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  <w:lang w:val="en-US" w:eastAsia="zh-CN"/>
        </w:rPr>
      </w:pPr>
      <w:r>
        <w:rPr>
          <w:rFonts w:hint="eastAsia" w:ascii="黑体" w:hAnsi="ˎ̥" w:eastAsia="黑体" w:cs="Arial"/>
          <w:sz w:val="32"/>
          <w:szCs w:val="32"/>
        </w:rPr>
        <w:t>附件</w:t>
      </w:r>
      <w:r>
        <w:rPr>
          <w:rFonts w:hint="eastAsia" w:ascii="黑体" w:hAnsi="ˎ̥" w:eastAsia="黑体" w:cs="Arial"/>
          <w:sz w:val="32"/>
          <w:szCs w:val="32"/>
          <w:lang w:val="en-US" w:eastAsia="zh-CN"/>
        </w:rPr>
        <w:t>4:</w:t>
      </w:r>
    </w:p>
    <w:p>
      <w:pPr>
        <w:spacing w:line="560" w:lineRule="exact"/>
        <w:ind w:firstLine="2700" w:firstLineChars="750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Tahoma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1.大肠菌群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Tahoma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t>大肠菌群又称大肠杆菌，大肠埃希氏菌。指的是具有某些特性的一组与粪便污染有关的细菌，这些细菌在生化及血清学方面并非完全一致。大肠菌群数的高低，表明了粪便污染的程度，也反映了对人体健康危害性的大小。粪便是人类肠道排泄物，其中有健康人粪便，也有肠道患者或带菌者的粪便，所以粪便内除一般正常细菌外，同时也会有一些肠道致病菌存在（如</w:t>
      </w:r>
      <w:r>
        <w:rPr>
          <w:rFonts w:hint="eastAsia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instrText xml:space="preserve"> HYPERLINK "https://baike.so.com/doc/5399975-5637537.html" \t "https://baike.so.com/doc/_blank" </w:instrText>
      </w:r>
      <w:r>
        <w:rPr>
          <w:rFonts w:hint="eastAsia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t>沙门氏菌</w:t>
      </w:r>
      <w:r>
        <w:rPr>
          <w:rFonts w:hint="eastAsia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t>、志贺氏菌等），因而食品中有粪便污染，则可以推测该食品中存在着肠道致病菌污染的可能性，潜伏着食物中毒和流行病的威胁，必须看作对人体健康具有潜在的危险性。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酸价</w:t>
      </w:r>
    </w:p>
    <w:p>
      <w:pPr>
        <w:pStyle w:val="2"/>
        <w:numPr>
          <w:numId w:val="0"/>
        </w:numPr>
        <w:ind w:left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t>酸价主要反映食品中的油脂酸败程度。造成酸价不合格的主要原因可能是企业原料采购把关不严、生产工艺不达标、产品储藏条件不当，特别是存贮温度较高时易导致食品中的脂肪氧化酸败。酸价超标会导致食品有哈喇味，超标严重时所产生的醛、酮、酸会破坏脂溶性维生素，导致肠胃不适。</w:t>
      </w:r>
    </w:p>
    <w:p>
      <w:pPr>
        <w:pStyle w:val="2"/>
        <w:numPr>
          <w:numId w:val="0"/>
        </w:numPr>
        <w:ind w:left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3.腈苯唑</w:t>
      </w:r>
    </w:p>
    <w:p>
      <w:pPr>
        <w:pStyle w:val="2"/>
        <w:numPr>
          <w:numId w:val="0"/>
        </w:numPr>
        <w:ind w:leftChars="0"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腈苯唑又叫唑菌腈、苯腈唑，是三唑类内吸杀菌剂，能阻止已发芽的病菌孢子侵入作物组织，抑制菌丝的伸长。腈苯唑在果树上主要用于防治香蕉叶斑病。《食品安全国家标准 食品中农药最大残留限量》（GB 2763-2016）规定香蕉中腈苯唑含量不得超过0.05mg/kg。超标的原因可能是由于种植过程中过量使用农药，导致残留。</w:t>
      </w:r>
      <w:bookmarkStart w:id="0" w:name="_GoBack"/>
      <w:bookmarkEnd w:id="0"/>
    </w:p>
    <w:p>
      <w:pPr>
        <w:pStyle w:val="2"/>
        <w:numPr>
          <w:numId w:val="0"/>
        </w:numPr>
        <w:ind w:left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4.吡虫啉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t>吡虫啉是烟碱类超高效杀虫剂，具有广谱、高效、低毒、低残留，害虫不易产生抗性，并有</w:t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instrText xml:space="preserve"> HYPERLINK "https://baike.so.com/doc/5906076-6118978.html" \t "https://baike.so.com/doc/_blank" </w:instrText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t>触杀</w:t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t>、胃毒和</w:t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instrText xml:space="preserve"> HYPERLINK "https://baike.so.com/doc/6465236-6678927.html" \t "https://baike.so.com/doc/_blank" </w:instrText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t>内吸</w:t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t>等多重作用。害虫接触药剂后，中枢神经正常传导受阻，使其麻痹死亡。</w:t>
      </w:r>
      <w:r>
        <w:rPr>
          <w:rFonts w:hint="eastAsia" w:ascii="仿宋_GB2312" w:hAnsi="Tahoma" w:eastAsia="仿宋_GB2312" w:cstheme="minorBidi"/>
          <w:kern w:val="0"/>
          <w:sz w:val="32"/>
          <w:szCs w:val="32"/>
          <w:lang w:val="en-US" w:eastAsia="zh-CN" w:bidi="ar-SA"/>
        </w:rPr>
        <w:t>过量接触吡虫啉，接触部位皮肤充血、水肿、皮疹、瘙痒、水泡，甚至灼伤、溃疡。</w:t>
      </w: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文本框 3" o:spid="_x0000_s1026" o:spt="202" type="#_x0000_t202" style="position:absolute;left:0pt;margin-top:0pt;height:16.1pt;width:1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f26IfRAAAAAwEAAA8AAAAAAAAAAQAgAAAAIgAAAGRycy9kb3ducmV2LnhtbFBLAQIUABQAAAAI&#10;AIdO4kD0c9wjuwEAAFIDAAAOAAAAAAAAAAEAIAAAACA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文本框 4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g6AbcBAABUAwAADgAAAGRycy9lMm9Eb2MueG1srVNBrtMwEN0jcQfL&#10;e5q04q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6&#10;uDoB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86C572"/>
    <w:multiLevelType w:val="singleLevel"/>
    <w:tmpl w:val="3B86C57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A63D9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9B384C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F241BE"/>
    <w:rsid w:val="03607311"/>
    <w:rsid w:val="0483564A"/>
    <w:rsid w:val="05FE5FAD"/>
    <w:rsid w:val="070B5BE8"/>
    <w:rsid w:val="0F595A06"/>
    <w:rsid w:val="0F7E3BD5"/>
    <w:rsid w:val="13BD18E6"/>
    <w:rsid w:val="16EF4AC1"/>
    <w:rsid w:val="19791FAC"/>
    <w:rsid w:val="1B532E54"/>
    <w:rsid w:val="1C7323BF"/>
    <w:rsid w:val="25347E29"/>
    <w:rsid w:val="2F223112"/>
    <w:rsid w:val="35B410F2"/>
    <w:rsid w:val="384B5777"/>
    <w:rsid w:val="43D309EF"/>
    <w:rsid w:val="496E39C3"/>
    <w:rsid w:val="4CFE58D4"/>
    <w:rsid w:val="4FA12D8A"/>
    <w:rsid w:val="50251217"/>
    <w:rsid w:val="504371AE"/>
    <w:rsid w:val="54CD16AC"/>
    <w:rsid w:val="60A045C4"/>
    <w:rsid w:val="62847247"/>
    <w:rsid w:val="62F768FE"/>
    <w:rsid w:val="67BC540F"/>
    <w:rsid w:val="72530D70"/>
    <w:rsid w:val="72C00ECF"/>
    <w:rsid w:val="78F053E4"/>
    <w:rsid w:val="7D8F6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656565"/>
      <w:u w:val="none"/>
    </w:rPr>
  </w:style>
  <w:style w:type="character" w:customStyle="1" w:styleId="12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HTML 预设格式 Char"/>
    <w:basedOn w:val="9"/>
    <w:link w:val="6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523</Words>
  <Characters>2984</Characters>
  <Lines>24</Lines>
  <Paragraphs>6</Paragraphs>
  <TotalTime>0</TotalTime>
  <ScaleCrop>false</ScaleCrop>
  <LinksUpToDate>false</LinksUpToDate>
  <CharactersWithSpaces>3501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空城</cp:lastModifiedBy>
  <dcterms:modified xsi:type="dcterms:W3CDTF">2021-05-18T10:31:02Z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9E4A1CB90D3A4F4FA19B25B6E68CED1E</vt:lpwstr>
  </property>
</Properties>
</file>