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90" w:lineRule="exact"/>
        <w:jc w:val="left"/>
        <w:rPr>
          <w:rFonts w:hint="default" w:ascii="Times New Roman" w:hAnsi="Times New Roman" w:eastAsia="黑体" w:cs="Times New Roman"/>
        </w:rPr>
      </w:pPr>
      <w:bookmarkStart w:id="0" w:name="_GoBack"/>
      <w:bookmarkEnd w:id="0"/>
      <w:r>
        <w:rPr>
          <w:rFonts w:hint="default" w:ascii="Times New Roman" w:hAnsi="Times New Roman" w:eastAsia="黑体" w:cs="Times New Roman"/>
        </w:rPr>
        <w:t>附件1</w:t>
      </w:r>
    </w:p>
    <w:p>
      <w:pPr>
        <w:shd w:val="clear" w:color="auto" w:fill="FFFFFF"/>
        <w:spacing w:line="590" w:lineRule="exact"/>
        <w:jc w:val="center"/>
        <w:rPr>
          <w:rFonts w:hint="eastAsia" w:ascii="方正小标宋简体" w:hAnsi="仿宋" w:eastAsia="方正小标宋简体" w:cs="仿宋"/>
          <w:sz w:val="44"/>
          <w:szCs w:val="44"/>
          <w:highlight w:val="none"/>
        </w:rPr>
      </w:pPr>
      <w:r>
        <w:rPr>
          <w:rFonts w:hint="eastAsia" w:ascii="方正小标宋简体" w:hAnsi="仿宋" w:eastAsia="方正小标宋简体" w:cs="仿宋"/>
          <w:sz w:val="44"/>
          <w:szCs w:val="44"/>
          <w:highlight w:val="none"/>
        </w:rPr>
        <w:t>本次</w:t>
      </w:r>
      <w:r>
        <w:rPr>
          <w:rFonts w:hint="eastAsia" w:ascii="方正小标宋简体" w:hAnsi="仿宋" w:eastAsia="方正小标宋简体" w:cs="仿宋"/>
          <w:sz w:val="44"/>
          <w:szCs w:val="44"/>
          <w:highlight w:val="none"/>
          <w:lang w:eastAsia="zh-CN"/>
        </w:rPr>
        <w:t>抽检依据和</w:t>
      </w:r>
      <w:r>
        <w:rPr>
          <w:rFonts w:hint="eastAsia" w:ascii="方正小标宋简体" w:hAnsi="仿宋" w:eastAsia="方正小标宋简体" w:cs="仿宋"/>
          <w:sz w:val="44"/>
          <w:szCs w:val="44"/>
          <w:highlight w:val="none"/>
        </w:rPr>
        <w:t>检验项目</w:t>
      </w:r>
    </w:p>
    <w:p>
      <w:pPr>
        <w:shd w:val="clear" w:color="auto" w:fill="FFFFFF"/>
        <w:spacing w:line="590" w:lineRule="exact"/>
        <w:rPr>
          <w:rFonts w:hint="eastAsia" w:ascii="仿宋" w:hAnsi="仿宋"/>
        </w:rPr>
      </w:pPr>
    </w:p>
    <w:p>
      <w:pPr>
        <w:spacing w:line="600" w:lineRule="exact"/>
        <w:ind w:firstLine="624" w:firstLineChars="200"/>
        <w:rPr>
          <w:rFonts w:hint="eastAsia" w:eastAsia="黑体"/>
          <w:sz w:val="32"/>
          <w:szCs w:val="32"/>
          <w:highlight w:val="none"/>
          <w:lang w:eastAsia="zh-CN"/>
        </w:rPr>
      </w:pPr>
      <w:r>
        <w:rPr>
          <w:rFonts w:hint="eastAsia" w:eastAsia="黑体"/>
          <w:sz w:val="32"/>
          <w:szCs w:val="32"/>
          <w:highlight w:val="none"/>
          <w:lang w:val="en-US" w:eastAsia="zh-CN"/>
        </w:rPr>
        <w:t>一</w:t>
      </w:r>
      <w:r>
        <w:rPr>
          <w:rFonts w:hint="eastAsia" w:eastAsia="黑体"/>
          <w:sz w:val="32"/>
          <w:szCs w:val="32"/>
          <w:highlight w:val="none"/>
          <w:lang w:eastAsia="zh-CN"/>
        </w:rPr>
        <w:t>、饼干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（</w:t>
      </w:r>
      <w:r>
        <w:rPr>
          <w:rFonts w:hint="eastAsia" w:ascii="楷体" w:hAnsi="楷体" w:eastAsia="楷体"/>
          <w:sz w:val="32"/>
          <w:szCs w:val="32"/>
          <w:highlight w:val="none"/>
        </w:rPr>
        <w:t>一</w:t>
      </w: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）</w:t>
      </w:r>
      <w:r>
        <w:rPr>
          <w:rFonts w:hint="eastAsia" w:ascii="楷体" w:hAnsi="楷体" w:eastAsia="楷体"/>
          <w:sz w:val="32"/>
          <w:szCs w:val="32"/>
          <w:highlight w:val="none"/>
        </w:rPr>
        <w:t>抽检依据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</w:pPr>
      <w:r>
        <w:rPr>
          <w:rFonts w:hint="eastAsia" w:eastAsia="仿宋_GB2312" w:cs="仿宋_GB2312"/>
          <w:sz w:val="32"/>
          <w:szCs w:val="32"/>
          <w:highlight w:val="none"/>
        </w:rPr>
        <w:t>抽检依据是《食品安全国家标准 食品添加剂使用标准》（GB 2760-2014）、《食品安全国家标准 饼干》（GB 7100-2015）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。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（</w:t>
      </w:r>
      <w:r>
        <w:rPr>
          <w:rFonts w:hint="eastAsia" w:ascii="楷体" w:hAnsi="楷体" w:eastAsia="楷体"/>
          <w:sz w:val="32"/>
          <w:szCs w:val="32"/>
          <w:highlight w:val="none"/>
        </w:rPr>
        <w:t>二</w:t>
      </w: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）</w:t>
      </w:r>
      <w:r>
        <w:rPr>
          <w:rFonts w:hint="eastAsia" w:ascii="楷体" w:hAnsi="楷体" w:eastAsia="楷体"/>
          <w:sz w:val="32"/>
          <w:szCs w:val="32"/>
          <w:highlight w:val="none"/>
        </w:rPr>
        <w:t>检验项目</w:t>
      </w:r>
    </w:p>
    <w:p>
      <w:pPr>
        <w:spacing w:line="600" w:lineRule="exact"/>
        <w:ind w:firstLine="624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饼干抽检项目包括酸价（以脂肪计）、过氧化值（以脂肪计）、苯甲酸及其钠盐（以苯甲酸计）、山梨酸及其钾盐（以山梨酸计）、铝的残留量（干样品，以Al计）、脱氢乙酸及其钠盐（以脱氢乙酸计）、菌落总数、大肠菌群、霉菌、铅（以Pb计）。</w:t>
      </w:r>
    </w:p>
    <w:p>
      <w:pPr>
        <w:spacing w:line="600" w:lineRule="exact"/>
        <w:ind w:firstLine="624" w:firstLineChars="200"/>
        <w:rPr>
          <w:rFonts w:hint="eastAsia" w:eastAsia="黑体"/>
          <w:sz w:val="32"/>
          <w:szCs w:val="32"/>
          <w:highlight w:val="none"/>
          <w:lang w:eastAsia="zh-CN"/>
        </w:rPr>
      </w:pPr>
      <w:r>
        <w:rPr>
          <w:rFonts w:hint="eastAsia" w:eastAsia="黑体"/>
          <w:sz w:val="32"/>
          <w:szCs w:val="32"/>
          <w:highlight w:val="none"/>
          <w:lang w:val="en-US" w:eastAsia="zh-CN"/>
        </w:rPr>
        <w:t>二</w:t>
      </w:r>
      <w:r>
        <w:rPr>
          <w:rFonts w:hint="eastAsia" w:eastAsia="黑体"/>
          <w:sz w:val="32"/>
          <w:szCs w:val="32"/>
          <w:highlight w:val="none"/>
          <w:lang w:eastAsia="zh-CN"/>
        </w:rPr>
        <w:t>、蔬菜制品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（</w:t>
      </w:r>
      <w:r>
        <w:rPr>
          <w:rFonts w:hint="eastAsia" w:ascii="楷体" w:hAnsi="楷体" w:eastAsia="楷体"/>
          <w:sz w:val="32"/>
          <w:szCs w:val="32"/>
          <w:highlight w:val="none"/>
        </w:rPr>
        <w:t>一</w:t>
      </w: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）</w:t>
      </w:r>
      <w:r>
        <w:rPr>
          <w:rFonts w:hint="eastAsia" w:ascii="楷体" w:hAnsi="楷体" w:eastAsia="楷体"/>
          <w:sz w:val="32"/>
          <w:szCs w:val="32"/>
          <w:highlight w:val="none"/>
        </w:rPr>
        <w:t>抽检依据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</w:pPr>
      <w:r>
        <w:rPr>
          <w:rFonts w:hint="eastAsia" w:eastAsia="仿宋_GB2312" w:cs="仿宋_GB2312"/>
          <w:sz w:val="32"/>
          <w:szCs w:val="32"/>
          <w:highlight w:val="none"/>
        </w:rPr>
        <w:t>抽检依据是《食品安全国家标准 食品添加剂使用标准》（GB 2760-2014）、《食品安全国家标准 酱腌菜》（GB 2714-2015）、《食品安全国家标准 食品中污染物限量》（GB 2762-2017）等标准及产品明示标准和指标的要求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。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（</w:t>
      </w:r>
      <w:r>
        <w:rPr>
          <w:rFonts w:hint="eastAsia" w:ascii="楷体" w:hAnsi="楷体" w:eastAsia="楷体"/>
          <w:sz w:val="32"/>
          <w:szCs w:val="32"/>
          <w:highlight w:val="none"/>
        </w:rPr>
        <w:t>二</w:t>
      </w: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）</w:t>
      </w:r>
      <w:r>
        <w:rPr>
          <w:rFonts w:hint="eastAsia" w:ascii="楷体" w:hAnsi="楷体" w:eastAsia="楷体"/>
          <w:sz w:val="32"/>
          <w:szCs w:val="32"/>
          <w:highlight w:val="none"/>
        </w:rPr>
        <w:t>检验项目</w:t>
      </w:r>
    </w:p>
    <w:p>
      <w:pPr>
        <w:spacing w:line="600" w:lineRule="exact"/>
        <w:ind w:firstLine="624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1</w:t>
      </w:r>
      <w:r>
        <w:rPr>
          <w:rFonts w:hint="eastAsia" w:ascii="Times New Roman" w:hAnsi="Times New Roman" w:cs="仿宋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酱腌菜抽检项目包括阿斯巴甜、苯甲酸及其钠盐（以苯甲酸计）、大肠菌群、防腐剂混合使用时各自用量占其最大使用量的比例之和、纽甜、铅（以Pb计）、三氯蔗糖、山梨酸及其钾盐（以山梨酸计）、糖精钠（以糖精计）、甜蜜素（以环己基氨基磺酸计）、脱氢乙酸及其钠盐（以脱氢乙酸计）。</w:t>
      </w:r>
    </w:p>
    <w:p>
      <w:pPr>
        <w:spacing w:line="600" w:lineRule="exact"/>
        <w:ind w:firstLine="624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Times New Roman" w:hAnsi="Times New Roman" w:cs="仿宋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自然干制品、热风干燥蔬菜、冷冻干燥蔬菜、蔬菜脆片蔬菜粉及制品抽检项目包括阿斯巴甜、苯甲酸及其钠盐（以苯甲酸计）、二氧化硫残留量、铅（以Pb计）、山梨酸及其钾盐（以山梨酸计）、水分、糖精钠（以糖精计）。</w:t>
      </w:r>
    </w:p>
    <w:p>
      <w:pPr>
        <w:spacing w:line="600" w:lineRule="exact"/>
        <w:ind w:firstLine="624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Times New Roman" w:hAnsi="Times New Roman" w:cs="仿宋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干制食用菌抽检项目包括二氧化硫残留量、镉（以Cd计）、</w:t>
      </w:r>
    </w:p>
    <w:p>
      <w:pPr>
        <w:spacing w:line="600" w:lineRule="exact"/>
        <w:rPr>
          <w:rFonts w:hint="eastAsia" w:eastAsia="黑体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铅（以Pb计）、水分、总汞（以Hg计）、总砷（以As计）。</w:t>
      </w:r>
    </w:p>
    <w:p>
      <w:pPr>
        <w:spacing w:line="600" w:lineRule="exact"/>
        <w:ind w:firstLine="624" w:firstLineChars="200"/>
        <w:rPr>
          <w:rFonts w:hint="eastAsia" w:eastAsia="黑体"/>
          <w:sz w:val="32"/>
          <w:szCs w:val="32"/>
          <w:highlight w:val="none"/>
          <w:lang w:eastAsia="zh-CN"/>
        </w:rPr>
      </w:pPr>
      <w:r>
        <w:rPr>
          <w:rFonts w:hint="eastAsia" w:eastAsia="黑体"/>
          <w:sz w:val="32"/>
          <w:szCs w:val="32"/>
          <w:highlight w:val="none"/>
          <w:lang w:val="en-US" w:eastAsia="zh-CN"/>
        </w:rPr>
        <w:t>三</w:t>
      </w:r>
      <w:r>
        <w:rPr>
          <w:rFonts w:hint="eastAsia" w:eastAsia="黑体"/>
          <w:sz w:val="32"/>
          <w:szCs w:val="32"/>
          <w:highlight w:val="none"/>
          <w:lang w:eastAsia="zh-CN"/>
        </w:rPr>
        <w:t>、蛋制品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（</w:t>
      </w:r>
      <w:r>
        <w:rPr>
          <w:rFonts w:hint="eastAsia" w:ascii="楷体" w:hAnsi="楷体" w:eastAsia="楷体"/>
          <w:sz w:val="32"/>
          <w:szCs w:val="32"/>
          <w:highlight w:val="none"/>
        </w:rPr>
        <w:t>一</w:t>
      </w: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）</w:t>
      </w:r>
      <w:r>
        <w:rPr>
          <w:rFonts w:hint="eastAsia" w:ascii="楷体" w:hAnsi="楷体" w:eastAsia="楷体"/>
          <w:sz w:val="32"/>
          <w:szCs w:val="32"/>
          <w:highlight w:val="none"/>
        </w:rPr>
        <w:t>抽检依据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</w:pPr>
      <w:r>
        <w:rPr>
          <w:rFonts w:hint="eastAsia" w:eastAsia="仿宋_GB2312" w:cs="仿宋_GB2312"/>
          <w:sz w:val="32"/>
          <w:szCs w:val="32"/>
          <w:highlight w:val="none"/>
        </w:rPr>
        <w:t>抽检依据是《食品安全国家标准 食品添加剂使用标准》（GB 2760-2014）、《食品安全国家标准 食品中污染物限量》（GB 2762-2017）等标准及产品明示标准和指标的要求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。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（</w:t>
      </w:r>
      <w:r>
        <w:rPr>
          <w:rFonts w:hint="eastAsia" w:ascii="楷体" w:hAnsi="楷体" w:eastAsia="楷体"/>
          <w:sz w:val="32"/>
          <w:szCs w:val="32"/>
          <w:highlight w:val="none"/>
        </w:rPr>
        <w:t>二</w:t>
      </w: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）</w:t>
      </w:r>
      <w:r>
        <w:rPr>
          <w:rFonts w:hint="eastAsia" w:ascii="楷体" w:hAnsi="楷体" w:eastAsia="楷体"/>
          <w:sz w:val="32"/>
          <w:szCs w:val="32"/>
          <w:highlight w:val="none"/>
        </w:rPr>
        <w:t>检验项目</w:t>
      </w:r>
    </w:p>
    <w:p>
      <w:pPr>
        <w:spacing w:line="600" w:lineRule="exact"/>
        <w:ind w:firstLine="624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再制蛋抽检项目包括苯甲酸及其钠盐（以苯甲酸计）、铅（以Pb计）、山梨酸及其钾盐（以山梨酸计）。</w:t>
      </w:r>
    </w:p>
    <w:p>
      <w:pPr>
        <w:spacing w:line="600" w:lineRule="exact"/>
        <w:ind w:firstLine="624" w:firstLineChars="200"/>
        <w:rPr>
          <w:rFonts w:hint="eastAsia" w:eastAsia="黑体"/>
          <w:sz w:val="32"/>
          <w:szCs w:val="32"/>
          <w:highlight w:val="none"/>
          <w:lang w:eastAsia="zh-CN"/>
        </w:rPr>
      </w:pPr>
      <w:r>
        <w:rPr>
          <w:rFonts w:hint="eastAsia" w:eastAsia="黑体"/>
          <w:sz w:val="32"/>
          <w:szCs w:val="32"/>
          <w:highlight w:val="none"/>
          <w:lang w:val="en-US" w:eastAsia="zh-CN"/>
        </w:rPr>
        <w:t>四</w:t>
      </w:r>
      <w:r>
        <w:rPr>
          <w:rFonts w:hint="eastAsia" w:eastAsia="黑体"/>
          <w:sz w:val="32"/>
          <w:szCs w:val="32"/>
          <w:highlight w:val="none"/>
          <w:lang w:eastAsia="zh-CN"/>
        </w:rPr>
        <w:t>、食糖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（</w:t>
      </w:r>
      <w:r>
        <w:rPr>
          <w:rFonts w:hint="eastAsia" w:ascii="楷体" w:hAnsi="楷体" w:eastAsia="楷体"/>
          <w:sz w:val="32"/>
          <w:szCs w:val="32"/>
          <w:highlight w:val="none"/>
        </w:rPr>
        <w:t>一</w:t>
      </w: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）</w:t>
      </w:r>
      <w:r>
        <w:rPr>
          <w:rFonts w:hint="eastAsia" w:ascii="楷体" w:hAnsi="楷体" w:eastAsia="楷体"/>
          <w:sz w:val="32"/>
          <w:szCs w:val="32"/>
          <w:highlight w:val="none"/>
        </w:rPr>
        <w:t>抽检依据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</w:pPr>
      <w:r>
        <w:rPr>
          <w:rFonts w:hint="eastAsia" w:eastAsia="仿宋_GB2312" w:cs="仿宋_GB2312"/>
          <w:sz w:val="32"/>
          <w:szCs w:val="32"/>
          <w:highlight w:val="none"/>
        </w:rPr>
        <w:t>抽检依据是《冰片糖》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eastAsia="仿宋_GB2312" w:cs="仿宋_GB2312"/>
          <w:sz w:val="32"/>
          <w:szCs w:val="32"/>
          <w:highlight w:val="none"/>
        </w:rPr>
        <w:t>QB/T 2685-2005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eastAsia="仿宋_GB2312" w:cs="仿宋_GB2312"/>
          <w:sz w:val="32"/>
          <w:szCs w:val="32"/>
          <w:highlight w:val="none"/>
        </w:rPr>
        <w:t>、《食品安全国家标准 食糖》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eastAsia="仿宋_GB2312" w:cs="仿宋_GB2312"/>
          <w:sz w:val="32"/>
          <w:szCs w:val="32"/>
          <w:highlight w:val="none"/>
        </w:rPr>
        <w:t>GB 13104-2014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eastAsia="仿宋_GB2312" w:cs="仿宋_GB2312"/>
          <w:sz w:val="32"/>
          <w:szCs w:val="32"/>
          <w:highlight w:val="none"/>
        </w:rPr>
        <w:t>、《绵白糖》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eastAsia="仿宋_GB2312" w:cs="仿宋_GB2312"/>
          <w:sz w:val="32"/>
          <w:szCs w:val="32"/>
          <w:highlight w:val="none"/>
        </w:rPr>
        <w:t>GB/T 1445-2018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eastAsia="仿宋_GB2312" w:cs="仿宋_GB2312"/>
          <w:sz w:val="32"/>
          <w:szCs w:val="32"/>
          <w:highlight w:val="none"/>
        </w:rPr>
        <w:t>、《食品安全国家标准 食品添加剂使用标准》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eastAsia="仿宋_GB2312" w:cs="仿宋_GB2312"/>
          <w:sz w:val="32"/>
          <w:szCs w:val="32"/>
          <w:highlight w:val="none"/>
        </w:rPr>
        <w:t>GB 2760-2014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eastAsia="仿宋_GB2312" w:cs="仿宋_GB2312"/>
          <w:sz w:val="32"/>
          <w:szCs w:val="32"/>
          <w:highlight w:val="none"/>
        </w:rPr>
        <w:t>、《方糖》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eastAsia="仿宋_GB2312" w:cs="仿宋_GB2312"/>
          <w:sz w:val="32"/>
          <w:szCs w:val="32"/>
          <w:highlight w:val="none"/>
        </w:rPr>
        <w:t>GB/T 35888-2018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eastAsia="仿宋_GB2312" w:cs="仿宋_GB2312"/>
          <w:sz w:val="32"/>
          <w:szCs w:val="32"/>
          <w:highlight w:val="none"/>
        </w:rPr>
        <w:t>、《白砂糖》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eastAsia="仿宋_GB2312" w:cs="仿宋_GB2312"/>
          <w:sz w:val="32"/>
          <w:szCs w:val="32"/>
          <w:highlight w:val="none"/>
        </w:rPr>
        <w:t>GB/T 317-2018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eastAsia="仿宋_GB2312" w:cs="仿宋_GB2312"/>
          <w:sz w:val="32"/>
          <w:szCs w:val="32"/>
          <w:highlight w:val="none"/>
        </w:rPr>
        <w:t>、《冰糖》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eastAsia="仿宋_GB2312" w:cs="仿宋_GB2312"/>
          <w:sz w:val="32"/>
          <w:szCs w:val="32"/>
          <w:highlight w:val="none"/>
        </w:rPr>
        <w:t>GB/T 35883-2018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eastAsia="仿宋_GB2312" w:cs="仿宋_GB2312"/>
          <w:sz w:val="32"/>
          <w:szCs w:val="32"/>
          <w:highlight w:val="none"/>
        </w:rPr>
        <w:t>、《红糖》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eastAsia="仿宋_GB2312" w:cs="仿宋_GB2312"/>
          <w:sz w:val="32"/>
          <w:szCs w:val="32"/>
          <w:highlight w:val="none"/>
        </w:rPr>
        <w:t>GB/T 35885-2018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eastAsia="仿宋_GB2312" w:cs="仿宋_GB2312"/>
          <w:sz w:val="32"/>
          <w:szCs w:val="32"/>
          <w:highlight w:val="none"/>
        </w:rPr>
        <w:t>、《红糖》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eastAsia="仿宋_GB2312" w:cs="仿宋_GB2312"/>
          <w:sz w:val="32"/>
          <w:szCs w:val="32"/>
          <w:highlight w:val="none"/>
        </w:rPr>
        <w:t>QB/T 4561-2013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eastAsia="仿宋_GB2312" w:cs="仿宋_GB2312"/>
          <w:sz w:val="32"/>
          <w:szCs w:val="32"/>
          <w:highlight w:val="none"/>
        </w:rPr>
        <w:t>、《赤砂糖》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eastAsia="仿宋_GB2312" w:cs="仿宋_GB2312"/>
          <w:sz w:val="32"/>
          <w:szCs w:val="32"/>
          <w:highlight w:val="none"/>
        </w:rPr>
        <w:t>GB/T 35884-2018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eastAsia="仿宋_GB2312" w:cs="仿宋_GB2312"/>
          <w:sz w:val="32"/>
          <w:szCs w:val="32"/>
          <w:highlight w:val="none"/>
        </w:rPr>
        <w:t>等标准及产品明示标准和指标的要求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。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（</w:t>
      </w:r>
      <w:r>
        <w:rPr>
          <w:rFonts w:hint="eastAsia" w:ascii="楷体" w:hAnsi="楷体" w:eastAsia="楷体"/>
          <w:sz w:val="32"/>
          <w:szCs w:val="32"/>
          <w:highlight w:val="none"/>
        </w:rPr>
        <w:t>二</w:t>
      </w: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）</w:t>
      </w:r>
      <w:r>
        <w:rPr>
          <w:rFonts w:hint="eastAsia" w:ascii="楷体" w:hAnsi="楷体" w:eastAsia="楷体"/>
          <w:sz w:val="32"/>
          <w:szCs w:val="32"/>
          <w:highlight w:val="none"/>
        </w:rPr>
        <w:t>检验项目</w:t>
      </w:r>
    </w:p>
    <w:p>
      <w:pPr>
        <w:spacing w:line="600" w:lineRule="exact"/>
        <w:ind w:firstLine="624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1</w:t>
      </w:r>
      <w:r>
        <w:rPr>
          <w:rFonts w:hint="eastAsia" w:ascii="Times New Roman" w:hAnsi="Times New Roman" w:cs="仿宋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白砂糖抽检项目包括二氧化硫残留量、螨、色值、蔗糖分、还原糖分。</w:t>
      </w:r>
    </w:p>
    <w:p>
      <w:pPr>
        <w:spacing w:line="600" w:lineRule="exact"/>
        <w:ind w:firstLine="624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Times New Roman" w:hAnsi="Times New Roman" w:cs="仿宋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绵白糖抽检项目包括二氧化硫残留量、总糖分、螨、色值、蔗糖分、还原糖分、水分。</w:t>
      </w:r>
    </w:p>
    <w:p>
      <w:pPr>
        <w:spacing w:line="600" w:lineRule="exact"/>
        <w:ind w:firstLine="624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Times New Roman" w:hAnsi="Times New Roman" w:cs="仿宋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赤砂糖抽检项目包括总糖分（蔗糖分+还原糖分）、螨、二氧化硫残留量、不溶于水杂质、干燥失重、还原糖分、蔗糖分。</w:t>
      </w:r>
    </w:p>
    <w:p>
      <w:pPr>
        <w:spacing w:line="600" w:lineRule="exact"/>
        <w:ind w:firstLine="624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4</w:t>
      </w:r>
      <w:r>
        <w:rPr>
          <w:rFonts w:hint="eastAsia" w:ascii="Times New Roman" w:hAnsi="Times New Roman" w:cs="仿宋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红糖抽检项目包括干燥失重、总糖分（蔗糖分+还原糖分）、螨、不溶于水杂质、蔗糖分、还原糖分。</w:t>
      </w:r>
    </w:p>
    <w:p>
      <w:pPr>
        <w:spacing w:line="600" w:lineRule="exact"/>
        <w:ind w:firstLine="624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Times New Roman" w:hAnsi="Times New Roman" w:cs="仿宋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冰糖抽检项目包括二氧化硫残留量、螨、色值、蔗糖分、还原糖分。</w:t>
      </w:r>
    </w:p>
    <w:p>
      <w:pPr>
        <w:spacing w:line="600" w:lineRule="exact"/>
        <w:ind w:firstLine="624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6</w:t>
      </w:r>
      <w:r>
        <w:rPr>
          <w:rFonts w:hint="eastAsia" w:ascii="Times New Roman" w:hAnsi="Times New Roman" w:cs="仿宋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冰片糖抽检项目包括螨。</w:t>
      </w:r>
    </w:p>
    <w:p>
      <w:pPr>
        <w:spacing w:line="600" w:lineRule="exact"/>
        <w:ind w:firstLine="624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7</w:t>
      </w:r>
      <w:r>
        <w:rPr>
          <w:rFonts w:hint="eastAsia" w:ascii="Times New Roman" w:hAnsi="Times New Roman" w:cs="仿宋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方糖抽检项目包括二氧化硫残留量、螨、色值、蔗糖分、还原糖分。</w:t>
      </w:r>
    </w:p>
    <w:p>
      <w:pPr>
        <w:spacing w:line="600" w:lineRule="exact"/>
        <w:ind w:firstLine="624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8</w:t>
      </w:r>
      <w:r>
        <w:rPr>
          <w:rFonts w:hint="eastAsia" w:ascii="Times New Roman" w:hAnsi="Times New Roman" w:cs="仿宋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其他糖抽检项目包括总糖分（蔗糖分+还原糖分）、螨、干燥失重、还原糖分、蔗糖分。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624" w:firstLineChars="200"/>
        <w:textAlignment w:val="auto"/>
        <w:rPr>
          <w:rFonts w:hint="eastAsia" w:eastAsia="黑体"/>
          <w:sz w:val="32"/>
          <w:szCs w:val="32"/>
          <w:highlight w:val="none"/>
          <w:lang w:eastAsia="zh-CN"/>
        </w:rPr>
      </w:pPr>
      <w:r>
        <w:rPr>
          <w:rFonts w:hint="eastAsia" w:eastAsia="黑体"/>
          <w:sz w:val="32"/>
          <w:szCs w:val="32"/>
          <w:highlight w:val="none"/>
          <w:lang w:val="en-US" w:eastAsia="zh-CN"/>
        </w:rPr>
        <w:t>五</w:t>
      </w:r>
      <w:r>
        <w:rPr>
          <w:rFonts w:hint="eastAsia" w:eastAsia="黑体"/>
          <w:sz w:val="32"/>
          <w:szCs w:val="32"/>
          <w:highlight w:val="none"/>
          <w:lang w:eastAsia="zh-CN"/>
        </w:rPr>
        <w:t>、食用农产品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624" w:firstLineChars="200"/>
        <w:textAlignment w:val="auto"/>
        <w:rPr>
          <w:rFonts w:hint="eastAsia"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（</w:t>
      </w:r>
      <w:r>
        <w:rPr>
          <w:rFonts w:hint="eastAsia" w:ascii="楷体" w:hAnsi="楷体" w:eastAsia="楷体"/>
          <w:sz w:val="32"/>
          <w:szCs w:val="32"/>
          <w:highlight w:val="none"/>
        </w:rPr>
        <w:t>一</w:t>
      </w: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）</w:t>
      </w:r>
      <w:r>
        <w:rPr>
          <w:rFonts w:hint="eastAsia" w:ascii="楷体" w:hAnsi="楷体" w:eastAsia="楷体"/>
          <w:sz w:val="32"/>
          <w:szCs w:val="32"/>
          <w:highlight w:val="none"/>
        </w:rPr>
        <w:t>抽检依据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624" w:firstLineChars="200"/>
        <w:textAlignment w:val="auto"/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</w:pPr>
      <w:r>
        <w:rPr>
          <w:rFonts w:hint="eastAsia" w:eastAsia="仿宋_GB2312" w:cs="仿宋_GB2312"/>
          <w:sz w:val="32"/>
          <w:szCs w:val="32"/>
          <w:highlight w:val="none"/>
        </w:rPr>
        <w:t>抽检依据《食品安全国家标准 鲜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eastAsia="仿宋_GB2312" w:cs="仿宋_GB2312"/>
          <w:sz w:val="32"/>
          <w:szCs w:val="32"/>
          <w:highlight w:val="none"/>
        </w:rPr>
        <w:t>冻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eastAsia="仿宋_GB2312" w:cs="仿宋_GB2312"/>
          <w:sz w:val="32"/>
          <w:szCs w:val="32"/>
          <w:highlight w:val="none"/>
        </w:rPr>
        <w:t>畜、禽产品》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eastAsia="仿宋_GB2312" w:cs="仿宋_GB2312"/>
          <w:sz w:val="32"/>
          <w:szCs w:val="32"/>
          <w:highlight w:val="none"/>
        </w:rPr>
        <w:t>GB 2707-2016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eastAsia="仿宋_GB2312" w:cs="仿宋_GB2312"/>
          <w:sz w:val="32"/>
          <w:szCs w:val="32"/>
          <w:highlight w:val="none"/>
        </w:rPr>
        <w:t>、《食品安全国家标准 鲜、冻动物性水产品》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eastAsia="仿宋_GB2312" w:cs="仿宋_GB2312"/>
          <w:sz w:val="32"/>
          <w:szCs w:val="32"/>
          <w:highlight w:val="none"/>
        </w:rPr>
        <w:t>GB 2733-2015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eastAsia="仿宋_GB2312" w:cs="仿宋_GB2312"/>
          <w:sz w:val="32"/>
          <w:szCs w:val="32"/>
          <w:highlight w:val="none"/>
        </w:rPr>
        <w:t>、《食品安全国家标准 食品添加剂使用标准》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eastAsia="仿宋_GB2312" w:cs="仿宋_GB2312"/>
          <w:sz w:val="32"/>
          <w:szCs w:val="32"/>
          <w:highlight w:val="none"/>
        </w:rPr>
        <w:t>GB 2760-2014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eastAsia="仿宋_GB2312" w:cs="仿宋_GB2312"/>
          <w:sz w:val="32"/>
          <w:szCs w:val="32"/>
          <w:highlight w:val="none"/>
        </w:rPr>
        <w:t>、《食品安全国家标准 食品中污染物限量》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eastAsia="仿宋_GB2312" w:cs="仿宋_GB2312"/>
          <w:sz w:val="32"/>
          <w:szCs w:val="32"/>
          <w:highlight w:val="none"/>
        </w:rPr>
        <w:t>GB 2762-2017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eastAsia="仿宋_GB2312" w:cs="仿宋_GB2312"/>
          <w:sz w:val="32"/>
          <w:szCs w:val="32"/>
          <w:highlight w:val="none"/>
        </w:rPr>
        <w:t>、《食品安全国家标准 食品中农药最大残留限量》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eastAsia="仿宋_GB2312" w:cs="仿宋_GB2312"/>
          <w:sz w:val="32"/>
          <w:szCs w:val="32"/>
          <w:highlight w:val="none"/>
        </w:rPr>
        <w:t>GB 2763-2019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eastAsia="仿宋_GB2312" w:cs="仿宋_GB2312"/>
          <w:sz w:val="32"/>
          <w:szCs w:val="32"/>
          <w:highlight w:val="none"/>
        </w:rPr>
        <w:t>、《食品安全国家标准 食品中兽药最大残留限量》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eastAsia="仿宋_GB2312" w:cs="仿宋_GB2312"/>
          <w:sz w:val="32"/>
          <w:szCs w:val="32"/>
          <w:highlight w:val="none"/>
        </w:rPr>
        <w:t>GB 31650-2019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eastAsia="仿宋_GB2312" w:cs="仿宋_GB2312"/>
          <w:sz w:val="32"/>
          <w:szCs w:val="32"/>
          <w:highlight w:val="none"/>
        </w:rPr>
        <w:t>、农业部公告第2292号《发布在食品动物中停止使用洛美沙星、培氟沙星、氧氟沙星、诺氟沙星4种兽药的决定》、农业部公告第560号《兽药地方标准废止目录》、农业农村部公告第250号《食品动物中禁止使用的药品及其他化合物清单》、整顿办函[2010]50号《食品中可能违法添加的非食用物质和易滥用的食品添加剂品种名单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eastAsia="仿宋_GB2312" w:cs="仿宋_GB2312"/>
          <w:sz w:val="32"/>
          <w:szCs w:val="32"/>
          <w:highlight w:val="none"/>
        </w:rPr>
        <w:t>第四批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eastAsia="仿宋_GB2312" w:cs="仿宋_GB2312"/>
          <w:sz w:val="32"/>
          <w:szCs w:val="32"/>
          <w:highlight w:val="none"/>
        </w:rPr>
        <w:t>》等标准及产品明示标准和指标的要求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624" w:firstLineChars="200"/>
        <w:textAlignment w:val="auto"/>
        <w:rPr>
          <w:rFonts w:hint="eastAsia"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（</w:t>
      </w:r>
      <w:r>
        <w:rPr>
          <w:rFonts w:hint="eastAsia" w:ascii="楷体" w:hAnsi="楷体" w:eastAsia="楷体"/>
          <w:sz w:val="32"/>
          <w:szCs w:val="32"/>
          <w:highlight w:val="none"/>
        </w:rPr>
        <w:t>二</w:t>
      </w: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）</w:t>
      </w:r>
      <w:r>
        <w:rPr>
          <w:rFonts w:hint="eastAsia" w:ascii="楷体" w:hAnsi="楷体" w:eastAsia="楷体"/>
          <w:sz w:val="32"/>
          <w:szCs w:val="32"/>
          <w:highlight w:val="none"/>
        </w:rPr>
        <w:t>检验项目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24" w:firstLineChars="200"/>
        <w:jc w:val="both"/>
        <w:textAlignment w:val="auto"/>
        <w:outlineLvl w:val="9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1</w:t>
      </w:r>
      <w:r>
        <w:rPr>
          <w:rFonts w:hint="eastAsia" w:ascii="Times New Roman" w:hAnsi="Times New Roman" w:cs="仿宋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猪肉抽检项目包括地塞米松、多西环素、恩诺沙星、呋喃西林代谢物、呋喃唑酮代谢物、氟苯尼考、磺胺类（总量）、挥发性盐基氮、甲硝唑、甲氧苄啶、克伦特罗、喹乙醇、莱克多巴胺、利巴韦林、氯丙嗪、氯霉素、诺氟沙星、培氟沙星、沙丁胺醇、土霉素、五氯酚酸钠（以五氯酚计）、氧氟沙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24" w:firstLineChars="200"/>
        <w:jc w:val="both"/>
        <w:textAlignment w:val="auto"/>
        <w:outlineLvl w:val="9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Times New Roman" w:hAnsi="Times New Roman" w:cs="仿宋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其他禽副产品抽检项目包括呋喃它酮代谢物、呋喃妥因代谢物、呋喃西林代谢物、呋喃唑酮代谢物、氯霉素、诺氟沙星、培氟沙星、五氯酚酸钠（以五氯酚计）、氧氟沙星。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24" w:firstLineChars="200"/>
        <w:jc w:val="both"/>
        <w:textAlignment w:val="auto"/>
        <w:outlineLvl w:val="9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Times New Roman" w:hAnsi="Times New Roman" w:cs="仿宋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鸡肉抽检项目包括多西环素、恩诺沙星、呋喃它酮代谢物、呋喃妥因代谢物、呋喃西林代谢物、呋喃唑酮代谢物、氟苯尼考、磺胺类（总量）、挥发性盐基氮、甲硝唑、甲氧苄啶、金刚烷胺、金刚乙胺、金霉素、利巴韦林、氯霉素、尼卡巴嗪、诺氟沙星、培氟沙星、沙拉沙星、四环素、替米考星、土霉素、五氯酚酸钠（以五氯酚计）、氧氟沙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24" w:firstLineChars="200"/>
        <w:jc w:val="both"/>
        <w:textAlignment w:val="auto"/>
        <w:outlineLvl w:val="9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4</w:t>
      </w:r>
      <w:r>
        <w:rPr>
          <w:rFonts w:hint="eastAsia" w:ascii="Times New Roman" w:hAnsi="Times New Roman" w:cs="仿宋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豆类抽检项目包括2,4-滴和2,4-滴钠盐、吡虫啉、铬（以Cr计）、铅（以Pb计）、赭曲霉毒素A。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24" w:firstLineChars="200"/>
        <w:jc w:val="both"/>
        <w:textAlignment w:val="auto"/>
        <w:outlineLvl w:val="9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Times New Roman" w:hAnsi="Times New Roman" w:cs="仿宋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鸡蛋抽检项目包括多西环素、恩诺沙星、呋喃唑酮代谢物、氟苯尼考、氟虫腈、磺胺类（总量）、甲硝唑、金刚烷胺、金刚乙胺、氯霉素、诺氟沙星、氧氟沙星、总汞（以Hg计）。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24" w:firstLineChars="200"/>
        <w:jc w:val="both"/>
        <w:textAlignment w:val="auto"/>
        <w:outlineLvl w:val="9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6</w:t>
      </w:r>
      <w:r>
        <w:rPr>
          <w:rFonts w:hint="eastAsia" w:ascii="Times New Roman" w:hAnsi="Times New Roman" w:cs="仿宋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豇豆抽检项目包括阿维菌素、倍硫磷、氟虫腈、镉（以Cd计）、甲胺磷、甲拌磷、甲基异柳磷、克百威、氯氟氰菊酯和高效氯氟氰菊酯、氯氰菊酯和高效氯氰菊酯、氯唑磷、灭多威、灭蝇胺、水胺硫磷、氧乐果。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24" w:firstLineChars="200"/>
        <w:jc w:val="both"/>
        <w:textAlignment w:val="auto"/>
        <w:outlineLvl w:val="9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7</w:t>
      </w:r>
      <w:r>
        <w:rPr>
          <w:rFonts w:hint="eastAsia" w:ascii="Times New Roman" w:hAnsi="Times New Roman" w:cs="仿宋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姜抽检项目包括吡虫啉、氟虫腈、镉（以Cd计）、甲胺磷、甲拌磷、克百威、氯氟氰菊酯和高效氯氟氰菊酯、氯氰菊酯和高效氯氰菊酯、铅（以Pb计）、噻虫嗪、氧乐果。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24" w:firstLineChars="200"/>
        <w:jc w:val="both"/>
        <w:textAlignment w:val="auto"/>
        <w:outlineLvl w:val="9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8</w:t>
      </w:r>
      <w:r>
        <w:rPr>
          <w:rFonts w:hint="eastAsia" w:ascii="Times New Roman" w:hAnsi="Times New Roman" w:cs="仿宋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萝卜抽检项目包括氟虫腈、甲拌磷、克百威、氯氟氰菊酯和高效氯氟氰菊酯、氧乐果。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24" w:firstLineChars="200"/>
        <w:jc w:val="both"/>
        <w:textAlignment w:val="auto"/>
        <w:outlineLvl w:val="9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9</w:t>
      </w:r>
      <w:r>
        <w:rPr>
          <w:rFonts w:hint="eastAsia" w:ascii="Times New Roman" w:hAnsi="Times New Roman" w:cs="仿宋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山药抽检项目包括氟虫腈、镉（以Cd计）、甲拌磷、克百威、氯氟氰菊酯和高效氯氟氰菊酯、铅（以Pb计）、涕灭威、辛硫磷、氧乐果。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24" w:firstLineChars="200"/>
        <w:jc w:val="both"/>
        <w:textAlignment w:val="auto"/>
        <w:outlineLvl w:val="9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10</w:t>
      </w:r>
      <w:r>
        <w:rPr>
          <w:rFonts w:hint="eastAsia" w:ascii="Times New Roman" w:hAnsi="Times New Roman" w:cs="仿宋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黄瓜抽检项目包括阿维菌素、毒死蜱、氟虫腈、镉（以Cd计）、甲氨基阿维菌素苯甲酸盐、克百威、联苯菊酯、灭多威、铅（以Pb计）、噻虫嗪、水胺硫磷、氧乐果。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24" w:firstLineChars="200"/>
        <w:jc w:val="both"/>
        <w:textAlignment w:val="auto"/>
        <w:outlineLvl w:val="9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11</w:t>
      </w:r>
      <w:r>
        <w:rPr>
          <w:rFonts w:hint="eastAsia" w:ascii="Times New Roman" w:hAnsi="Times New Roman" w:cs="仿宋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番茄抽检项目包括阿维菌素、苯醚甲环唑、敌敌畏、毒死蜱、氟虫腈、甲氨基阿维菌素苯甲酸盐、克百威、氯氟氰菊酯和高效氯氟氰菊酯、氯氰菊酯和高效氯氰菊酯、灭线磷、溴氰菊酯、氧乐果。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24" w:firstLineChars="200"/>
        <w:jc w:val="both"/>
        <w:textAlignment w:val="auto"/>
        <w:outlineLvl w:val="9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12</w:t>
      </w:r>
      <w:r>
        <w:rPr>
          <w:rFonts w:hint="eastAsia" w:ascii="Times New Roman" w:hAnsi="Times New Roman" w:cs="仿宋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辣椒抽检项目包括丙溴磷、啶虫脒、多菌灵、氟虫腈、镉（以Cd计）、甲胺磷、甲拌磷、克百威、氯氟氰菊酯和高效氯氟氰菊酯、氯氰菊酯和高效氯氰菊酯、氯唑磷、咪鲜胺和咪鲜胺锰盐、灭多威、杀扑磷、水胺硫磷、氧乐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24" w:firstLineChars="200"/>
        <w:jc w:val="both"/>
        <w:textAlignment w:val="auto"/>
        <w:outlineLvl w:val="9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13</w:t>
      </w:r>
      <w:r>
        <w:rPr>
          <w:rFonts w:hint="eastAsia" w:ascii="Times New Roman" w:hAnsi="Times New Roman" w:cs="仿宋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莲藕抽检项目包括吡虫啉、吡蚜酮、丙环唑、敌百虫、啶虫脒、多菌灵、氟虫腈、镉（以Cd计）、铬（以Cr计）、克百威、嘧菌酯、铅（以Pb计）、氧乐果、总汞（以Hg计）、总砷（以As计）。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24" w:firstLineChars="200"/>
        <w:jc w:val="both"/>
        <w:textAlignment w:val="auto"/>
        <w:outlineLvl w:val="9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14</w:t>
      </w:r>
      <w:r>
        <w:rPr>
          <w:rFonts w:hint="eastAsia" w:ascii="Times New Roman" w:hAnsi="Times New Roman" w:cs="仿宋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鲜食用菌抽检项目包括二氧化硫残留量、镉（以Cd计）、氯氟氰菊酯和高效氯氟氰菊酯、氯氰菊酯和高效氯氰菊酯、总砷（以As计）。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24" w:firstLineChars="200"/>
        <w:jc w:val="both"/>
        <w:textAlignment w:val="auto"/>
        <w:outlineLvl w:val="9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15</w:t>
      </w:r>
      <w:r>
        <w:rPr>
          <w:rFonts w:hint="eastAsia" w:ascii="Times New Roman" w:hAnsi="Times New Roman" w:cs="仿宋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菠菜抽检项目包括阿维菌素、毒死蜱、氟虫腈、镉（以Cd计）、甲拌磷、甲基异柳磷、克百威、氯氟氰菊酯和高效氯氟氰菊酯、氯氰菊酯和高效氯氰菊酯、氧乐果。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24" w:firstLineChars="200"/>
        <w:jc w:val="both"/>
        <w:textAlignment w:val="auto"/>
        <w:outlineLvl w:val="9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16</w:t>
      </w:r>
      <w:r>
        <w:rPr>
          <w:rFonts w:hint="eastAsia" w:ascii="Times New Roman" w:hAnsi="Times New Roman" w:cs="仿宋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芹菜抽检项目包括阿维菌素、敌敌畏、毒死蜱、对硫磷、二甲戊灵、氟虫腈、镉（以Cd计）、甲胺磷、甲拌磷、甲基异柳磷、克百威、氯氟氰菊酯和高效氯氟氰菊酯、氯氰菊酯和高效氯氰菊酯、马拉硫磷、灭多威、灭蝇胺、水胺硫磷、辛硫磷、氧乐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24" w:firstLineChars="200"/>
        <w:jc w:val="both"/>
        <w:textAlignment w:val="auto"/>
        <w:outlineLvl w:val="9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17</w:t>
      </w:r>
      <w:r>
        <w:rPr>
          <w:rFonts w:hint="eastAsia" w:ascii="Times New Roman" w:hAnsi="Times New Roman" w:cs="仿宋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结球甘蓝抽检项目包括阿维菌素、吡唑醚菌酯、哒螨灵、毒死蜱、氟虫腈、甲胺磷、甲拌磷、甲基毒死蜱、甲基异柳磷、久效磷、克百威、乐果、灭多威、涕灭威、烯酰吗啉、辛硫磷、氧乐果、乙酰甲胺磷。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24" w:firstLineChars="200"/>
        <w:jc w:val="both"/>
        <w:textAlignment w:val="auto"/>
        <w:outlineLvl w:val="9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18</w:t>
      </w:r>
      <w:r>
        <w:rPr>
          <w:rFonts w:hint="eastAsia" w:ascii="Times New Roman" w:hAnsi="Times New Roman" w:cs="仿宋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贝类抽检项目包括恩诺沙星、呋喃西林代谢物、呋喃唑酮代谢物、氟苯尼考、镉（以Cd计）、磺胺类（总量）、甲基汞（以Hg计）、甲硝唑、孔雀石绿、氯霉素、诺氟沙星、培氟沙星、氧氟沙星。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24" w:firstLineChars="200"/>
        <w:jc w:val="both"/>
        <w:textAlignment w:val="auto"/>
        <w:outlineLvl w:val="9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19.淡水鱼抽检项目包括地西泮、恩诺沙星、呋喃西林代谢物、呋喃唑酮代谢物、氟苯尼考、镉（以Cd计）、磺胺类（总量）、甲基汞（以Hg计）、甲硝唑、甲氧苄啶、孔雀石绿、氯霉素、诺氟沙星、培氟沙星、土霉素、五氯酚酸钠（以五氯酚计）、氧氟沙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24" w:firstLineChars="200"/>
        <w:jc w:val="both"/>
        <w:textAlignment w:val="auto"/>
        <w:outlineLvl w:val="9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20</w:t>
      </w:r>
      <w:r>
        <w:rPr>
          <w:rFonts w:hint="eastAsia" w:ascii="Times New Roman" w:hAnsi="Times New Roman" w:cs="仿宋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柑、橘抽检项目包括苯醚甲环唑、丙溴磷、多菌灵、甲拌磷、克百威、联苯菊酯、氯氟氰菊酯和高效氯氟氰菊酯、氯唑磷、三唑磷、杀虫脒、水胺硫磷、氧乐果。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24" w:firstLineChars="200"/>
        <w:jc w:val="both"/>
        <w:textAlignment w:val="auto"/>
        <w:outlineLvl w:val="9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21</w:t>
      </w:r>
      <w:r>
        <w:rPr>
          <w:rFonts w:hint="eastAsia" w:ascii="Times New Roman" w:hAnsi="Times New Roman" w:cs="仿宋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火龙果抽检项目包括氟虫腈、甲胺磷、甲拌磷、克百威、氧乐果。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24" w:firstLineChars="200"/>
        <w:jc w:val="both"/>
        <w:textAlignment w:val="auto"/>
        <w:outlineLvl w:val="9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22</w:t>
      </w:r>
      <w:r>
        <w:rPr>
          <w:rFonts w:hint="eastAsia" w:ascii="Times New Roman" w:hAnsi="Times New Roman" w:cs="仿宋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芒果抽检项目包括倍硫磷、苯醚甲环唑、多菌灵、氯氟氰菊酯和高效氯氟氰菊酯、氯氰菊酯和高效氯氰菊酯、嘧菌酯、戊唑醇、氧乐果。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jc w:val="both"/>
        <w:textAlignment w:val="auto"/>
        <w:outlineLvl w:val="9"/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23</w:t>
      </w:r>
      <w:r>
        <w:rPr>
          <w:rFonts w:hint="eastAsia" w:ascii="Times New Roman" w:hAnsi="Times New Roman" w:cs="仿宋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苹果抽检项目包括丙环唑、丙溴磷、敌敌畏、丁硫克百威、啶虫脒、毒死蜱、对硫磷、甲拌磷、克百威、三唑醇、氧乐果。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宋体-方正超大字符集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dobeHeitiStd-Regular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E-BZ+ZFKCI1-1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方正书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E-BZ+ZFKCI1-1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FZHTK--GBK1-0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FZKTJW--GB1-0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FZHTJW--GB1-0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Times">
    <w:altName w:val="Times New Roman"/>
    <w:panose1 w:val="02020603050405020304"/>
    <w:charset w:val="00"/>
    <w:family w:val="roman"/>
    <w:pitch w:val="default"/>
    <w:sig w:usb0="00000000" w:usb1="00000000" w:usb2="00000008" w:usb3="00000000" w:csb0="000001F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黑体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Batang">
    <w:panose1 w:val="02030600000101010101"/>
    <w:charset w:val="81"/>
    <w:family w:val="roman"/>
    <w:pitch w:val="default"/>
    <w:sig w:usb0="B00002AF" w:usb1="69D77CFB" w:usb2="00000030" w:usb3="00000000" w:csb0="4008009F" w:csb1="DFD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DLF-32771-0-294221330+ZLRCrb-43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AdobeHeitiStd-Regular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FZHTJW--GB1-0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Y1+ZHBGhf-1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DY297+ZHBGii-646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DY7+ZHBGhg-8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DY3+ZHBGhf-3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B9+楷体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B5+CAJSymbolA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E-HZ+ZECJcD-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zuoyeFont_mathFon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Verdana">
    <w:panose1 w:val="020B0604030504040204"/>
    <w:charset w:val="00"/>
    <w:family w:val="auto"/>
    <w:pitch w:val="default"/>
    <w:sig w:usb0="A10006FF" w:usb1="4000205B" w:usb2="00000010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  <w:font w:name="方正大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Gulim">
    <w:panose1 w:val="020B0600000101010101"/>
    <w:charset w:val="81"/>
    <w:family w:val="auto"/>
    <w:pitch w:val="default"/>
    <w:sig w:usb0="B00002AF" w:usb1="69D77CFB" w:usb2="00000030" w:usb3="00000000" w:csb0="4008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2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117098"/>
    <w:rsid w:val="26153BC5"/>
    <w:rsid w:val="5D0570A9"/>
    <w:rsid w:val="6B117098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eastAsia="仿宋_GB2312"/>
      <w:kern w:val="2"/>
      <w:sz w:val="32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iPriority w:val="0"/>
    <w:rPr>
      <w:rFonts w:ascii="宋体" w:hAnsi="Courier New" w:cs="宋体"/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Office_10.8.0.5950_F1E327BC-269C-435d-A152-05C5408002CA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2021-04-30T07:16:00Z</dcterms:created>
  <dc:creator>罗钰珊</dc:creator>
  <cp:lastModifiedBy>罗钰珊</cp:lastModifiedBy>
  <dcterms:modified xsi:type="dcterms:W3CDTF">2021-04-30T07:18:18Z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2052-10.8.0.5950</vt:lpwstr>
  </property>
</Properties>
</file>