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736</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eastAsia="仿宋_GB2312"/>
          <w:sz w:val="32"/>
          <w:szCs w:val="32"/>
        </w:rPr>
      </w:pPr>
      <w:r>
        <w:rPr>
          <w:rFonts w:hint="eastAsia" w:ascii="仿宋_GB2312" w:hAnsi="仿宋" w:eastAsia="仿宋_GB2312" w:cs="仿宋"/>
          <w:sz w:val="32"/>
          <w:szCs w:val="32"/>
        </w:rPr>
        <w:t>当事人：</w:t>
      </w:r>
      <w:r>
        <w:rPr>
          <w:rFonts w:hint="eastAsia" w:ascii="仿宋_GB2312" w:eastAsia="仿宋_GB2312" w:cs="仿宋"/>
          <w:sz w:val="32"/>
          <w:szCs w:val="32"/>
          <w:lang w:val="en-US" w:eastAsia="zh-CN"/>
        </w:rPr>
        <w:t>南宁市科万精细化工研究所</w:t>
      </w:r>
      <w:r>
        <w:rPr>
          <w:rFonts w:hint="eastAsia" w:ascii="仿宋_GB2312" w:eastAsia="仿宋_GB2312"/>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w:t>
      </w:r>
      <w:r>
        <w:rPr>
          <w:rFonts w:hint="eastAsia" w:ascii="仿宋_GB2312" w:hAnsi="仿宋" w:eastAsia="仿宋_GB2312" w:cs="仿宋"/>
          <w:sz w:val="32"/>
          <w:szCs w:val="32"/>
          <w:u w:val="none"/>
        </w:rPr>
        <w:t>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w:t>
      </w:r>
      <w:r>
        <w:rPr>
          <w:rFonts w:hint="eastAsia" w:ascii="仿宋_GB2312" w:eastAsia="仿宋_GB2312" w:cs="仿宋"/>
          <w:sz w:val="32"/>
          <w:szCs w:val="32"/>
        </w:rPr>
        <w:t>4501072100009</w:t>
      </w:r>
    </w:p>
    <w:p>
      <w:pPr>
        <w:spacing w:line="520" w:lineRule="exact"/>
        <w:ind w:right="233" w:rightChars="111"/>
        <w:jc w:val="left"/>
        <w:rPr>
          <w:rFonts w:hint="eastAsia" w:ascii="仿宋_GB2312" w:eastAsia="仿宋_GB2312"/>
          <w:sz w:val="32"/>
        </w:rPr>
      </w:pPr>
      <w:r>
        <w:rPr>
          <w:rFonts w:hint="eastAsia" w:ascii="仿宋_GB2312" w:hAnsi="仿宋" w:eastAsia="仿宋_GB2312" w:cs="仿宋"/>
          <w:sz w:val="32"/>
          <w:szCs w:val="32"/>
        </w:rPr>
        <w:t>住所（住址）：</w:t>
      </w:r>
      <w:r>
        <w:rPr>
          <w:rFonts w:hint="eastAsia" w:ascii="仿宋_GB2312" w:eastAsia="仿宋_GB2312" w:cs="仿宋"/>
          <w:sz w:val="32"/>
          <w:szCs w:val="32"/>
        </w:rPr>
        <w:t>西乡塘西路４４号</w:t>
      </w:r>
      <w:r>
        <w:rPr>
          <w:rFonts w:hint="eastAsia" w:ascii="仿宋_GB2312" w:hAnsi="仿宋" w:eastAsia="仿宋_GB2312" w:cs="仿宋"/>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w:t>
      </w:r>
      <w:r>
        <w:rPr>
          <w:rFonts w:hint="eastAsia" w:ascii="仿宋_GB2312" w:eastAsia="仿宋_GB2312" w:cs="仿宋"/>
          <w:sz w:val="32"/>
          <w:szCs w:val="32"/>
        </w:rPr>
        <w:t>薛建民</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2020年3月12日，本局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仿宋_GB2312" w:eastAsia="仿宋_GB2312" w:cs="仿宋_GB2312"/>
          <w:sz w:val="32"/>
          <w:szCs w:val="32"/>
          <w:lang w:val="en-US" w:eastAsia="zh-CN"/>
        </w:rPr>
        <w:t>《中华人民共和国个人独资企业法》第三十六条“个人独资企业成立后无正当理由超过六个月未开业的，或者开业后自行停业连续六个月以上的”</w:t>
      </w:r>
      <w:r>
        <w:rPr>
          <w:rFonts w:hint="eastAsia" w:ascii="仿宋_GB2312" w:hAnsi="宋体" w:eastAsia="仿宋_GB2312" w:cs="仿宋_GB2312"/>
          <w:sz w:val="32"/>
          <w:szCs w:val="32"/>
          <w:lang w:eastAsia="zh-CN"/>
        </w:rPr>
        <w:t>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_GB2312" w:eastAsia="仿宋_GB2312" w:cs="仿宋_GB2312"/>
          <w:sz w:val="32"/>
          <w:szCs w:val="32"/>
          <w:lang w:val="en-US" w:eastAsia="zh-CN"/>
        </w:rPr>
        <w:t>《中华人民共和国个人独资企业法》第三十六条“个人独资企业成立后无正当理由超过六个月未开业的，或者开业后自行停业连续六个月以上的”</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_GB2312" w:eastAsia="仿宋_GB2312" w:cs="仿宋_GB2312"/>
          <w:sz w:val="32"/>
          <w:szCs w:val="32"/>
          <w:lang w:val="en-US" w:eastAsia="zh-CN"/>
        </w:rPr>
        <w:t>《中华人民共和国个人独资企业法》第三十六条“个人独资企业成立后无正当理由超过六个月未开业的，或者开业后自行停业连续六个月以上的，</w:t>
      </w:r>
      <w:r>
        <w:rPr>
          <w:rFonts w:hint="eastAsia" w:ascii="仿宋_GB2312" w:hAnsi="仿宋_GB2312" w:eastAsia="仿宋_GB2312" w:cs="仿宋_GB2312"/>
          <w:color w:val="auto"/>
          <w:sz w:val="32"/>
          <w:szCs w:val="32"/>
          <w:lang w:eastAsia="zh-CN"/>
        </w:rPr>
        <w:t>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560" w:lineRule="exact"/>
        <w:ind w:firstLine="640" w:firstLineChars="200"/>
        <w:rPr>
          <w:rFonts w:hint="eastAsia" w:ascii="仿宋_GB2312" w:hAnsi="仿宋" w:eastAsia="仿宋_GB2312" w:cs="仿宋"/>
          <w:color w:val="auto"/>
          <w:sz w:val="32"/>
          <w:szCs w:val="32"/>
          <w:lang w:eastAsia="zh-CN"/>
        </w:rPr>
      </w:pPr>
    </w:p>
    <w:p>
      <w:pPr>
        <w:spacing w:line="600" w:lineRule="exact"/>
        <w:rPr>
          <w:rFonts w:hint="eastAsia" w:ascii="仿宋_GB2312" w:hAnsi="仿宋" w:eastAsia="仿宋_GB2312" w:cs="仿宋"/>
          <w:color w:val="000000"/>
          <w:sz w:val="32"/>
          <w:szCs w:val="32"/>
        </w:rPr>
      </w:pPr>
      <w:bookmarkStart w:id="0" w:name="_GoBack"/>
      <w:bookmarkEnd w:id="0"/>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color w:val="000000"/>
          <w:sz w:val="32"/>
          <w:szCs w:val="32"/>
        </w:rPr>
        <w:t>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r>
        <w:rPr>
          <w:rFonts w:hint="eastAsia" w:ascii="仿宋_GB2312" w:hAnsi="仿宋" w:eastAsia="仿宋_GB2312" w:cs="仿宋"/>
          <w:b/>
          <w:color w:val="000000"/>
          <w:sz w:val="32"/>
          <w:szCs w:val="32"/>
        </w:rPr>
        <w:t>（市场监督管理部门将依法向社会公示本行政处罚决定信息）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728396C"/>
    <w:rsid w:val="256571AB"/>
    <w:rsid w:val="2E5E52EC"/>
    <w:rsid w:val="4F5D6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2021-04-22T02:43:56Z</cp:lastPrinted>
  <dcterms:modified xsi:type="dcterms:W3CDTF">2021-04-22T02:44:05Z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30408D8895074D0C97A4EB2A4FAE2B84</vt:lpwstr>
  </property>
</Properties>
</file>