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仿宋"/>
          <w:color w:val="00000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color w:val="000000"/>
          <w:highlight w:val="none"/>
        </w:rPr>
        <w:t>附件</w:t>
      </w:r>
      <w:r>
        <w:rPr>
          <w:rFonts w:hint="eastAsia" w:ascii="Times New Roman" w:hAnsi="Times New Roman" w:eastAsia="黑体" w:cs="仿宋"/>
          <w:color w:val="000000"/>
          <w:highlight w:val="none"/>
          <w:lang w:val="en-US" w:eastAsia="zh-CN"/>
        </w:rPr>
        <w:t>9</w:t>
      </w:r>
    </w:p>
    <w:p>
      <w:pPr>
        <w:spacing w:line="590" w:lineRule="exact"/>
        <w:rPr>
          <w:rFonts w:hint="eastAsia" w:ascii="Times New Roman" w:hAnsi="Times New Roman" w:eastAsia="黑体" w:cs="仿宋"/>
          <w:color w:val="000000"/>
          <w:highlight w:val="none"/>
          <w:lang w:val="en-US" w:eastAsia="zh-CN"/>
        </w:rPr>
      </w:pP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color w:val="000000"/>
          <w:highlight w:val="none"/>
        </w:rPr>
      </w:pP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黑体"/>
          <w:color w:val="000000"/>
          <w:highlight w:val="none"/>
        </w:rPr>
      </w:pPr>
      <w:r>
        <w:rPr>
          <w:rFonts w:hint="eastAsia" w:ascii="Times New Roman" w:hAnsi="Times New Roman" w:eastAsia="黑体"/>
          <w:color w:val="000000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color w:val="000000"/>
          <w:highlight w:val="none"/>
        </w:rPr>
        <w:t>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镉（以Cd计）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/>
          <w:color w:val="000000"/>
          <w:highlight w:val="none"/>
        </w:rPr>
      </w:pPr>
      <w:r>
        <w:rPr>
          <w:rFonts w:hint="eastAsia" w:ascii="Times New Roman" w:hAnsi="Times New Roman" w:eastAsia="仿宋_GB2312"/>
          <w:color w:val="000000"/>
          <w:highlight w:val="none"/>
        </w:rPr>
        <w:t>镉（以Cd计）是一种蓄积性的重金属元素。长期食用镉（以Cd计）超标的食品，可能对肾脏、肝脏和骨骼造成损害，还可能影响免疫系统，甚至可能对儿童高级神经活动有损害。《食品安全国家标准 食品中污染物限量》（GB 2762</w:t>
      </w:r>
      <w:r>
        <w:rPr>
          <w:rFonts w:hint="eastAsia" w:ascii="Times New Roman" w:hAnsi="Times New Roman" w:eastAsia="仿宋_GB2312"/>
          <w:color w:val="000000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/>
          <w:color w:val="000000"/>
          <w:highlight w:val="none"/>
        </w:rPr>
        <w:t>2017）中规定，镉（以Cd计）在鲜、冻水产动物的甲壳类中最大限量值为0.5mg/kg。镉（以Cd计）超标的原因，可能是在生长过程中富集了环境中的镉元素。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黑体" w:cs="Times New Roman"/>
          <w:color w:val="000000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highlight w:val="none"/>
        </w:rPr>
        <w:t>、</w:t>
      </w:r>
      <w:r>
        <w:rPr>
          <w:rFonts w:hint="eastAsia" w:ascii="Times New Roman" w:hAnsi="Times New Roman" w:eastAsia="黑体"/>
          <w:color w:val="000000"/>
          <w:highlight w:val="none"/>
          <w:lang w:eastAsia="zh-CN"/>
        </w:rPr>
        <w:t>铅（以Pb计）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 w:cs="Times New Roman"/>
          <w:color w:val="000000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highlight w:val="none"/>
        </w:rPr>
        <w:t>铅是最常见的重金属元素污染物之一。《食品安全国家标准食品中污染物限量》（GB 2762</w:t>
      </w:r>
      <w:r>
        <w:rPr>
          <w:rFonts w:hint="eastAsia" w:ascii="Times New Roman" w:hAnsi="Times New Roman" w:eastAsia="仿宋_GB2312" w:cs="Times New Roman"/>
          <w:color w:val="000000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2017）规定</w:t>
      </w:r>
      <w:r>
        <w:rPr>
          <w:rFonts w:hint="eastAsia" w:ascii="Times New Roman" w:hAnsi="Times New Roman" w:eastAsia="仿宋_GB2312" w:cs="Times New Roman"/>
          <w:color w:val="000000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中铅的最大限量值均为0.1mg/kg。豆芽中铅超标的原因，可能是蔬菜种植过程中对环境中铅元素的富集。铅可在人体内积累，长期摄入铅超标的食品会严重影响大脑和神经系统，尤其会对儿童造成智力发育障碍和表现行为异常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黑体" w:cs="Times New Roman"/>
          <w:color w:val="000000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000000"/>
          <w:highlight w:val="none"/>
        </w:rPr>
        <w:t>、</w:t>
      </w:r>
      <w:r>
        <w:rPr>
          <w:rFonts w:hint="eastAsia" w:ascii="Times New Roman" w:hAnsi="Times New Roman" w:eastAsia="黑体"/>
          <w:color w:val="000000"/>
          <w:highlight w:val="none"/>
          <w:lang w:eastAsia="zh-CN"/>
        </w:rPr>
        <w:t>呋喃唑酮代谢物</w:t>
      </w:r>
    </w:p>
    <w:p>
      <w:pPr>
        <w:widowControl/>
        <w:shd w:val="clear" w:color="auto" w:fill="FFFFFF"/>
        <w:snapToGrid w:val="0"/>
        <w:spacing w:line="590" w:lineRule="exact"/>
        <w:ind w:firstLine="632" w:firstLineChars="200"/>
        <w:rPr>
          <w:rFonts w:hint="eastAsia" w:ascii="Times New Roman" w:hAnsi="Times New Roman" w:eastAsia="仿宋_GB2312" w:cs="Times New Roman"/>
          <w:color w:val="000000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highlight w:val="none"/>
        </w:rPr>
        <w:t>呋喃唑酮是硝基呋喃类广谱抗生素，曾广泛应用于畜禽及水产养殖业。硝基呋喃类原型药在生物体内代谢迅速，其代谢物因与蛋白质结合而相当稳定，故常利用对其代谢物的检测来反映硝基呋喃类药物的残留状况。《食品动物中禁止使用的药品及其他化合物清单》（农业农村部公告第250号）中规定，呋喃唑酮为禁止使用的药物，在动物性食品中不得检出。硝基呋喃类药物及其代谢物可引起溶血性贫血、多发性神经炎、眼部损害等疾病。长期食用检出呋喃唑酮代谢物的食品，可能会对人体健康有一定影响。鸡肉、水产品中检出呋喃唑酮代谢物的原因，可能是养殖户在养殖过程中违规使用相关兽药。</w:t>
      </w:r>
    </w:p>
    <w:p>
      <w:pPr>
        <w:spacing w:line="600" w:lineRule="exact"/>
        <w:ind w:firstLine="632" w:firstLineChars="200"/>
        <w:rPr>
          <w:rFonts w:hint="default" w:ascii="Times New Roman" w:hAnsi="Times New Roman" w:eastAsia="黑体" w:cs="Times New Roman"/>
          <w:color w:val="000000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000000"/>
          <w:highlight w:val="none"/>
        </w:rPr>
        <w:t>、</w:t>
      </w:r>
      <w:r>
        <w:rPr>
          <w:rFonts w:hint="eastAsia" w:ascii="Times New Roman" w:hAnsi="Times New Roman" w:eastAsia="黑体"/>
          <w:color w:val="000000"/>
          <w:highlight w:val="none"/>
          <w:lang w:eastAsia="zh-CN"/>
        </w:rPr>
        <w:t>氯霉素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/>
          <w:highlight w:val="none"/>
        </w:rPr>
        <w:t>氯霉素是酰胺醇类抗生素，对革兰氏阳性菌和革兰氏阴性菌均有较好的抑制作用。长期食用检出氯霉素的食品，可能引起恶心、呕吐、食欲缺乏、舌炎、口腔炎、过敏以及其他不良反应，还可能对造血系统、神经系统造成损害。《食品动物中禁止使用的药品及其他化合物清单》（农业农村部公告第250号）中规定，氯霉素为食品动物中禁止使用的药品（在动物性食品中不得检出）。我国发布的《食品中可能违法添加的非食用物质和易滥用的食品添加剂品种名单（第五批）》（整顿办函〔2011〕1号）中将氯霉素列为在肉制品中可能违法添加的非食用物质，在肉制品中不得检出。贝类、禽肉、禽副产品和肉制品中检出氯霉素的原因，可能是其抑菌效果好、相对廉价，养殖户在养殖中非法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229C"/>
    <w:rsid w:val="174F229C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2021-04-20T07:05:00Z</dcterms:created>
  <dc:creator>罗钰珊</dc:creator>
  <cp:lastModifiedBy>罗钰珊</cp:lastModifiedBy>
  <dcterms:modified xsi:type="dcterms:W3CDTF">2021-04-20T07:06:03Z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