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Times New Roman" w:hAnsi="Times New Roman" w:eastAsia="黑体" w:cs="仿宋"/>
          <w:color w:val="000000"/>
        </w:rPr>
      </w:pPr>
      <w:bookmarkStart w:id="0" w:name="_GoBack"/>
      <w:bookmarkEnd w:id="0"/>
      <w:r>
        <w:rPr>
          <w:rFonts w:hint="eastAsia" w:ascii="Times New Roman" w:hAnsi="Times New Roman" w:eastAsia="黑体" w:cs="仿宋"/>
          <w:color w:val="000000"/>
        </w:rPr>
        <w:t>附件1</w:t>
      </w:r>
    </w:p>
    <w:p>
      <w:pPr>
        <w:spacing w:line="590" w:lineRule="exact"/>
        <w:jc w:val="left"/>
        <w:rPr>
          <w:rFonts w:hint="eastAsia" w:ascii="Times New Roman" w:hAnsi="Times New Roman" w:eastAsia="黑体" w:cs="仿宋"/>
          <w:color w:val="000000"/>
        </w:rPr>
      </w:pPr>
    </w:p>
    <w:p>
      <w:pPr>
        <w:shd w:val="clear" w:color="auto" w:fill="FFFFFF"/>
        <w:spacing w:line="590" w:lineRule="exact"/>
        <w:jc w:val="center"/>
        <w:rPr>
          <w:rFonts w:hint="eastAsia" w:ascii="Times New Roman" w:hAnsi="Times New Roman" w:eastAsia="方正小标宋简体" w:cs="仿宋"/>
          <w:color w:val="000000"/>
          <w:sz w:val="44"/>
          <w:szCs w:val="44"/>
          <w:highlight w:val="none"/>
        </w:rPr>
      </w:pPr>
      <w:r>
        <w:rPr>
          <w:rFonts w:hint="eastAsia" w:ascii="Times New Roman" w:hAnsi="Times New Roman" w:eastAsia="方正小标宋简体" w:cs="仿宋"/>
          <w:color w:val="000000"/>
          <w:sz w:val="44"/>
          <w:szCs w:val="44"/>
          <w:highlight w:val="none"/>
        </w:rPr>
        <w:t>本次</w:t>
      </w:r>
      <w:r>
        <w:rPr>
          <w:rFonts w:hint="eastAsia" w:ascii="Times New Roman" w:hAnsi="Times New Roman" w:eastAsia="方正小标宋简体" w:cs="仿宋"/>
          <w:color w:val="000000"/>
          <w:sz w:val="44"/>
          <w:szCs w:val="44"/>
          <w:highlight w:val="none"/>
          <w:lang w:eastAsia="zh-CN"/>
        </w:rPr>
        <w:t>抽检依据和</w:t>
      </w:r>
      <w:r>
        <w:rPr>
          <w:rFonts w:hint="eastAsia" w:ascii="Times New Roman" w:hAnsi="Times New Roman" w:eastAsia="方正小标宋简体" w:cs="仿宋"/>
          <w:color w:val="000000"/>
          <w:sz w:val="44"/>
          <w:szCs w:val="44"/>
          <w:highlight w:val="none"/>
        </w:rPr>
        <w:t>检验项目</w:t>
      </w:r>
    </w:p>
    <w:p>
      <w:pPr>
        <w:shd w:val="clear" w:color="auto" w:fill="FFFFFF"/>
        <w:spacing w:line="590" w:lineRule="exact"/>
        <w:rPr>
          <w:rFonts w:hint="eastAsia" w:ascii="Times New Roman" w:hAnsi="Times New Roman"/>
          <w:color w:val="000000"/>
        </w:rPr>
      </w:pPr>
    </w:p>
    <w:p>
      <w:pPr>
        <w:numPr>
          <w:ilvl w:val="0"/>
          <w:numId w:val="0"/>
        </w:numPr>
        <w:spacing w:line="600" w:lineRule="exact"/>
        <w:ind w:firstLine="624" w:firstLineChars="200"/>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lang w:eastAsia="zh-CN"/>
        </w:rPr>
        <w:t>一、食用油、油脂及其制品</w:t>
      </w:r>
    </w:p>
    <w:p>
      <w:pPr>
        <w:spacing w:line="600" w:lineRule="exact"/>
        <w:ind w:firstLine="780" w:firstLineChars="250"/>
        <w:rPr>
          <w:rFonts w:hint="eastAsia"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rPr>
        <w:t>一</w:t>
      </w:r>
      <w:r>
        <w:rPr>
          <w:rFonts w:hint="eastAsia" w:ascii="Times New Roman" w:hAnsi="Times New Roman" w:eastAsia="楷体_GB2312" w:cs="楷体_GB2312"/>
          <w:color w:val="000000"/>
          <w:sz w:val="32"/>
          <w:szCs w:val="32"/>
          <w:highlight w:val="none"/>
          <w:lang w:eastAsia="zh-CN"/>
        </w:rPr>
        <w:t>）</w:t>
      </w:r>
      <w:r>
        <w:rPr>
          <w:rFonts w:hint="eastAsia" w:ascii="Times New Roman" w:hAnsi="Times New Roman" w:eastAsia="楷体_GB2312" w:cs="楷体_GB2312"/>
          <w:color w:val="000000"/>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240" w:lineRule="auto"/>
        <w:ind w:left="0" w:leftChars="0" w:right="0" w:rightChars="0" w:firstLine="780" w:firstLineChars="250"/>
        <w:jc w:val="left"/>
        <w:textAlignment w:val="auto"/>
        <w:outlineLvl w:val="9"/>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
          <w:color w:val="000000"/>
          <w:sz w:val="32"/>
          <w:szCs w:val="32"/>
          <w:highlight w:val="none"/>
        </w:rPr>
        <w:t>抽检依据是《食品安全国家标准 植物油》</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 2716-2018</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、《食品安全国家标准 食品添加剂使用标准》</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 2760-2014</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、《食品安全国家标准 食品中真菌毒素限量》</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 2761-2017</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、《食品安全国家标准 食品中污染物限量》</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 2762-2017</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、《花生油》</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GB/T 1534-2017</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、《菜籽油》</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GB/T 1536-2004</w:t>
      </w:r>
      <w:r>
        <w:rPr>
          <w:rFonts w:hint="eastAsia" w:ascii="Times New Roman" w:hAnsi="Times New Roman" w:eastAsia="仿宋_GB2312" w:cs="仿宋"/>
          <w:color w:val="000000"/>
          <w:sz w:val="32"/>
          <w:szCs w:val="32"/>
          <w:highlight w:val="none"/>
          <w:lang w:eastAsia="zh-CN"/>
        </w:rPr>
        <w:t>）</w:t>
      </w:r>
      <w:r>
        <w:rPr>
          <w:rFonts w:hint="eastAsia" w:ascii="Times New Roman" w:hAnsi="Times New Roman" w:eastAsia="仿宋_GB2312" w:cs="仿宋"/>
          <w:color w:val="000000"/>
          <w:sz w:val="32"/>
          <w:szCs w:val="32"/>
          <w:highlight w:val="none"/>
        </w:rPr>
        <w:t>等标准及产品明示标准和指标的要求。</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pStyle w:val="7"/>
        <w:ind w:firstLine="640"/>
        <w:jc w:val="both"/>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1.菜籽油抽检项目包括苯并[a]芘、过氧化值、铅（以Pb计）、溶剂残留量、酸价（KOH）、特丁基对苯二酚（TBHQ）、乙基麦芽酚。</w:t>
      </w:r>
    </w:p>
    <w:p>
      <w:pPr>
        <w:pStyle w:val="7"/>
        <w:ind w:firstLine="640"/>
        <w:jc w:val="both"/>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2.花生油抽检项目包括苯并[a]芘、过氧化值、黄曲霉毒素B</w:t>
      </w:r>
      <w:r>
        <w:rPr>
          <w:rFonts w:hint="eastAsia" w:ascii="Times New Roman" w:hAnsi="Times New Roman" w:eastAsia="仿宋_GB2312" w:cs="仿宋"/>
          <w:color w:val="000000"/>
          <w:sz w:val="32"/>
          <w:szCs w:val="32"/>
          <w:highlight w:val="none"/>
          <w:vertAlign w:val="subscript"/>
          <w:lang w:val="en-US" w:eastAsia="zh-CN"/>
        </w:rPr>
        <w:t>1</w:t>
      </w:r>
      <w:r>
        <w:rPr>
          <w:rFonts w:hint="eastAsia" w:ascii="Times New Roman" w:hAnsi="Times New Roman" w:eastAsia="仿宋_GB2312" w:cs="仿宋"/>
          <w:color w:val="000000"/>
          <w:sz w:val="32"/>
          <w:szCs w:val="32"/>
          <w:highlight w:val="none"/>
          <w:lang w:val="en-US" w:eastAsia="zh-CN"/>
        </w:rPr>
        <w:t>、铅（以Pb计）、溶剂残留量、酸价、特丁基对苯二酚（TBHQ）。</w:t>
      </w:r>
    </w:p>
    <w:p>
      <w:pPr>
        <w:pStyle w:val="7"/>
        <w:ind w:firstLine="640"/>
        <w:jc w:val="both"/>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3.煎炸过程用油抽检项目包括苯并[a]芘、极性组分、酸价。</w:t>
      </w:r>
    </w:p>
    <w:p>
      <w:pPr>
        <w:pStyle w:val="7"/>
        <w:ind w:firstLine="640"/>
        <w:jc w:val="both"/>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4.食用植物调和油抽检项目包括苯并[a]芘、过氧化值、黄曲霉毒素B</w:t>
      </w:r>
      <w:r>
        <w:rPr>
          <w:rFonts w:hint="eastAsia" w:ascii="Times New Roman" w:hAnsi="Times New Roman" w:eastAsia="仿宋_GB2312" w:cs="仿宋"/>
          <w:color w:val="000000"/>
          <w:sz w:val="32"/>
          <w:szCs w:val="32"/>
          <w:highlight w:val="none"/>
          <w:vertAlign w:val="subscript"/>
          <w:lang w:val="en-US" w:eastAsia="zh-CN"/>
        </w:rPr>
        <w:t>1</w:t>
      </w:r>
      <w:r>
        <w:rPr>
          <w:rFonts w:hint="eastAsia" w:ascii="Times New Roman" w:hAnsi="Times New Roman" w:eastAsia="仿宋_GB2312" w:cs="仿宋"/>
          <w:color w:val="000000"/>
          <w:sz w:val="32"/>
          <w:szCs w:val="32"/>
          <w:highlight w:val="none"/>
          <w:lang w:val="en-US" w:eastAsia="zh-CN"/>
        </w:rPr>
        <w:t>、溶剂残留量、酸价（KOH）、特丁基对苯二酚（TBHQ）、乙基麦芽酚。</w:t>
      </w:r>
    </w:p>
    <w:p>
      <w:pPr>
        <w:spacing w:line="600" w:lineRule="exact"/>
        <w:ind w:firstLine="624" w:firstLineChars="200"/>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val="en-US" w:eastAsia="zh-CN"/>
        </w:rPr>
        <w:t>二</w:t>
      </w:r>
      <w:r>
        <w:rPr>
          <w:rFonts w:hint="eastAsia" w:ascii="Times New Roman" w:hAnsi="Times New Roman" w:eastAsia="黑体"/>
          <w:color w:val="000000"/>
          <w:sz w:val="32"/>
          <w:szCs w:val="32"/>
          <w:highlight w:val="none"/>
          <w:lang w:eastAsia="zh-CN"/>
        </w:rPr>
        <w:t>、肉制品</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（一）抽检依据</w:t>
      </w:r>
    </w:p>
    <w:p>
      <w:pPr>
        <w:numPr>
          <w:ilvl w:val="0"/>
          <w:numId w:val="0"/>
        </w:numPr>
        <w:spacing w:line="600" w:lineRule="exact"/>
        <w:ind w:firstLine="624" w:firstLineChars="200"/>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_GB2312"/>
          <w:color w:val="000000"/>
          <w:sz w:val="32"/>
          <w:szCs w:val="32"/>
          <w:highlight w:val="none"/>
        </w:rPr>
        <w:t>抽检依据是《食品安全国家标准 熟肉制品》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2726-2016</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腌腊肉制品》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2730-2015</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食品添加剂使用标准》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2760-2014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食品中污染物限量》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2762-2017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食品中致病菌限量》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29921-2013</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、食品整治办[2008]3号《食品中可能违法添加的非食用物质和易滥用的食品添加剂品种名单</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第一批</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》、整顿办函[2011]1号《食品中可能违法添加的非食用物质和易滥用的食品添加剂品种名单</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第五批</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》等标准及产品明示标准和指标的要求</w:t>
      </w:r>
      <w:r>
        <w:rPr>
          <w:rFonts w:hint="eastAsia" w:ascii="Times New Roman" w:hAnsi="Times New Roman" w:eastAsia="仿宋_GB2312" w:cs="仿宋"/>
          <w:color w:val="000000"/>
          <w:sz w:val="32"/>
          <w:szCs w:val="32"/>
          <w:highlight w:val="none"/>
        </w:rPr>
        <w:t>。</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酱卤肉制品抽检项目包括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2.熏烧烤肉制品抽检项目包括苯并[a]芘、N-二甲基亚硝胺、亚硝酸盐（以亚硝酸钠计）、菌落总数、大肠菌群、沙门氏菌、金黄色葡萄球菌、单核细胞增生李斯特氏菌、大肠埃希氏菌O157:H7。</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熏煮香肠火腿制品抽检项目包括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大肠埃希氏菌O157:H7。</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4.腌腊肉制品抽检项目包括三甲胺氮、过氧化值（以脂肪计）、铅（以Pb计）、铬（以Cr计）、总砷（以As计）、N-二甲基亚硝胺、氯霉素、亚硝酸盐（以亚硝酸钠计）、苯甲酸及其钠盐（以苯甲酸计）、山梨酸及其钾盐（以山梨酸计）、脱氢乙酸及其钠盐（以脱氢乙酸计）、防腐剂混合使用时各自用量占其最大使用量的比例之和、胭脂红、糖精钠（以糖精计）。</w:t>
      </w:r>
    </w:p>
    <w:p>
      <w:pPr>
        <w:spacing w:line="600" w:lineRule="exact"/>
        <w:ind w:firstLine="624" w:firstLineChars="200"/>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val="en-US" w:eastAsia="zh-CN"/>
        </w:rPr>
        <w:t>三</w:t>
      </w:r>
      <w:r>
        <w:rPr>
          <w:rFonts w:hint="eastAsia" w:ascii="Times New Roman" w:hAnsi="Times New Roman" w:eastAsia="黑体"/>
          <w:color w:val="000000"/>
          <w:sz w:val="32"/>
          <w:szCs w:val="32"/>
          <w:highlight w:val="none"/>
          <w:lang w:eastAsia="zh-CN"/>
        </w:rPr>
        <w:t>、水果制品</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（一）抽检依据</w:t>
      </w:r>
    </w:p>
    <w:p>
      <w:pPr>
        <w:numPr>
          <w:ilvl w:val="0"/>
          <w:numId w:val="0"/>
        </w:numPr>
        <w:spacing w:line="600" w:lineRule="exact"/>
        <w:ind w:firstLine="624" w:firstLineChars="200"/>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_GB2312"/>
          <w:color w:val="000000"/>
          <w:sz w:val="32"/>
          <w:szCs w:val="32"/>
          <w:highlight w:val="none"/>
        </w:rPr>
        <w:t>抽检依据是《食品安全国家标准 蜜饯》</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14884-2016</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食品添加剂使用标准》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2760-2014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食品中污染物限量》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2762-2017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食品中农药最大残留限量》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2763-2019</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食品中致病菌限量》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29921-2013</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等标准及产品明示标准和指标的要求</w:t>
      </w:r>
      <w:r>
        <w:rPr>
          <w:rFonts w:hint="eastAsia" w:ascii="Times New Roman" w:hAnsi="Times New Roman" w:eastAsia="仿宋_GB2312" w:cs="仿宋"/>
          <w:color w:val="000000"/>
          <w:sz w:val="32"/>
          <w:szCs w:val="32"/>
          <w:highlight w:val="none"/>
        </w:rPr>
        <w:t>。</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蜜饯类、凉果类、果脯类、话化类、果糕类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相同色泽着色剂混合使用时各自用量占其最大使用量的比例之和、乙二胺四乙酸二钠、菌落总数、大肠菌群、霉菌、沙门氏菌、金黄色葡萄球菌。</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水果干制品（含干枸杞）抽检项目包括铅（以Pb计）、山梨酸及其钾盐（以山梨酸计）、脱氢乙酸及其钠盐（以脱氢乙酸计）、防腐剂混合使用时各自用量占其最大使用量的比例之和、糖精钠（以糖精计）、菌落总数、大肠菌群、霉菌、沙门氏菌、金黄色葡萄球菌、吡虫啉、</w:t>
      </w:r>
      <w:r>
        <w:rPr>
          <w:rFonts w:hint="eastAsia" w:ascii="Times New Roman" w:hAnsi="Times New Roman" w:eastAsia="仿宋_GB2312"/>
          <w:color w:val="000000"/>
          <w:sz w:val="32"/>
          <w:szCs w:val="32"/>
        </w:rPr>
        <w:t>噁唑菌酮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氯氰菊酯和高效氯氰菊酯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肟菌酯</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唑螨酯</w:t>
      </w:r>
      <w:r>
        <w:rPr>
          <w:rFonts w:hint="eastAsia" w:ascii="Times New Roman" w:hAnsi="Times New Roman" w:eastAsia="仿宋_GB2312" w:cs="仿宋"/>
          <w:color w:val="000000"/>
          <w:sz w:val="32"/>
          <w:szCs w:val="32"/>
          <w:highlight w:val="none"/>
          <w:lang w:val="en-US" w:eastAsia="zh-CN"/>
        </w:rPr>
        <w:t>。</w:t>
      </w:r>
    </w:p>
    <w:p>
      <w:pPr>
        <w:spacing w:line="600" w:lineRule="exact"/>
        <w:ind w:firstLine="624" w:firstLineChars="200"/>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val="en-US" w:eastAsia="zh-CN"/>
        </w:rPr>
        <w:t>四</w:t>
      </w:r>
      <w:r>
        <w:rPr>
          <w:rFonts w:hint="eastAsia" w:ascii="Times New Roman" w:hAnsi="Times New Roman" w:eastAsia="黑体"/>
          <w:color w:val="000000"/>
          <w:sz w:val="32"/>
          <w:szCs w:val="32"/>
          <w:highlight w:val="none"/>
          <w:lang w:eastAsia="zh-CN"/>
        </w:rPr>
        <w:t>、罐头</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（一）抽检依据</w:t>
      </w:r>
    </w:p>
    <w:p>
      <w:pPr>
        <w:numPr>
          <w:ilvl w:val="0"/>
          <w:numId w:val="0"/>
        </w:numPr>
        <w:spacing w:line="600" w:lineRule="exact"/>
        <w:ind w:firstLine="624" w:firstLineChars="200"/>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_GB2312"/>
          <w:color w:val="000000"/>
          <w:sz w:val="32"/>
          <w:szCs w:val="32"/>
          <w:highlight w:val="none"/>
        </w:rPr>
        <w:t>抽检依据是《食品安全国家标准 罐头食品》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7098-2015</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食品添加剂使用标准》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2760-2014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食品中污染物限量》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2762-2017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等标准及产品明示标准和指标的要求</w:t>
      </w:r>
      <w:r>
        <w:rPr>
          <w:rFonts w:hint="eastAsia" w:ascii="Times New Roman" w:hAnsi="Times New Roman" w:eastAsia="仿宋_GB2312" w:cs="仿宋"/>
          <w:color w:val="000000"/>
          <w:sz w:val="32"/>
          <w:szCs w:val="32"/>
          <w:highlight w:val="none"/>
        </w:rPr>
        <w:t>。</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spacing w:line="600" w:lineRule="exact"/>
        <w:ind w:firstLine="624" w:firstLineChars="200"/>
        <w:rPr>
          <w:rFonts w:hint="eastAsia" w:ascii="Times New Roman" w:hAnsi="Times New Roman" w:eastAsia="黑体"/>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其他罐头抽检项目包括铅（以Pb计）、脱氢乙酸及其钠盐（以脱氢乙酸计）、苯甲酸及其钠盐（以苯甲酸计）、山梨酸及其钾盐（以山梨酸计）、糖精钠（以糖精计）、乙二胺四乙酸二钠、商业无菌。</w:t>
      </w:r>
    </w:p>
    <w:p>
      <w:pPr>
        <w:spacing w:line="600" w:lineRule="exact"/>
        <w:ind w:firstLine="624" w:firstLineChars="200"/>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val="en-US" w:eastAsia="zh-CN"/>
        </w:rPr>
        <w:t>五</w:t>
      </w:r>
      <w:r>
        <w:rPr>
          <w:rFonts w:hint="eastAsia" w:ascii="Times New Roman" w:hAnsi="Times New Roman" w:eastAsia="黑体"/>
          <w:color w:val="000000"/>
          <w:sz w:val="32"/>
          <w:szCs w:val="32"/>
          <w:highlight w:val="none"/>
          <w:lang w:eastAsia="zh-CN"/>
        </w:rPr>
        <w:t>、茶叶及相关制品</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（一）抽检依据</w:t>
      </w:r>
    </w:p>
    <w:p>
      <w:pPr>
        <w:numPr>
          <w:ilvl w:val="0"/>
          <w:numId w:val="0"/>
        </w:numPr>
        <w:spacing w:line="600" w:lineRule="exact"/>
        <w:ind w:firstLine="624" w:firstLineChars="200"/>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_GB2312"/>
          <w:color w:val="000000"/>
          <w:sz w:val="32"/>
          <w:szCs w:val="32"/>
          <w:highlight w:val="none"/>
        </w:rPr>
        <w:t>抽检依据是《食品安全国家标准 食品中污染物限量》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2762-2017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食品中农药最大残留限量》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2763-2019</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等标准及产品明示标准和指标的要求</w:t>
      </w:r>
      <w:r>
        <w:rPr>
          <w:rFonts w:hint="eastAsia" w:ascii="Times New Roman" w:hAnsi="Times New Roman" w:eastAsia="仿宋_GB2312" w:cs="仿宋"/>
          <w:color w:val="000000"/>
          <w:sz w:val="32"/>
          <w:szCs w:val="32"/>
          <w:highlight w:val="none"/>
        </w:rPr>
        <w:t>。</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1.代用茶抽检项目包括铅（以Pb计）。</w:t>
      </w:r>
    </w:p>
    <w:p>
      <w:pPr>
        <w:spacing w:line="600" w:lineRule="exact"/>
        <w:ind w:firstLine="624" w:firstLineChars="200"/>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绿茶、红茶、乌龙茶、黄茶、白茶、黑茶、花茶、袋泡茶、紧压茶抽检项目包括苯醚甲环唑、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spacing w:line="600" w:lineRule="exact"/>
        <w:ind w:firstLine="624" w:firstLineChars="200"/>
        <w:rPr>
          <w:rFonts w:hint="eastAsia" w:ascii="Times New Roman" w:hAnsi="Times New Roman" w:eastAsia="黑体"/>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3.速溶茶类、其它含茶制品抽检项目包括铅（以Pb计）。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val="en-US" w:eastAsia="zh-CN"/>
        </w:rPr>
        <w:t>六</w:t>
      </w:r>
      <w:r>
        <w:rPr>
          <w:rFonts w:hint="eastAsia" w:ascii="Times New Roman" w:hAnsi="Times New Roman" w:eastAsia="黑体"/>
          <w:color w:val="000000"/>
          <w:sz w:val="32"/>
          <w:szCs w:val="32"/>
          <w:highlight w:val="none"/>
          <w:lang w:eastAsia="zh-CN"/>
        </w:rPr>
        <w:t>、食用农产品</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4" w:firstLineChars="200"/>
        <w:textAlignment w:val="auto"/>
        <w:rPr>
          <w:rFonts w:hint="eastAsia" w:ascii="Times New Roman" w:hAnsi="Times New Roman" w:eastAsia="仿宋_GB2312" w:cs="仿宋"/>
          <w:color w:val="000000"/>
          <w:sz w:val="32"/>
          <w:szCs w:val="32"/>
          <w:highlight w:val="none"/>
        </w:rPr>
      </w:pPr>
      <w:r>
        <w:rPr>
          <w:rFonts w:hint="eastAsia" w:ascii="Times New Roman" w:hAnsi="Times New Roman" w:eastAsia="仿宋_GB2312" w:cs="仿宋_GB2312"/>
          <w:color w:val="000000"/>
          <w:sz w:val="32"/>
          <w:szCs w:val="32"/>
          <w:highlight w:val="none"/>
        </w:rPr>
        <w:t>抽检依据《食品安全国家标准 坚果与籽类食品》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19300-2014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鲜</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冻</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畜、禽产品》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2707-2016</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鲜、冻动物性水产品》</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2733-2015</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食品添加剂使用标准》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2760-2014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食品中真菌毒素限量》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2761-2017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食品中污染物限量》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2762-2017</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食品中农药最大残留限量》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2763-2019</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、《食品安全国家标准 食品中兽药最大残留限量》</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31650-2019</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、《豆芽卫生标准》</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GB 22556-2008</w:t>
      </w:r>
      <w:r>
        <w:rPr>
          <w:rFonts w:hint="eastAsia" w:ascii="Times New Roman" w:hAnsi="Times New Roman" w:eastAsia="仿宋_GB2312" w:cs="仿宋_GB2312"/>
          <w:color w:val="000000"/>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仿宋_GB2312"/>
          <w:color w:val="000000"/>
          <w:sz w:val="32"/>
          <w:szCs w:val="32"/>
          <w:highlight w:val="none"/>
        </w:rPr>
        <w:t>农业部公告第2292号《发布在食品动物中停止使用洛美沙星、培氟沙星、氧氟沙星、诺氟沙星4种兽药的决定》、农业部公告第560号《兽药地方标准废止目录》、农业农村部公告第250号《食品动物中禁止使用的药品及其他化合物清单》、整顿办函[2010]50号《食品中可能违法添加的非食用物质和易滥用的食品添加剂品种名单</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第四批</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》等标准及产品明示标准和指标的要求</w:t>
      </w:r>
      <w:r>
        <w:rPr>
          <w:rFonts w:hint="eastAsia" w:ascii="Times New Roman" w:hAnsi="Times New Roman" w:eastAsia="仿宋_GB2312" w:cs="仿宋"/>
          <w:color w:val="000000"/>
          <w:sz w:val="32"/>
          <w:szCs w:val="32"/>
          <w:highlight w:val="none"/>
        </w:rPr>
        <w:t>。</w:t>
      </w:r>
    </w:p>
    <w:p>
      <w:pPr>
        <w:spacing w:line="600" w:lineRule="exact"/>
        <w:ind w:firstLine="780" w:firstLineChars="250"/>
        <w:rPr>
          <w:rFonts w:hint="eastAsia" w:ascii="Times New Roman" w:hAnsi="Times New Roman" w:eastAsia="楷体_GB2312" w:cs="楷体_GB2312"/>
          <w:color w:val="000000"/>
          <w:sz w:val="32"/>
          <w:szCs w:val="32"/>
          <w:highlight w:val="none"/>
          <w:lang w:eastAsia="zh-CN"/>
        </w:rPr>
      </w:pPr>
      <w:r>
        <w:rPr>
          <w:rFonts w:hint="eastAsia" w:ascii="Times New Roman" w:hAnsi="Times New Roman" w:eastAsia="楷体_GB2312" w:cs="楷体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1.其他畜副产品抽检项目包括呋喃西林代谢物、呋喃唑酮代谢物、克伦特罗、莱克多巴胺、氯霉素、诺氟沙星、培氟沙星、沙丁胺醇、五氯酚酸钠（以五氯酚计）、氧氟沙星。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猪肝抽检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牛肉抽检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4.羊肉抽检项目包括恩诺沙星、呋喃西林代谢物、呋喃唑酮代谢物、氟苯尼考、磺胺类（总量）、挥发性盐基氮、克伦特罗、莱克多巴胺、林可霉素、氯霉素、诺氟沙星、培氟沙星、铅（以Pb计）、沙丁胺醇、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5.猪肉抽检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6.其他禽副产品抽检项目包括呋喃它酮代谢物、呋喃妥因代谢物、呋喃西林代谢物、呋喃唑酮代谢物、氯霉素、诺氟沙星、培氟沙星、五氯酚酸钠（以五氯酚计）、氧氟沙星。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7.鸡肉抽检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8.鸭肉抽检项目包括多西环素、恩诺沙星、呋喃它酮代谢物、呋喃妥因代谢物、呋喃西林代谢物、呋喃唑酮代谢物、氟苯尼考、磺胺类（总量）、挥发性盐基氮、甲硝唑、甲氧苄啶、金刚烷胺、氯霉素、诺氟沙星、培氟沙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9.豆类抽检项目包括2,4-滴和2,4-滴钠盐、吡虫啉、铬（以Cr计）、铅（以Pb计）、赭曲霉毒素A。</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10.生干籽类抽检项目包括阿维菌素、镉（以Cd计）、过氧化值（以脂肪计）、黄曲霉毒素B</w:t>
      </w:r>
      <w:r>
        <w:rPr>
          <w:rFonts w:hint="eastAsia" w:ascii="Times New Roman" w:hAnsi="Times New Roman" w:eastAsia="仿宋_GB2312" w:cs="仿宋"/>
          <w:color w:val="000000"/>
          <w:sz w:val="32"/>
          <w:szCs w:val="32"/>
          <w:highlight w:val="none"/>
          <w:vertAlign w:val="subscript"/>
          <w:lang w:val="en-US" w:eastAsia="zh-CN"/>
        </w:rPr>
        <w:t>1</w:t>
      </w:r>
      <w:r>
        <w:rPr>
          <w:rFonts w:hint="eastAsia" w:ascii="Times New Roman" w:hAnsi="Times New Roman" w:eastAsia="仿宋_GB2312" w:cs="仿宋"/>
          <w:color w:val="000000"/>
          <w:sz w:val="32"/>
          <w:szCs w:val="32"/>
          <w:highlight w:val="none"/>
          <w:lang w:val="en-US" w:eastAsia="zh-CN"/>
        </w:rPr>
        <w:t>、克百威、嘧菌酯、铅（以Pb计）、酸价（以脂肪计）、辛硫磷、溴氰菊酯。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11.菜豆抽检项目包括倍硫磷、多菌灵、氟虫腈、甲胺磷、克百威、氯氟氰菊酯和高效氯氟氰菊酯、灭蝇胺、涕灭威、溴氰菊酯、氧乐果、治螟磷。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12.豇豆抽检项目包括阿维菌素、倍硫磷、氟虫腈、镉（以Cd计）、甲胺磷、甲拌磷、甲基异柳磷、克百威、氯氟氰菊酯和高效氯氟氰菊酯、氯氰菊酯和高效氯氰菊酯、氯唑磷、灭多威、灭蝇胺、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13.萝卜抽检项目包括氟虫腈、甲拌磷、克百威、氯氟氰菊酯和高效氯氟氰菊酯、氧乐果。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14.山药抽检项目包括氟虫腈、镉（以Cd计）、甲拌磷、克百威、氯氟氰菊酯和高效氯氟氰菊酯、铅（以Pb计）、涕灭威、辛硫磷、氧乐果。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15.黄瓜抽检项目包括阿维菌素、毒死蜱、氟虫腈、镉（以Cd计）、甲氨基阿维菌素苯甲酸盐、克百威、联苯菊酯、灭多威、铅（以Pb计）、噻虫嗪、水胺硫磷、氧乐果。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16.韭菜抽检项目包括阿维菌素、敌敌畏、毒死蜱、多菌灵、二甲戊灵、氟虫腈、腐霉利、镉（以Cd计）、甲胺磷、甲拌磷、克百威、乐果、氯氟氰菊酯和高效氯氟氰菊酯、氯氰菊酯和高效氯氰菊酯、灭线磷、铅（以Pb计）、肟菌酯、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17.番茄抽检项目包括阿维菌素、苯醚甲环唑、敌敌畏、毒死蜱、氟虫腈、甲氨基阿维菌素苯甲酸盐、克百威、氯氟氰菊酯和高效氯氟氰菊酯、氯氰菊酯和高效氯氰菊酯、灭线磷、溴氰菊酯、氧乐果。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18.辣椒抽检项目包括丙溴磷、啶虫脒、多菌灵、氟虫腈、镉（以Cd计）、甲胺磷、甲拌磷、克百威、氯氟氰菊酯和高效氯氟氰菊酯、氯氰菊酯和高效氯氰菊酯、氯唑磷、咪鲜胺和咪鲜胺锰盐、灭多威、杀扑磷、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19.莲藕抽检项目包括吡虫啉、吡蚜酮、丙环唑、敌百虫、啶虫脒、多菌灵、氟虫腈、镉（以Cd计）、铬（以Cr计）、克百威、嘧菌酯、铅（以Pb计）、氧乐果、总汞（以Hg计）、总砷（以As计）。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20.鲜食用菌抽检项目包括二氧化硫残留量、镉（以Cd计）、氯氟氰菊酯和高效氯氟氰菊酯、氯氰菊酯和高效氯氰菊酯、总砷（以As计）。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21.菠菜抽检项目包括阿维菌素、毒死蜱、氟虫腈、镉（以Cd计）、甲拌磷、甲基异柳磷、克百威、氯氟氰菊酯和高效氯氟氰菊酯、氯氰菊酯和高效氯氰菊酯、氧乐果。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22.大白菜抽检项目包括阿维菌素、啶虫脒、毒死蜱、氟虫腈、镉（以Cd计）、甲胺磷、甲拌磷、甲基异柳磷、久效磷、克百威、硫线磷、水胺硫磷、涕灭威、氧乐果、唑虫酰胺。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23.普通白菜抽检项目包括阿维菌素、啶虫脒、毒死蜱、氟虫腈、镉（以Cd计）、甲氨基阿维菌素苯甲酸盐、甲胺磷、甲拌磷、甲基异柳磷、久效磷、克百威、氯氰菊酯和高效氯氰菊酯、水胺硫磷、涕灭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24.芹菜抽检项目包括阿维菌素、敌敌畏、毒死蜱、对硫磷、二甲戊灵、氟虫腈、镉（以Cd计）、甲胺磷、甲拌磷、甲基异柳磷、克百威、氯氟氰菊酯和高效氯氟氰菊酯、氯氰菊酯和高效氯氰菊酯、马拉硫磷、灭多威、灭蝇胺、水胺硫磷、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25.油麦菜抽检项目包括阿维菌素、氟虫腈、甲胺磷、甲拌磷、甲基异柳磷、克百威、氯氟氰菊酯和高效氯氟氰菊酯、氯氰菊酯和高效氯氰菊酯、氯唑磷、灭多威、杀扑磷、水胺硫磷、氧乐果、乙酰甲胺磷。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26.菜薹抽检项目包括阿维菌素、敌百虫、啶虫脒、氟虫腈、镉（以Cd计）、甲胺磷、甲拌磷、甲基异柳磷、克百威、联苯菊酯、氯氰菊酯和高效氯氰菊酯、氧乐果。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27.结球甘蓝抽检项目包括阿维菌素、吡唑醚菌酯、哒螨灵、毒死蜱、氟虫腈、甲胺磷、甲拌磷、甲基毒死蜱、甲基异柳磷、久效磷、克百威、乐果、灭多威、涕灭威、烯酰吗啉、辛硫磷、氧乐果、乙酰甲胺磷。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28.贝类抽检项目包括恩诺沙星、呋喃西林代谢物、呋喃唑酮代谢物、氟苯尼考、镉（以Cd计）、磺胺类（总量）、甲基汞（以Hg计）、甲硝唑、孔雀石绿、氯霉素、诺氟沙星、培氟沙星、氧氟沙星。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29.淡水鱼抽检项目包括地西泮、恩诺沙星、呋喃西林代谢物、呋喃唑酮代谢物、氟苯尼考、镉（以Cd计）、磺胺类（总量）、甲基汞（以Hg计）、甲硝唑、甲氧苄啶、孔雀石绿、氯霉素、诺氟沙星、培氟沙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30.海水虾抽检项目包括恩诺沙星、呋喃妥因代谢物、呋喃西林代谢物、呋喃唑酮代谢物、氟苯尼考、镉（以Cd计）、磺胺类（总量）、甲硝唑、金霉素、孔雀石绿、氯霉素、诺氟沙星、培氟沙星、四环素、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31.海水鱼抽检项目包括地西泮、恩诺沙星、呋喃西林代谢物、呋喃唑酮代谢物、氟苯尼考、镉（以Cd计）、磺胺类（总量）、挥发性盐基氮、甲砜霉素、甲硝唑、甲氧苄啶、孔雀石绿、氯霉素、诺氟沙星、培氟沙星、土霉素、五氯酚酸钠（以五氯酚计）、氧氟沙星、组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32.柑、橘抽检项目包括苯醚甲环唑、丙溴磷、多菌灵、甲拌磷、克百威、联苯菊酯、氯氟氰菊酯和高效氯氟氰菊酯、氯唑磷、三唑磷、杀虫脒、水胺硫磷、氧乐果。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33.油桃抽检项目包括苯醚甲环唑、敌敌畏、多菌灵、氟虫腈、甲胺磷、克百威、涕灭威、氧乐果。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34.枣抽检项目包括多菌灵、氟虫腈、甲胺磷、氰戊菊酯和S-氰戊菊酯、糖精钠（以糖精计）、氧乐果。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35.火龙果抽检项目包括氟虫腈、甲胺磷、甲拌磷、克百威、氧乐果。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36.芒果抽检项目包括倍硫磷、苯醚甲环唑、多菌灵、氯氟氰菊酯和高效氯氟氰菊酯、氯氰菊酯和高效氯氰菊酯、嘧菌酯、戊唑醇、氧乐果。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37.香蕉抽检项目包括苯醚甲环唑、吡虫啉、吡唑醚菌酯、对硫磷、多菌灵、氟虫腈、镉（以Cd计）、甲拌磷、腈苯唑、克百威、噻虫胺、辛硫磷、氧乐果。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38.梨抽检项目包括吡虫啉、敌百虫、敌敌畏、毒死蜱、对硫磷、多菌灵、氟虫腈、氟氯氰菊酯和高效氟氯氰菊酯、甲拌磷、克百威、氯氟氰菊酯和高效氯氟氰菊酯、氯氰菊酯和高效氯氰菊酯、水胺硫磷、氧乐果。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39.苹果抽检项目包括丙环唑、丙溴磷、敌敌畏、丁硫克百威、啶虫脒、毒死蜱、对硫磷、甲拌磷、克百威、三唑醇、氧乐果。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color w:val="000000"/>
          <w:sz w:val="32"/>
          <w:szCs w:val="32"/>
          <w:highlight w:val="none"/>
          <w:lang w:val="en-US" w:eastAsia="zh-CN"/>
        </w:rPr>
      </w:pPr>
      <w:r>
        <w:rPr>
          <w:rFonts w:hint="eastAsia" w:ascii="Times New Roman" w:hAnsi="Times New Roman" w:eastAsia="仿宋_GB2312" w:cs="仿宋"/>
          <w:color w:val="000000"/>
          <w:sz w:val="32"/>
          <w:szCs w:val="32"/>
          <w:highlight w:val="none"/>
          <w:lang w:val="en-US" w:eastAsia="zh-CN"/>
        </w:rPr>
        <w:t>40.鸡蛋抽检项目包括多西环素、恩诺沙星、呋喃唑酮代谢物、氟苯尼考、氟虫腈、磺胺类（总量）、甲硝唑、金刚烷胺、金刚乙胺、氯霉素、诺氟沙星、氧氟沙星、总汞（以Hg计）。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仿宋_GB2312" w:cs="仿宋"/>
          <w:color w:val="000000"/>
          <w:sz w:val="32"/>
          <w:szCs w:val="32"/>
          <w:highlight w:val="none"/>
          <w:lang w:val="en-US" w:eastAsia="zh-CN"/>
        </w:rPr>
        <w:t>41.豆芽抽检项目包括4-氯苯氧乙酸钠(以4-氯苯氧乙酸计)、6-苄基腺嘌呤(6-BA)、铅(以Pb计)、亚硫酸盐(以SO</w:t>
      </w:r>
      <w:r>
        <w:rPr>
          <w:rFonts w:hint="eastAsia" w:ascii="Times New Roman" w:hAnsi="Times New Roman" w:eastAsia="仿宋_GB2312" w:cs="仿宋"/>
          <w:color w:val="000000"/>
          <w:sz w:val="32"/>
          <w:szCs w:val="32"/>
          <w:highlight w:val="none"/>
          <w:vertAlign w:val="subscript"/>
          <w:lang w:val="en-US" w:eastAsia="zh-CN"/>
        </w:rPr>
        <w:t>4</w:t>
      </w:r>
      <w:r>
        <w:rPr>
          <w:rFonts w:hint="eastAsia" w:ascii="Times New Roman" w:hAnsi="Times New Roman" w:eastAsia="仿宋_GB2312" w:cs="仿宋"/>
          <w:color w:val="000000"/>
          <w:sz w:val="32"/>
          <w:szCs w:val="32"/>
          <w:highlight w:val="none"/>
          <w:lang w:val="en-US" w:eastAsia="zh-CN"/>
        </w:rPr>
        <w:t>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41748"/>
    <w:rsid w:val="26153BC5"/>
    <w:rsid w:val="5D0570A9"/>
    <w:rsid w:val="739417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
      <w:sz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rFonts w:eastAsia="仿宋"/>
      <w:sz w:val="18"/>
    </w:rPr>
  </w:style>
  <w:style w:type="character" w:styleId="5">
    <w:name w:val="page number"/>
    <w:basedOn w:val="4"/>
    <w:uiPriority w:val="0"/>
  </w:style>
  <w:style w:type="paragraph" w:customStyle="1" w:styleId="7">
    <w:name w:val="Default"/>
    <w:uiPriority w:val="0"/>
    <w:pPr>
      <w:widowControl w:val="0"/>
      <w:autoSpaceDE w:val="0"/>
      <w:autoSpaceDN w:val="0"/>
      <w:adjustRightInd w:val="0"/>
    </w:pPr>
    <w:rPr>
      <w:rFonts w:hint="eastAsia" w:ascii="MS Mincho" w:hAnsi="MS Mincho" w:eastAsia="MS Mincho"/>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2021-04-20T07:04:00Z</dcterms:created>
  <dc:creator>罗钰珊</dc:creator>
  <cp:lastModifiedBy>罗钰珊</cp:lastModifiedBy>
  <dcterms:modified xsi:type="dcterms:W3CDTF">2021-04-20T07:05:29Z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