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黑体" w:cs="仿宋"/>
          <w:color w:val="00000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仿宋"/>
          <w:color w:val="000000"/>
          <w:highlight w:val="none"/>
        </w:rPr>
        <w:t>附件</w:t>
      </w:r>
      <w:r>
        <w:rPr>
          <w:rFonts w:hint="eastAsia" w:ascii="Times New Roman" w:hAnsi="Times New Roman" w:eastAsia="黑体" w:cs="仿宋"/>
          <w:color w:val="000000"/>
          <w:highlight w:val="none"/>
          <w:lang w:val="en-US" w:eastAsia="zh-CN"/>
        </w:rPr>
        <w:t>8</w:t>
      </w:r>
    </w:p>
    <w:p>
      <w:pPr>
        <w:spacing w:line="590" w:lineRule="exact"/>
        <w:rPr>
          <w:rFonts w:hint="eastAsia" w:ascii="Times New Roman" w:hAnsi="Times New Roman" w:eastAsia="黑体" w:cs="仿宋"/>
          <w:color w:val="000000"/>
          <w:highlight w:val="none"/>
          <w:lang w:val="en-US" w:eastAsia="zh-CN"/>
        </w:rPr>
      </w:pP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  <w:t>关于部分检验项目的说明</w:t>
      </w:r>
    </w:p>
    <w:p>
      <w:pPr>
        <w:widowControl/>
        <w:shd w:val="clear" w:color="auto" w:fill="FFFFFF"/>
        <w:snapToGrid w:val="0"/>
        <w:spacing w:line="590" w:lineRule="exact"/>
        <w:rPr>
          <w:rFonts w:hint="eastAsia" w:ascii="Times New Roman" w:hAnsi="Times New Roman" w:eastAsia="仿宋_GB2312"/>
          <w:color w:val="000000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黑体"/>
          <w:color w:val="000000"/>
          <w:highlight w:val="none"/>
        </w:rPr>
      </w:pPr>
      <w:r>
        <w:rPr>
          <w:rFonts w:hint="eastAsia" w:ascii="Times New Roman" w:hAnsi="Times New Roman" w:eastAsia="黑体"/>
          <w:color w:val="000000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color w:val="000000"/>
          <w:highlight w:val="none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酸价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highlight w:val="none"/>
        </w:rPr>
      </w:pPr>
      <w:r>
        <w:rPr>
          <w:rFonts w:hint="eastAsia" w:ascii="Times New Roman" w:hAnsi="Times New Roman" w:eastAsia="仿宋_GB2312"/>
          <w:color w:val="000000"/>
          <w:highlight w:val="none"/>
        </w:rPr>
        <w:t>酸价主要反映食品中的油脂酸败程度。酸价超标会导致食品有哈喇味，超标严重时所产生的醛、酮、酸会破坏脂溶性维生素，导致肠胃不适。《食用调和油》（SB/T 10292-1998）中规定，调和油中酸价的最大限量值是1.0mgKOH/g。造成酸价不合格的原因，可能是原料采购上把关不严、生产工艺不达标、产品储藏条件不当等，特别是在环境温度较高时，易导致食品中油脂的氧化酸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、</w:t>
      </w:r>
      <w:r>
        <w:rPr>
          <w:rFonts w:hint="eastAsia" w:ascii="Times New Roman" w:hAnsi="Times New Roman" w:eastAsia="黑体"/>
          <w:color w:val="000000"/>
          <w:highlight w:val="none"/>
          <w:lang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color w:val="000000"/>
          <w:highlight w:val="none"/>
        </w:rPr>
        <w:t>菌落总数是指示性微生物指标，并非致病菌指标，主要用来评价食品清洁度，反映食品在生产过程中是否符合卫生要求。《食品安全国家标准 炼乳》（GB 13102-2010）中规定，</w:t>
      </w:r>
      <w:r>
        <w:rPr>
          <w:rFonts w:hint="eastAsia" w:ascii="Times New Roman" w:hAnsi="Times New Roman" w:eastAsia="仿宋_GB2312" w:cs="Times New Roman"/>
          <w:color w:val="000000"/>
          <w:highlight w:val="none"/>
          <w:lang w:eastAsia="zh-CN"/>
        </w:rPr>
        <w:t>单个炼乳</w:t>
      </w:r>
      <w:r>
        <w:rPr>
          <w:rFonts w:hint="eastAsia" w:ascii="Times New Roman" w:hAnsi="Times New Roman" w:eastAsia="仿宋_GB2312" w:cs="Times New Roman"/>
          <w:color w:val="000000"/>
          <w:highlight w:val="none"/>
        </w:rPr>
        <w:t>的5次检测结果均不得超过10</w:t>
      </w:r>
      <w:r>
        <w:rPr>
          <w:rFonts w:hint="eastAsia" w:ascii="Times New Roman" w:hAnsi="Times New Roman" w:eastAsia="仿宋_GB2312" w:cs="Times New Roman"/>
          <w:color w:val="000000"/>
          <w:highlight w:val="none"/>
          <w:vertAlign w:val="superscript"/>
        </w:rPr>
        <w:t>5</w:t>
      </w:r>
      <w:r>
        <w:rPr>
          <w:rFonts w:hint="eastAsia" w:ascii="Times New Roman" w:hAnsi="Times New Roman" w:eastAsia="仿宋_GB2312" w:cs="Times New Roman"/>
          <w:color w:val="000000"/>
          <w:highlight w:val="none"/>
        </w:rPr>
        <w:t>CFU/g且至少3次检测结果不超过</w:t>
      </w:r>
      <w:r>
        <w:rPr>
          <w:rFonts w:hint="eastAsia" w:ascii="Times New Roman" w:hAnsi="Times New Roman" w:eastAsia="仿宋_GB2312" w:cs="Times New Roman"/>
          <w:color w:val="000000"/>
          <w:highlight w:val="none"/>
          <w:lang w:val="en-US" w:eastAsia="zh-CN"/>
        </w:rPr>
        <w:t>3×</w:t>
      </w:r>
      <w:r>
        <w:rPr>
          <w:rFonts w:hint="eastAsia" w:ascii="Times New Roman" w:hAnsi="Times New Roman" w:eastAsia="仿宋_GB2312" w:cs="Times New Roman"/>
          <w:color w:val="000000"/>
          <w:highlight w:val="none"/>
        </w:rPr>
        <w:t>10</w:t>
      </w:r>
      <w:r>
        <w:rPr>
          <w:rFonts w:hint="eastAsia" w:ascii="Times New Roman" w:hAnsi="Times New Roman" w:eastAsia="仿宋_GB2312" w:cs="Times New Roman"/>
          <w:color w:val="000000"/>
          <w:highlight w:val="none"/>
          <w:vertAlign w:val="superscript"/>
        </w:rPr>
        <w:t>4</w:t>
      </w:r>
      <w:r>
        <w:rPr>
          <w:rFonts w:hint="eastAsia" w:ascii="Times New Roman" w:hAnsi="Times New Roman" w:eastAsia="仿宋_GB2312" w:cs="Times New Roman"/>
          <w:color w:val="000000"/>
          <w:highlight w:val="none"/>
        </w:rPr>
        <w:t>CFU/g。菌落总数超标可能是个别企业所使用的原辅料初始菌数较高，又未按要求严格控制生产加工过程的卫生条件，或者包装容器清洗消毒不到位，还有可能与产品包装密封不严、储运条件控制不当等有关。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C0045"/>
    <w:rsid w:val="26153BC5"/>
    <w:rsid w:val="5D0570A9"/>
    <w:rsid w:val="6B9C00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2021-04-06T09:37:00Z</dcterms:created>
  <dc:creator>罗钰珊</dc:creator>
  <cp:lastModifiedBy>罗钰珊</cp:lastModifiedBy>
  <dcterms:modified xsi:type="dcterms:W3CDTF">2021-04-06T09:38:16Z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