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line="590" w:lineRule="exac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附件1</w:t>
      </w:r>
    </w:p>
    <w:p>
      <w:pPr>
        <w:tabs>
          <w:tab w:val="right" w:pos="8306"/>
        </w:tabs>
        <w:spacing w:line="64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z w:val="44"/>
          <w:szCs w:val="44"/>
        </w:rPr>
        <w:t>本次检验项目</w:t>
      </w:r>
    </w:p>
    <w:p>
      <w:pPr>
        <w:tabs>
          <w:tab w:val="right" w:pos="8306"/>
        </w:tabs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  <w:highlight w:val="yellow"/>
        </w:rPr>
      </w:pPr>
    </w:p>
    <w:p>
      <w:pPr>
        <w:pStyle w:val="2"/>
        <w:rPr>
          <w:rFonts w:hint="eastAsia"/>
          <w:color w:val="auto"/>
          <w:highlight w:val="yellow"/>
        </w:rPr>
      </w:pPr>
    </w:p>
    <w:p>
      <w:pPr>
        <w:numPr>
          <w:ilvl w:val="0"/>
          <w:numId w:val="1"/>
        </w:numPr>
        <w:tabs>
          <w:tab w:val="right" w:pos="8306"/>
        </w:tabs>
        <w:spacing w:line="560" w:lineRule="exact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eastAsia="黑体"/>
          <w:color w:val="auto"/>
          <w:sz w:val="32"/>
          <w:szCs w:val="32"/>
          <w:lang w:eastAsia="zh-CN"/>
        </w:rPr>
        <w:t>餐饮食品、肉制品、粮食加工品、乳制品、豆制品、食用油、油脂及其制品、食用农产品</w:t>
      </w:r>
    </w:p>
    <w:p>
      <w:pPr>
        <w:numPr>
          <w:ilvl w:val="0"/>
          <w:numId w:val="0"/>
        </w:numPr>
        <w:tabs>
          <w:tab w:val="right" w:pos="8306"/>
        </w:tabs>
        <w:spacing w:line="560" w:lineRule="exact"/>
        <w:ind w:firstLine="640" w:firstLineChars="200"/>
        <w:rPr>
          <w:rFonts w:eastAsia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>
      <w:pPr>
        <w:tabs>
          <w:tab w:val="right" w:pos="8306"/>
        </w:tabs>
        <w:spacing w:line="560" w:lineRule="exact"/>
        <w:ind w:firstLine="640" w:firstLineChars="200"/>
        <w:jc w:val="both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《食品安全国家标准 食品中农药最大残留限量》（GB 2763-2016），《食品安全国家标准 食品中污染物限量》（ GB 2762-2017），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sz w:val="32"/>
          <w:szCs w:val="32"/>
        </w:rPr>
        <w:t>食品安全国家标准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食品中真菌毒素限量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eastAsia="仿宋_GB2312"/>
          <w:color w:val="auto"/>
          <w:sz w:val="32"/>
          <w:szCs w:val="32"/>
        </w:rPr>
        <w:t>GB 276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</w:rPr>
        <w:t>-20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11），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eastAsia="仿宋_GB2312"/>
          <w:color w:val="auto"/>
          <w:sz w:val="32"/>
          <w:szCs w:val="32"/>
        </w:rPr>
        <w:t>食品安全国家标准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>食品添加剂使用标准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eastAsia="仿宋_GB2312"/>
          <w:color w:val="auto"/>
          <w:sz w:val="32"/>
          <w:szCs w:val="32"/>
        </w:rPr>
        <w:t xml:space="preserve"> GB 276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32"/>
        </w:rPr>
        <w:t>-201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《食品安全国家标准 食品中兽药最大残留限量》（GB 31650-2019）、《食品动物中禁止使用的药品及其他化合物清单》（农业农村部公告第 250号）、</w:t>
      </w:r>
      <w:r>
        <w:rPr>
          <w:rFonts w:eastAsia="仿宋_GB2312"/>
          <w:color w:val="auto"/>
          <w:sz w:val="32"/>
          <w:szCs w:val="32"/>
        </w:rPr>
        <w:t>《食品中可能违法添加的非食用物质和易滥用的食品添加剂品种名单(第四批)》</w:t>
      </w:r>
      <w:r>
        <w:rPr>
          <w:rFonts w:hint="eastAsia" w:eastAsia="仿宋_GB2312"/>
          <w:color w:val="auto"/>
          <w:sz w:val="32"/>
          <w:szCs w:val="32"/>
        </w:rPr>
        <w:t>（</w:t>
      </w:r>
      <w:r>
        <w:rPr>
          <w:rFonts w:eastAsia="仿宋_GB2312"/>
          <w:color w:val="auto"/>
          <w:sz w:val="32"/>
          <w:szCs w:val="32"/>
        </w:rPr>
        <w:t>整顿办函</w:t>
      </w:r>
      <w:r>
        <w:rPr>
          <w:rFonts w:hint="eastAsia" w:eastAsia="仿宋_GB2312"/>
          <w:color w:val="auto"/>
          <w:sz w:val="32"/>
          <w:szCs w:val="32"/>
        </w:rPr>
        <w:t>〔201</w:t>
      </w:r>
      <w:r>
        <w:rPr>
          <w:rFonts w:eastAsia="仿宋_GB2312"/>
          <w:color w:val="auto"/>
          <w:sz w:val="32"/>
          <w:szCs w:val="32"/>
        </w:rPr>
        <w:t>0</w:t>
      </w:r>
      <w:r>
        <w:rPr>
          <w:rFonts w:hint="eastAsia" w:eastAsia="仿宋_GB2312"/>
          <w:color w:val="auto"/>
          <w:sz w:val="32"/>
          <w:szCs w:val="32"/>
        </w:rPr>
        <w:t>〕</w:t>
      </w:r>
      <w:r>
        <w:rPr>
          <w:rFonts w:eastAsia="仿宋_GB2312"/>
          <w:color w:val="auto"/>
          <w:sz w:val="32"/>
          <w:szCs w:val="32"/>
        </w:rPr>
        <w:t>50号</w:t>
      </w:r>
      <w:r>
        <w:rPr>
          <w:rFonts w:hint="eastAsia" w:eastAsia="仿宋_GB2312"/>
          <w:color w:val="auto"/>
          <w:sz w:val="32"/>
          <w:szCs w:val="32"/>
        </w:rPr>
        <w:t>），《动物性食品中兽药最高残留限量》（农业部公告第235号），《发布在食品动物中停止使用洛美沙星、培氟沙星、氧氟沙星、诺氟沙星4种兽药的决定》（农业部公告第2292号）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，《食品中可能违法添加的非食用物质和易滥用的食品添加剂品种名单(第一批)》（食品整治办</w:t>
      </w:r>
      <w:r>
        <w:rPr>
          <w:rFonts w:hint="eastAsia" w:eastAsia="仿宋_GB2312"/>
          <w:color w:val="auto"/>
          <w:sz w:val="32"/>
          <w:szCs w:val="32"/>
        </w:rPr>
        <w:t>〔</w:t>
      </w:r>
      <w:r>
        <w:rPr>
          <w:rFonts w:hint="eastAsia" w:eastAsia="仿宋_GB2312"/>
          <w:color w:val="auto"/>
          <w:sz w:val="32"/>
          <w:szCs w:val="32"/>
          <w:lang w:eastAsia="zh-CN"/>
        </w:rPr>
        <w:t>2008</w:t>
      </w:r>
      <w:r>
        <w:rPr>
          <w:rFonts w:hint="eastAsia" w:eastAsia="仿宋_GB2312"/>
          <w:color w:val="auto"/>
          <w:sz w:val="32"/>
          <w:szCs w:val="32"/>
        </w:rPr>
        <w:t>〕</w:t>
      </w:r>
      <w:r>
        <w:rPr>
          <w:rFonts w:hint="eastAsia" w:eastAsia="仿宋_GB2312"/>
          <w:color w:val="auto"/>
          <w:sz w:val="32"/>
          <w:szCs w:val="32"/>
          <w:lang w:eastAsia="zh-CN"/>
        </w:rPr>
        <w:t>3号）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 xml:space="preserve">《食品安全国家标准 </w:t>
      </w:r>
      <w:r>
        <w:rPr>
          <w:rFonts w:hint="eastAsia" w:eastAsia="仿宋_GB2312"/>
          <w:color w:val="auto"/>
          <w:sz w:val="32"/>
          <w:szCs w:val="32"/>
          <w:lang w:eastAsia="zh-CN"/>
        </w:rPr>
        <w:t>调制乳</w:t>
      </w:r>
      <w:r>
        <w:rPr>
          <w:rFonts w:hint="eastAsia" w:eastAsia="仿宋_GB2312"/>
          <w:color w:val="auto"/>
          <w:sz w:val="32"/>
          <w:szCs w:val="32"/>
        </w:rPr>
        <w:t xml:space="preserve">》（GB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25191-2010</w:t>
      </w:r>
      <w:r>
        <w:rPr>
          <w:rFonts w:hint="eastAsia"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 xml:space="preserve">《食品安全国家标准 </w:t>
      </w:r>
      <w:r>
        <w:rPr>
          <w:rFonts w:hint="eastAsia" w:eastAsia="仿宋_GB2312"/>
          <w:color w:val="auto"/>
          <w:sz w:val="32"/>
          <w:szCs w:val="32"/>
          <w:lang w:eastAsia="zh-CN"/>
        </w:rPr>
        <w:t>发酵乳</w:t>
      </w:r>
      <w:r>
        <w:rPr>
          <w:rFonts w:hint="eastAsia" w:eastAsia="仿宋_GB2312"/>
          <w:color w:val="auto"/>
          <w:sz w:val="32"/>
          <w:szCs w:val="32"/>
        </w:rPr>
        <w:t xml:space="preserve">》（GB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19302-2010</w:t>
      </w:r>
      <w:r>
        <w:rPr>
          <w:rFonts w:hint="eastAsia" w:eastAsia="仿宋_GB2312"/>
          <w:color w:val="auto"/>
          <w:sz w:val="32"/>
          <w:szCs w:val="32"/>
        </w:rPr>
        <w:t>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，《</w:t>
      </w:r>
      <w:r>
        <w:rPr>
          <w:rFonts w:hint="eastAsia" w:eastAsia="仿宋_GB2312"/>
          <w:color w:val="auto"/>
          <w:sz w:val="32"/>
          <w:szCs w:val="32"/>
        </w:rPr>
        <w:t>食品安全国家标准植物油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》（</w:t>
      </w:r>
      <w:r>
        <w:rPr>
          <w:rFonts w:hint="eastAsia" w:eastAsia="仿宋_GB2312"/>
          <w:color w:val="auto"/>
          <w:sz w:val="32"/>
          <w:szCs w:val="32"/>
        </w:rPr>
        <w:t>GB</w:t>
      </w:r>
      <w:r>
        <w:rPr>
          <w:rFonts w:hint="default" w:eastAsia="仿宋_GB2312"/>
          <w:color w:val="auto"/>
          <w:sz w:val="32"/>
          <w:szCs w:val="32"/>
        </w:rPr>
        <w:t> 2716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-</w:t>
      </w:r>
      <w:r>
        <w:rPr>
          <w:rFonts w:hint="default" w:eastAsia="仿宋_GB2312"/>
          <w:color w:val="auto"/>
          <w:sz w:val="32"/>
          <w:szCs w:val="32"/>
        </w:rPr>
        <w:t>2018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），《花生油》（GB/T 1534-2017</w:t>
      </w:r>
      <w:r>
        <w:rPr>
          <w:rFonts w:hint="default" w:eastAsia="仿宋_GB2312"/>
          <w:color w:val="auto"/>
          <w:sz w:val="32"/>
          <w:szCs w:val="32"/>
          <w:lang w:eastAsia="zh-CN"/>
        </w:rPr>
        <w:t> 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），《酱卤肉制品》（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GB/T23586-2009)，《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食品安全地方标准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lang w:eastAsia="zh-CN"/>
        </w:rPr>
        <w:t>干制米粉》（DBS45/</w:t>
      </w:r>
      <w:r>
        <w:rPr>
          <w:rFonts w:hint="default" w:eastAsia="仿宋_GB2312"/>
          <w:color w:val="auto"/>
          <w:sz w:val="32"/>
          <w:szCs w:val="32"/>
          <w:lang w:eastAsia="zh-CN"/>
        </w:rPr>
        <w:t>051-2018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），《食品安全地方标准鲜湿类米粉》（DBS45/</w:t>
      </w:r>
      <w:r>
        <w:rPr>
          <w:rFonts w:hint="default" w:eastAsia="仿宋_GB2312"/>
          <w:color w:val="auto"/>
          <w:sz w:val="32"/>
          <w:szCs w:val="32"/>
          <w:lang w:eastAsia="zh-CN"/>
        </w:rPr>
        <w:t>050-2018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），《玉米油》（GB/T 19111-2017），《食品安全国家标准 豆制品》（GB 2712-2014）</w:t>
      </w:r>
      <w:r>
        <w:rPr>
          <w:rFonts w:eastAsia="仿宋_GB2312"/>
          <w:color w:val="auto"/>
          <w:sz w:val="32"/>
          <w:szCs w:val="32"/>
        </w:rPr>
        <w:t>等标准</w:t>
      </w:r>
      <w:r>
        <w:rPr>
          <w:rFonts w:hint="eastAsia" w:eastAsia="仿宋_GB2312"/>
          <w:color w:val="auto"/>
          <w:sz w:val="32"/>
          <w:szCs w:val="32"/>
        </w:rPr>
        <w:t>和相关法律法规</w:t>
      </w:r>
      <w:r>
        <w:rPr>
          <w:rFonts w:eastAsia="仿宋_GB2312"/>
          <w:color w:val="auto"/>
          <w:sz w:val="32"/>
          <w:szCs w:val="32"/>
        </w:rPr>
        <w:t>要求。</w:t>
      </w:r>
    </w:p>
    <w:p>
      <w:pPr>
        <w:pStyle w:val="2"/>
        <w:spacing w:line="560" w:lineRule="exact"/>
        <w:ind w:firstLine="640" w:firstLineChars="200"/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（二）抽检项目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馒头、包子抽检项目包括苯甲酸及其钠盐（以苯甲酸计）、山梨酸及其钾盐（以山梨酸计）、糖精钠（以糖精计）、铝的残留量（干样品，以Al计）。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2.巴氏杀菌乳抽检项目包括铅(以Pb计)、铬（以Cr计）、总砷（以As计）、总汞（以Hg计）、山梨酸及其钾盐(以山梨酸计)、非脂乳固体、黄曲霉毒素M1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调制乳抽检项目包括恩诺沙星、氧氟沙星、呋喃唑酮代谢物、磺胺类（总量）、氯霉素、五氯酚酸钠（以五氯酚计）、多西环素、土霉素、金刚烷胺。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4.鸡肉、鸭肉抽检项目包括恩诺沙星（以恩诺沙星与环丙沙星之和计）、呋喃唑酮代谢物、磺胺类（总量）【至少包含磺胺甲基嘧啶（磺胺甲嘧啶），磺胺甲恶唑（磺胺甲鯻唑），磺胺二甲嘧啶，磺胺间二甲氧嘧啶（磺胺地索辛），磺胺间甲氧嘧啶，磺胺喹恶啉（磺胺喹沙啉），磺胺嘧啶，如检出其他磺胺药物残留，一并计入磺胺类（总量）并判定】、氯霉素、多西环素(强力霉素)、土霉素、呋喃妥因代谢物、氟苯尼考、氧氟沙星、诺氟沙星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5.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猪肉、牛肉抽检项目包括克伦特罗、磺胺类（总量）【至少包含磺胺甲基嘧啶（磺胺甲嘧啶），磺胺甲恶唑（磺胺甲鯻唑），磺胺二甲嘧啶，磺胺间二甲氧嘧啶（磺胺地索辛），磺胺间甲氧嘧啶，磺胺喹恶啉（磺胺喹沙啉），磺胺嘧啶，如检出其他磺胺药物残留，一并计入磺胺类（总量）并判定】、呋喃唑酮代谢物、呋喃妥因代谢物、恩诺沙星（以恩诺沙星与环丙沙星之和计）、莱克多巴胺、沙丁胺醇、土霉素、金霉素、四环素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6.淡水鱼（草鱼、鲢鱼）抽检项目包括镉（以Cd计）、孔雀石绿（指孔雀石绿及其代谢物隐色孔雀石绿残留量之和，以孔雀石绿表示）、呋喃唑酮代谢物、呋喃西林代谢物、呋喃它酮代谢物、呋喃妥因代谢物、恩诺沙星（以恩诺沙星与环丙沙星之和计）、氧氟沙星、氯霉素、地西泮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油条、南瓜酥饼抽检项目包括铝的残留量（干样品，以Al计）。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8.米粉抽检项目包括铅（以 Pb计）、苯甲酸及其钠盐（以苯甲酸计）、山梨酸及其钾盐（以山梨酸计）、脱氢乙酸及其钠盐（以脱氢乙酸计）、二氧化硫残留量、吊白块(甲醛次硫酸氢钠)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9. 挂面抽检项目包括铅（以 Pb计）、合成着色剂（柠檬黄、日落黄）。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鸡蛋抽检项目包括铅（以Pb计）、恩诺沙星（以恩诺沙星与环丙沙星之和计）、氟苯尼考、氧氟沙星、呋喃它酮代谢物、呋喃西林代谢物。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柑橘抽检项目包括铅铅、镉、苯醚甲环唑、丙溴磷、多菌灵、克百威、联苯菊酯、氯氟氰菊酯和高效氯氟氰菊酯、氯唑磷、灭线磷、三唑磷、氧乐果。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苹果、梨抽检项目包括铅、镉、敌敌畏、克百威、灭线磷、氯氟氰菊酯和高效氯氟氰菊酯。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13.上海青、娃娃菜抽检项目包括铅、镉、总汞、总砷、铬、阿维菌素、克百威、毒死蜱、氟虫腈.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黄瓜、苦瓜抽检项目包括铅、镉、总汞、总砷、铬、敌敌畏、甲胺磷、水胺硫磷、杀扑磷、甲拌磷、倍硫磷、氯菊酯、六六六、滴滴涕。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15.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番茄、辣椒抽检项目包括铅、镉、总汞、总砷、铬、克百威、氧乐果、氯氟氰菊酯和高效氯氟氰菊酯。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16.白萝卜抽检项目包括铅、镉、总汞、总砷、铬、氯氟氰菊酯和高效氯氟氰菊酯、阿维菌素、克百威、氧乐果、对硫磷。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胡萝卜抽检项目包括铅、镉、总汞、总砷、铬、氯氟氰菊酯和高效氯氟氰菊酯、克百威、氧乐果、对硫磷。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腐竹抽检项目包括山梨酸及其钾盐(以山梨酸计)、脱氢乙酸及其钠盐(以脱氢乙酸计)、铅(以Pb计)、苯甲酸及其钠盐(以苯甲酸计)。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19.豆豉抽检项目包括山梨酸及其钾盐(以山梨酸计)、脱氢乙酸及其钠盐(以脱氢乙酸计)、铅(以Pb计)、苯甲酸及其钠盐(以苯甲酸计)、糖精钠（以糖精计）、铝的残留量（干样品，以Al计）。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20.酱卤肉制品抽检项目包括山梨酸及其钾盐（以山梨酸计）、亚硝酸盐（以亚硝酸钠计）、氯霉素、糖精钠（以糖精计）、胭脂红、苯甲酸及其钠盐（以苯甲酸计）、脱氢乙酸及其钠盐（以脱氢乙酸计）。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21.食用植物油抽检项目包括酸价、过氧化值、黄曲霉毒素B1、溶剂残留量、苯并[a]芘、丁基羟基茴香醚（BHA）、二丁基羟基甲苯（BHT）、特丁基对苯二酚（TBHQ）、邻苯二甲酸二正丁酯残留量（DBP）、邻苯二甲酸二（2-乙基）己酯残留量(DEHP)。</w:t>
      </w:r>
    </w:p>
    <w:p>
      <w:pPr>
        <w:pStyle w:val="2"/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22.奶茶抽检项目包括糖精钠（以糖精计）、安赛蜜、甜蜜素（以环己基氨基磺酸计）、山梨酸及其钾盐（以山梨酸计）、合成着色剂（柠檬黄、日落黄）。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23.烧鸭抽检项目包括胭脂红、苯甲酸及其钠盐（以苯甲酸计）、山梨酸及其钾盐（以山梨酸计）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24.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eastAsia="仿宋_GB2312"/>
          <w:b w:val="0"/>
          <w:i w:val="0"/>
          <w:iCs w:val="0"/>
          <w:color w:val="auto"/>
          <w:kern w:val="2"/>
          <w:sz w:val="32"/>
          <w:szCs w:val="32"/>
          <w:lang w:val="en-US" w:eastAsia="zh-CN"/>
        </w:rPr>
        <w:t>大米抽检项目包括总汞（以Hg计）、无机砷（以As计）、铅（以 Pb计）、铬（以Cr计）、镉（以Cd计）、黄曲霉毒素B1。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01446"/>
    <w:multiLevelType w:val="singleLevel"/>
    <w:tmpl w:val="723014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13A7F"/>
    <w:rsid w:val="170D0E84"/>
    <w:rsid w:val="1760708C"/>
    <w:rsid w:val="2B61778E"/>
    <w:rsid w:val="32917BEC"/>
    <w:rsid w:val="73DF5DB9"/>
    <w:rsid w:val="7D6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b/>
      <w:i/>
      <w:iCs/>
      <w:color w:val="000000"/>
      <w:kern w:val="0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2021-02-03T07:03:00Z</dcterms:created>
  <dc:creator>Administrator</dc:creator>
  <cp:lastModifiedBy>媚</cp:lastModifiedBy>
  <dcterms:modified xsi:type="dcterms:W3CDTF">2021-02-07T07:38:29Z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