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E9" w:rsidRDefault="00382A13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F116E9" w:rsidRDefault="00382A1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不合格项目说明</w:t>
      </w:r>
    </w:p>
    <w:p w:rsidR="00F116E9" w:rsidRDefault="00F116E9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F116E9" w:rsidRDefault="00382A13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吡</w:t>
      </w:r>
      <w:proofErr w:type="gramEnd"/>
      <w:r>
        <w:rPr>
          <w:rFonts w:eastAsia="黑体" w:hint="eastAsia"/>
          <w:sz w:val="32"/>
          <w:szCs w:val="32"/>
        </w:rPr>
        <w:t>虫</w:t>
      </w:r>
      <w:proofErr w:type="gramStart"/>
      <w:r>
        <w:rPr>
          <w:rFonts w:eastAsia="黑体" w:hint="eastAsia"/>
          <w:sz w:val="32"/>
          <w:szCs w:val="32"/>
        </w:rPr>
        <w:t>啉</w:t>
      </w:r>
      <w:proofErr w:type="gramEnd"/>
    </w:p>
    <w:p w:rsidR="00F116E9" w:rsidRDefault="00382A13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cs="Arial" w:hint="eastAsia"/>
          <w:sz w:val="32"/>
          <w:szCs w:val="32"/>
        </w:rPr>
        <w:t>是</w:t>
      </w:r>
      <w:proofErr w:type="gramStart"/>
      <w:r>
        <w:rPr>
          <w:rFonts w:eastAsia="仿宋_GB2312" w:cs="Arial" w:hint="eastAsia"/>
          <w:sz w:val="32"/>
          <w:szCs w:val="32"/>
        </w:rPr>
        <w:t>烟碱类超高效</w:t>
      </w:r>
      <w:proofErr w:type="gramEnd"/>
      <w:r>
        <w:rPr>
          <w:rFonts w:eastAsia="仿宋_GB2312" w:cs="Arial" w:hint="eastAsia"/>
          <w:sz w:val="32"/>
          <w:szCs w:val="32"/>
        </w:rPr>
        <w:t>杀虫剂，具有广谱、高效、低毒、低残留，害虫不易产生抗性，并有触杀、胃毒和内吸等多重作用。《食品安全国家标准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）规定，根茎类蔬菜（胡萝卜除外）中</w:t>
      </w: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0.5 mg/kg</w:t>
      </w:r>
      <w:r>
        <w:rPr>
          <w:rFonts w:eastAsia="仿宋_GB2312" w:cs="Arial" w:hint="eastAsia"/>
          <w:sz w:val="32"/>
          <w:szCs w:val="32"/>
        </w:rPr>
        <w:t>。</w:t>
      </w:r>
    </w:p>
    <w:p w:rsidR="00F116E9" w:rsidRDefault="00382A13">
      <w:pPr>
        <w:pStyle w:val="a6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呋喃西林代谢物</w:t>
      </w:r>
    </w:p>
    <w:p w:rsidR="00F116E9" w:rsidRDefault="00382A13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硝基呋喃类药物属抗生素，曾广泛应用于畜禽及水产养殖业，治疗由大肠杆菌或沙门氏菌所引起的肠炎、疥疮、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赤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鳍病、溃疡病等。由于硝基呋喃类代谢产物对人体有较大危害，《兽药地方标准废止目录》（农业部公告第560号）规定呋喃西林为禁止使用的药物，在动物性食品中不得检出。</w:t>
      </w:r>
      <w:r>
        <w:rPr>
          <w:rFonts w:ascii="仿宋_GB2312" w:eastAsia="仿宋_GB2312" w:hint="eastAsia"/>
          <w:bCs/>
          <w:sz w:val="32"/>
          <w:szCs w:val="32"/>
        </w:rPr>
        <w:t>在农业农村部2020年1月6日发布的第250号公告中，也将呋喃西林列为禁止使用的药品。</w:t>
      </w:r>
    </w:p>
    <w:p w:rsidR="00F116E9" w:rsidRDefault="00382A13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:rsidR="00F116E9" w:rsidRDefault="00382A13">
      <w:pPr>
        <w:pStyle w:val="a6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大肠菌群是国内外通用的食品污染常用指示菌之一。食品餐饮具中检出大肠菌群，提示被肠道致病菌污染的可能性较大。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 w:hint="eastAsia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F116E9" w:rsidRDefault="00382A13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腐霉利</w:t>
      </w:r>
      <w:proofErr w:type="gramEnd"/>
    </w:p>
    <w:p w:rsidR="00F116E9" w:rsidRDefault="00382A13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腐霉利属于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低毒性杀菌剂，</w:t>
      </w:r>
      <w:r>
        <w:rPr>
          <w:rFonts w:eastAsia="仿宋_GB2312" w:hint="eastAsia"/>
          <w:color w:val="000000" w:themeColor="text1"/>
          <w:sz w:val="32"/>
          <w:szCs w:val="32"/>
        </w:rPr>
        <w:t>主要用于果树、蔬菜作物的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灰霉病、菌核病、褐腐病防治。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）规定，韭菜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中腐霉利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的最大残留限量为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0.2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F116E9" w:rsidRDefault="00382A13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镉</w:t>
      </w:r>
      <w:proofErr w:type="gramEnd"/>
    </w:p>
    <w:p w:rsidR="00F116E9" w:rsidRDefault="00382A13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proofErr w:type="gramStart"/>
      <w:r>
        <w:rPr>
          <w:rFonts w:eastAsia="仿宋_GB2312" w:cs="仿宋" w:hint="eastAsia"/>
          <w:sz w:val="32"/>
          <w:szCs w:val="32"/>
        </w:rPr>
        <w:t>镉</w:t>
      </w:r>
      <w:proofErr w:type="gramEnd"/>
      <w:r>
        <w:rPr>
          <w:rFonts w:eastAsia="仿宋_GB2312" w:cs="仿宋" w:hint="eastAsia"/>
          <w:sz w:val="32"/>
          <w:szCs w:val="32"/>
        </w:rPr>
        <w:t>属于重金属污染物指标，联合国环境规划署（</w:t>
      </w:r>
      <w:r>
        <w:rPr>
          <w:rFonts w:eastAsia="仿宋_GB2312" w:cs="仿宋" w:hint="eastAsia"/>
          <w:sz w:val="32"/>
          <w:szCs w:val="32"/>
        </w:rPr>
        <w:t>DNFP</w:t>
      </w:r>
      <w:r>
        <w:rPr>
          <w:rFonts w:eastAsia="仿宋_GB2312" w:cs="仿宋" w:hint="eastAsia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 w:cs="仿宋" w:hint="eastAsia"/>
          <w:sz w:val="32"/>
          <w:szCs w:val="32"/>
        </w:rPr>
        <w:t>WHO</w:t>
      </w:r>
      <w:r>
        <w:rPr>
          <w:rFonts w:eastAsia="仿宋_GB2312" w:cs="仿宋" w:hint="eastAsia"/>
          <w:sz w:val="32"/>
          <w:szCs w:val="32"/>
        </w:rPr>
        <w:t>）则将其作为优先研究的食品污染物。《食品安全国家标准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食品中污染物限量》（</w:t>
      </w:r>
      <w:r>
        <w:rPr>
          <w:rFonts w:eastAsia="仿宋_GB2312" w:cs="仿宋" w:hint="eastAsia"/>
          <w:sz w:val="32"/>
          <w:szCs w:val="32"/>
        </w:rPr>
        <w:t>GB 2762</w:t>
      </w:r>
      <w:r>
        <w:rPr>
          <w:rFonts w:eastAsia="仿宋_GB2312" w:cs="仿宋" w:hint="eastAsia"/>
          <w:sz w:val="32"/>
          <w:szCs w:val="32"/>
        </w:rPr>
        <w:t>）规定，鲜、冻水产动物甲壳类中镉的限量值为</w:t>
      </w:r>
      <w:r>
        <w:rPr>
          <w:rFonts w:eastAsia="仿宋_GB2312" w:cs="仿宋" w:hint="eastAsia"/>
          <w:sz w:val="32"/>
          <w:szCs w:val="32"/>
        </w:rPr>
        <w:t>0.5 mg/kg</w:t>
      </w:r>
      <w:r>
        <w:rPr>
          <w:rFonts w:eastAsia="仿宋_GB2312" w:cs="仿宋" w:hint="eastAsia"/>
          <w:sz w:val="32"/>
          <w:szCs w:val="32"/>
        </w:rPr>
        <w:t>。</w:t>
      </w:r>
    </w:p>
    <w:p w:rsidR="00F116E9" w:rsidRDefault="00382A13">
      <w:pPr>
        <w:pStyle w:val="1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阴离子合成洗涤剂</w:t>
      </w:r>
    </w:p>
    <w:p w:rsidR="00F116E9" w:rsidRDefault="00382A1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仿宋_GB2312" w:hAnsi="Times New Roman" w:cs="Arial" w:hint="eastAsia"/>
          <w:color w:val="191919"/>
          <w:sz w:val="32"/>
          <w:szCs w:val="32"/>
          <w:shd w:val="clear" w:color="auto" w:fill="FFFFFF"/>
        </w:rPr>
        <w:t>阴离子合成洗涤剂，主要成分十二烷基磺酸钠，是一种低毒物质，因其使用方便、易溶解、稳定性好、成本低等优点，在消毒产品中广泛使用，但是如果餐具清洗消毒流程控制不当，会造成洗涤剂在餐具上的残留，长期接触可能对人体健康产生影响。《食品安全国家标准消毒餐（饮）具》（</w:t>
      </w:r>
      <w:r>
        <w:rPr>
          <w:rFonts w:ascii="Times New Roman" w:eastAsia="仿宋_GB2312" w:hAnsi="Times New Roman" w:cs="Arial"/>
          <w:color w:val="191919"/>
          <w:sz w:val="32"/>
          <w:szCs w:val="32"/>
          <w:shd w:val="clear" w:color="auto" w:fill="FFFFFF"/>
        </w:rPr>
        <w:t>GB 14934</w:t>
      </w:r>
      <w:r>
        <w:rPr>
          <w:rFonts w:ascii="Times New Roman" w:eastAsia="仿宋_GB2312" w:hAnsi="Times New Roman" w:cs="Arial" w:hint="eastAsia"/>
          <w:color w:val="191919"/>
          <w:sz w:val="32"/>
          <w:szCs w:val="32"/>
          <w:shd w:val="clear" w:color="auto" w:fill="FFFFFF"/>
        </w:rPr>
        <w:t>）规定，采用化学消毒法的餐（饮）具的阴离子合成洗涤剂</w:t>
      </w:r>
      <w:proofErr w:type="gramStart"/>
      <w:r>
        <w:rPr>
          <w:rFonts w:ascii="Times New Roman" w:eastAsia="仿宋_GB2312" w:hAnsi="Times New Roman" w:cs="Arial" w:hint="eastAsia"/>
          <w:color w:val="191919"/>
          <w:sz w:val="32"/>
          <w:szCs w:val="32"/>
          <w:shd w:val="clear" w:color="auto" w:fill="FFFFFF"/>
        </w:rPr>
        <w:t>应不得</w:t>
      </w:r>
      <w:proofErr w:type="gramEnd"/>
      <w:r>
        <w:rPr>
          <w:rFonts w:ascii="Times New Roman" w:eastAsia="仿宋_GB2312" w:hAnsi="Times New Roman" w:cs="Arial" w:hint="eastAsia"/>
          <w:color w:val="191919"/>
          <w:sz w:val="32"/>
          <w:szCs w:val="32"/>
          <w:shd w:val="clear" w:color="auto" w:fill="FFFFFF"/>
        </w:rPr>
        <w:t>检出。</w:t>
      </w:r>
    </w:p>
    <w:p w:rsidR="00F116E9" w:rsidRDefault="00382A13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霉菌</w:t>
      </w:r>
      <w:bookmarkEnd w:id="0"/>
    </w:p>
    <w:p w:rsidR="00F116E9" w:rsidRDefault="00382A13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霉菌是丝状真菌的俗称，意即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发霉的真菌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，霉菌可能在食品中产生毒素，即霉菌毒素，对人体健康造成安全风险。食品中水分含量和环境温湿度是影响霉菌繁殖与产毒的主要条件。</w:t>
      </w:r>
      <w:bookmarkStart w:id="1" w:name="OLE_LINK6"/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糕点、面包》（</w:t>
      </w:r>
      <w:r>
        <w:rPr>
          <w:rFonts w:eastAsia="仿宋_GB2312"/>
          <w:sz w:val="32"/>
          <w:szCs w:val="32"/>
        </w:rPr>
        <w:t>GB 7099</w:t>
      </w:r>
      <w:r>
        <w:rPr>
          <w:rFonts w:eastAsia="仿宋_GB2312" w:hint="eastAsia"/>
          <w:sz w:val="32"/>
          <w:szCs w:val="32"/>
        </w:rPr>
        <w:t>）</w:t>
      </w:r>
      <w:bookmarkEnd w:id="1"/>
      <w:r>
        <w:rPr>
          <w:rFonts w:eastAsia="仿宋_GB2312" w:hint="eastAsia"/>
          <w:sz w:val="32"/>
          <w:szCs w:val="32"/>
        </w:rPr>
        <w:t>规定，糕点（不含添加了霉菌成熟干酪的产品）中霉菌应不超过</w:t>
      </w:r>
      <w:r>
        <w:rPr>
          <w:rFonts w:eastAsia="仿宋_GB2312"/>
          <w:sz w:val="32"/>
          <w:szCs w:val="32"/>
        </w:rPr>
        <w:t>150 CFU/g</w:t>
      </w:r>
      <w:r>
        <w:rPr>
          <w:rFonts w:eastAsia="仿宋_GB2312" w:hint="eastAsia"/>
          <w:sz w:val="32"/>
          <w:szCs w:val="32"/>
        </w:rPr>
        <w:t>。</w:t>
      </w:r>
    </w:p>
    <w:p w:rsidR="00F116E9" w:rsidRDefault="00382A13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毒死</w:t>
      </w:r>
      <w:proofErr w:type="gramStart"/>
      <w:r>
        <w:rPr>
          <w:rFonts w:eastAsia="黑体" w:hint="eastAsia"/>
          <w:color w:val="000000"/>
          <w:sz w:val="32"/>
          <w:szCs w:val="32"/>
        </w:rPr>
        <w:t>蜱</w:t>
      </w:r>
      <w:proofErr w:type="gramEnd"/>
    </w:p>
    <w:p w:rsidR="00F116E9" w:rsidRDefault="00777B07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77B07">
        <w:rPr>
          <w:rFonts w:eastAsia="仿宋_GB2312" w:hint="eastAsia"/>
          <w:color w:val="000000"/>
          <w:sz w:val="32"/>
          <w:szCs w:val="32"/>
        </w:rPr>
        <w:t>毒死</w:t>
      </w:r>
      <w:proofErr w:type="gramStart"/>
      <w:r w:rsidRPr="00777B07">
        <w:rPr>
          <w:rFonts w:eastAsia="仿宋_GB2312" w:hint="eastAsia"/>
          <w:color w:val="000000"/>
          <w:sz w:val="32"/>
          <w:szCs w:val="32"/>
        </w:rPr>
        <w:t>蜱</w:t>
      </w:r>
      <w:proofErr w:type="gramEnd"/>
      <w:r w:rsidRPr="00777B07">
        <w:rPr>
          <w:rFonts w:eastAsia="仿宋_GB2312" w:hint="eastAsia"/>
          <w:color w:val="000000"/>
          <w:sz w:val="32"/>
          <w:szCs w:val="32"/>
        </w:rPr>
        <w:t>属于有机磷类农药，主要用于粮食、果树和其他经济作物杀虫。农业部第</w:t>
      </w:r>
      <w:r w:rsidRPr="00777B07">
        <w:rPr>
          <w:rFonts w:eastAsia="仿宋_GB2312" w:hint="eastAsia"/>
          <w:color w:val="000000"/>
          <w:sz w:val="32"/>
          <w:szCs w:val="32"/>
        </w:rPr>
        <w:t>2032</w:t>
      </w:r>
      <w:r w:rsidRPr="00777B07">
        <w:rPr>
          <w:rFonts w:eastAsia="仿宋_GB2312" w:hint="eastAsia"/>
          <w:color w:val="000000"/>
          <w:sz w:val="32"/>
          <w:szCs w:val="32"/>
        </w:rPr>
        <w:t>公告规定自</w:t>
      </w:r>
      <w:r w:rsidRPr="00777B07">
        <w:rPr>
          <w:rFonts w:eastAsia="仿宋_GB2312" w:hint="eastAsia"/>
          <w:color w:val="000000"/>
          <w:sz w:val="32"/>
          <w:szCs w:val="32"/>
        </w:rPr>
        <w:t>2016</w:t>
      </w:r>
      <w:r w:rsidRPr="00777B07">
        <w:rPr>
          <w:rFonts w:eastAsia="仿宋_GB2312" w:hint="eastAsia"/>
          <w:color w:val="000000"/>
          <w:sz w:val="32"/>
          <w:szCs w:val="32"/>
        </w:rPr>
        <w:t>年</w:t>
      </w:r>
      <w:r w:rsidRPr="00777B07">
        <w:rPr>
          <w:rFonts w:eastAsia="仿宋_GB2312" w:hint="eastAsia"/>
          <w:color w:val="000000"/>
          <w:sz w:val="32"/>
          <w:szCs w:val="32"/>
        </w:rPr>
        <w:t>12</w:t>
      </w:r>
      <w:r w:rsidRPr="00777B07">
        <w:rPr>
          <w:rFonts w:eastAsia="仿宋_GB2312" w:hint="eastAsia"/>
          <w:color w:val="000000"/>
          <w:sz w:val="32"/>
          <w:szCs w:val="32"/>
        </w:rPr>
        <w:t>月</w:t>
      </w:r>
      <w:r w:rsidRPr="00777B07">
        <w:rPr>
          <w:rFonts w:eastAsia="仿宋_GB2312" w:hint="eastAsia"/>
          <w:color w:val="000000"/>
          <w:sz w:val="32"/>
          <w:szCs w:val="32"/>
        </w:rPr>
        <w:t>31</w:t>
      </w:r>
      <w:r w:rsidRPr="00777B07">
        <w:rPr>
          <w:rFonts w:eastAsia="仿宋_GB2312" w:hint="eastAsia"/>
          <w:color w:val="000000"/>
          <w:sz w:val="32"/>
          <w:szCs w:val="32"/>
        </w:rPr>
        <w:t>日起，毒死</w:t>
      </w:r>
      <w:proofErr w:type="gramStart"/>
      <w:r w:rsidRPr="00777B07">
        <w:rPr>
          <w:rFonts w:eastAsia="仿宋_GB2312" w:hint="eastAsia"/>
          <w:color w:val="000000"/>
          <w:sz w:val="32"/>
          <w:szCs w:val="32"/>
        </w:rPr>
        <w:t>蜱</w:t>
      </w:r>
      <w:proofErr w:type="gramEnd"/>
      <w:r w:rsidRPr="00777B07">
        <w:rPr>
          <w:rFonts w:eastAsia="仿宋_GB2312" w:hint="eastAsia"/>
          <w:color w:val="000000"/>
          <w:sz w:val="32"/>
          <w:szCs w:val="32"/>
        </w:rPr>
        <w:t>禁止在蔬菜中使用。</w:t>
      </w:r>
      <w:bookmarkStart w:id="2" w:name="_GoBack"/>
      <w:bookmarkEnd w:id="2"/>
      <w:r w:rsidR="00382A13">
        <w:rPr>
          <w:rFonts w:eastAsia="仿宋_GB2312" w:hint="eastAsia"/>
          <w:color w:val="000000"/>
          <w:sz w:val="32"/>
          <w:szCs w:val="32"/>
        </w:rPr>
        <w:t>《食品安全国家标准</w:t>
      </w:r>
      <w:r w:rsidR="00382A13">
        <w:rPr>
          <w:rFonts w:eastAsia="仿宋_GB2312" w:hint="eastAsia"/>
          <w:color w:val="000000"/>
          <w:sz w:val="32"/>
          <w:szCs w:val="32"/>
        </w:rPr>
        <w:t xml:space="preserve"> </w:t>
      </w:r>
      <w:r w:rsidR="00382A13"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 w:rsidR="00382A13">
        <w:rPr>
          <w:rFonts w:eastAsia="仿宋_GB2312" w:hint="eastAsia"/>
          <w:color w:val="000000"/>
          <w:sz w:val="32"/>
          <w:szCs w:val="32"/>
        </w:rPr>
        <w:t>GB 2763</w:t>
      </w:r>
      <w:r w:rsidR="00382A13">
        <w:rPr>
          <w:rFonts w:eastAsia="仿宋_GB2312" w:hint="eastAsia"/>
          <w:color w:val="000000"/>
          <w:sz w:val="32"/>
          <w:szCs w:val="32"/>
        </w:rPr>
        <w:t>）规定，普通白菜中毒死蜱的最大残留限量为</w:t>
      </w:r>
      <w:r w:rsidR="00382A13">
        <w:rPr>
          <w:rFonts w:eastAsia="仿宋_GB2312" w:hint="eastAsia"/>
          <w:color w:val="000000"/>
          <w:sz w:val="32"/>
          <w:szCs w:val="32"/>
        </w:rPr>
        <w:t>0.1 mg/kg</w:t>
      </w:r>
      <w:r w:rsidR="00382A13">
        <w:rPr>
          <w:rFonts w:eastAsia="仿宋_GB2312" w:hint="eastAsia"/>
          <w:color w:val="000000"/>
          <w:sz w:val="32"/>
          <w:szCs w:val="32"/>
        </w:rPr>
        <w:t>。</w:t>
      </w:r>
    </w:p>
    <w:p w:rsidR="00F116E9" w:rsidRDefault="00382A13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地西</w:t>
      </w:r>
      <w:proofErr w:type="gramStart"/>
      <w:r>
        <w:rPr>
          <w:rFonts w:eastAsia="黑体" w:hint="eastAsia"/>
          <w:color w:val="000000"/>
          <w:sz w:val="32"/>
          <w:szCs w:val="32"/>
        </w:rPr>
        <w:t>泮</w:t>
      </w:r>
      <w:proofErr w:type="gramEnd"/>
    </w:p>
    <w:p w:rsidR="00F116E9" w:rsidRDefault="00382A13">
      <w:pPr>
        <w:pStyle w:val="a6"/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地西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泮</w:t>
      </w:r>
      <w:proofErr w:type="gramEnd"/>
      <w:r>
        <w:rPr>
          <w:rFonts w:eastAsia="仿宋_GB2312" w:hint="eastAsia"/>
          <w:color w:val="000000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食品中兽药最大残留限量》（</w:t>
      </w:r>
      <w:r>
        <w:rPr>
          <w:rFonts w:eastAsia="仿宋_GB2312" w:hint="eastAsia"/>
          <w:color w:val="000000"/>
          <w:sz w:val="32"/>
          <w:szCs w:val="32"/>
        </w:rPr>
        <w:t>GB 31650</w:t>
      </w:r>
      <w:r>
        <w:rPr>
          <w:rFonts w:eastAsia="仿宋_GB2312" w:hint="eastAsia"/>
          <w:color w:val="000000"/>
          <w:sz w:val="32"/>
          <w:szCs w:val="32"/>
        </w:rPr>
        <w:t>）规定，地西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泮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是允许作治疗用，但不得在动物性食品中检出的兽药。</w:t>
      </w:r>
    </w:p>
    <w:p w:rsidR="00F116E9" w:rsidRDefault="00382A13">
      <w:pPr>
        <w:pStyle w:val="a6"/>
        <w:numPr>
          <w:ilvl w:val="0"/>
          <w:numId w:val="1"/>
        </w:numPr>
        <w:spacing w:line="58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蛋白质</w:t>
      </w:r>
    </w:p>
    <w:p w:rsidR="00F116E9" w:rsidRDefault="00382A13">
      <w:pPr>
        <w:pStyle w:val="a6"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蛋白质是人体的主要构成物质并提供多种氨基酸，属于四大核心营养素之一，也是植物蛋白饮料的一个质量指标</w:t>
      </w:r>
      <w:r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cs="仿宋" w:hint="eastAsia"/>
          <w:sz w:val="32"/>
          <w:szCs w:val="32"/>
        </w:rPr>
        <w:t>《植物蛋白饮料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椰子汁及复原椰子汁》（</w:t>
      </w:r>
      <w:r>
        <w:rPr>
          <w:rFonts w:eastAsia="仿宋_GB2312" w:cs="仿宋"/>
          <w:sz w:val="32"/>
          <w:szCs w:val="32"/>
        </w:rPr>
        <w:t>QB/T 2300</w:t>
      </w:r>
      <w:r>
        <w:rPr>
          <w:rFonts w:eastAsia="仿宋_GB2312" w:cs="仿宋" w:hint="eastAsia"/>
          <w:sz w:val="32"/>
          <w:szCs w:val="32"/>
        </w:rPr>
        <w:t>）规定椰子汁及复原椰子汁中蛋白质应≥</w:t>
      </w:r>
      <w:r>
        <w:rPr>
          <w:rFonts w:eastAsia="仿宋_GB2312" w:cs="仿宋"/>
          <w:sz w:val="32"/>
          <w:szCs w:val="32"/>
        </w:rPr>
        <w:t>0.5</w:t>
      </w:r>
      <w:r>
        <w:t xml:space="preserve"> </w:t>
      </w:r>
      <w:r>
        <w:rPr>
          <w:rFonts w:eastAsia="仿宋_GB2312" w:cs="仿宋"/>
          <w:sz w:val="32"/>
          <w:szCs w:val="32"/>
        </w:rPr>
        <w:t>g/100g</w:t>
      </w:r>
      <w:r>
        <w:rPr>
          <w:rFonts w:eastAsia="仿宋_GB2312" w:cs="仿宋" w:hint="eastAsia"/>
          <w:sz w:val="32"/>
          <w:szCs w:val="32"/>
        </w:rPr>
        <w:t>。</w:t>
      </w:r>
    </w:p>
    <w:p w:rsidR="00F116E9" w:rsidRDefault="00382A13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星</w:t>
      </w:r>
    </w:p>
    <w:p w:rsidR="00F116E9" w:rsidRDefault="00382A13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星，又名恩氟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奎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林羧酸，属于氟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bCs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星</w:t>
      </w:r>
      <w:r>
        <w:rPr>
          <w:rFonts w:ascii="Times New Roman" w:eastAsia="仿宋_GB2312" w:hAnsi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hint="eastAsia"/>
          <w:bCs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星与环丙沙星之和计</w:t>
      </w:r>
      <w:r>
        <w:rPr>
          <w:rFonts w:ascii="Times New Roman" w:eastAsia="仿宋_GB2312" w:hAnsi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hint="eastAsia"/>
          <w:bCs/>
          <w:sz w:val="32"/>
          <w:szCs w:val="32"/>
        </w:rPr>
        <w:t>应不超过</w:t>
      </w:r>
      <w:r>
        <w:rPr>
          <w:rFonts w:ascii="Times New Roman" w:eastAsia="仿宋_GB2312" w:hAnsi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sz w:val="32"/>
          <w:szCs w:val="32"/>
        </w:rPr>
        <w:t>μ</w:t>
      </w:r>
      <w:r>
        <w:rPr>
          <w:rFonts w:ascii="Times New Roman" w:eastAsia="仿宋_GB2312" w:hAnsi="Times New Roman"/>
          <w:bCs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F116E9" w:rsidRDefault="00382A13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6-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苄基腺嘌呤（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6-BA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）</w:t>
      </w:r>
    </w:p>
    <w:p w:rsidR="00F116E9" w:rsidRDefault="00382A13">
      <w:pPr>
        <w:pStyle w:val="1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苄基腺嘌呤（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6-BA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）是植物生长调节剂。主要用于防止落花落果、抑制豆类生根，并能调节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植物株内激素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的平衡。但由于其对人体有一定积累毒性，《国家食品药品监督管理总局、农业部、国家卫生和计划生育委员会关于豆芽生产过程中禁止使用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苄基腺嘌呤。</w:t>
      </w:r>
    </w:p>
    <w:p w:rsidR="00F116E9" w:rsidRDefault="00382A13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五氯酚酸钠</w:t>
      </w:r>
    </w:p>
    <w:p w:rsidR="00F116E9" w:rsidRDefault="00382A1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五氯酚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酸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钠属于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有机氯农药，可用作除草剂和杀菌剂，易溶于水，容易进入水和土壤中，经环境累积，进入饲料用植物中，通过食物链进入动物内。《食品动物中禁止使用的药品及其他化合物清单》（农业农村部公告第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号）中规定，食品动物中禁止使用五氯酚酸钠。</w:t>
      </w:r>
    </w:p>
    <w:p w:rsidR="00F116E9" w:rsidRDefault="00F116E9">
      <w:pPr>
        <w:pStyle w:val="a6"/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 w:rsidR="00F116E9" w:rsidRDefault="00F116E9">
      <w:pPr>
        <w:pStyle w:val="a6"/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sectPr w:rsidR="00F1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68F"/>
    <w:multiLevelType w:val="multilevel"/>
    <w:tmpl w:val="283F268F"/>
    <w:lvl w:ilvl="0">
      <w:start w:val="1"/>
      <w:numFmt w:val="chineseCountingThousand"/>
      <w:suff w:val="nothing"/>
      <w:lvlText w:val="%1、"/>
      <w:lvlJc w:val="left"/>
      <w:pPr>
        <w:ind w:left="127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960"/>
    <w:rsid w:val="000124B8"/>
    <w:rsid w:val="000232AB"/>
    <w:rsid w:val="000273D3"/>
    <w:rsid w:val="00027F40"/>
    <w:rsid w:val="00041F52"/>
    <w:rsid w:val="00044B73"/>
    <w:rsid w:val="00060A49"/>
    <w:rsid w:val="0006564C"/>
    <w:rsid w:val="00070113"/>
    <w:rsid w:val="00073965"/>
    <w:rsid w:val="00077E1C"/>
    <w:rsid w:val="00080E18"/>
    <w:rsid w:val="00097A7B"/>
    <w:rsid w:val="000B2B78"/>
    <w:rsid w:val="000D7EF0"/>
    <w:rsid w:val="000E1F3A"/>
    <w:rsid w:val="00116FB7"/>
    <w:rsid w:val="0012192F"/>
    <w:rsid w:val="00126C46"/>
    <w:rsid w:val="00135232"/>
    <w:rsid w:val="0014162B"/>
    <w:rsid w:val="0014636E"/>
    <w:rsid w:val="00150969"/>
    <w:rsid w:val="001549DC"/>
    <w:rsid w:val="001563C0"/>
    <w:rsid w:val="00156A6A"/>
    <w:rsid w:val="001575C1"/>
    <w:rsid w:val="0017062A"/>
    <w:rsid w:val="00171761"/>
    <w:rsid w:val="001817F1"/>
    <w:rsid w:val="00181A9A"/>
    <w:rsid w:val="00193AC7"/>
    <w:rsid w:val="00194008"/>
    <w:rsid w:val="001949CE"/>
    <w:rsid w:val="00195B79"/>
    <w:rsid w:val="001A2FE6"/>
    <w:rsid w:val="001A7792"/>
    <w:rsid w:val="001B3B46"/>
    <w:rsid w:val="001B7D47"/>
    <w:rsid w:val="001C47E3"/>
    <w:rsid w:val="001C503B"/>
    <w:rsid w:val="001E403A"/>
    <w:rsid w:val="001E6FB8"/>
    <w:rsid w:val="001F45CF"/>
    <w:rsid w:val="00213D96"/>
    <w:rsid w:val="00226A84"/>
    <w:rsid w:val="0024276D"/>
    <w:rsid w:val="00271DF9"/>
    <w:rsid w:val="00281DFF"/>
    <w:rsid w:val="00291085"/>
    <w:rsid w:val="002914B6"/>
    <w:rsid w:val="00293D17"/>
    <w:rsid w:val="002B6033"/>
    <w:rsid w:val="002C29BF"/>
    <w:rsid w:val="002C6988"/>
    <w:rsid w:val="002D18AD"/>
    <w:rsid w:val="002D406D"/>
    <w:rsid w:val="002E1D5D"/>
    <w:rsid w:val="002F06B6"/>
    <w:rsid w:val="002F0CC3"/>
    <w:rsid w:val="002F11C4"/>
    <w:rsid w:val="002F70B8"/>
    <w:rsid w:val="003013F3"/>
    <w:rsid w:val="00305463"/>
    <w:rsid w:val="003343D3"/>
    <w:rsid w:val="003350FF"/>
    <w:rsid w:val="00344313"/>
    <w:rsid w:val="003552B8"/>
    <w:rsid w:val="00357549"/>
    <w:rsid w:val="00372099"/>
    <w:rsid w:val="00382A13"/>
    <w:rsid w:val="003A59ED"/>
    <w:rsid w:val="003A6290"/>
    <w:rsid w:val="003B008E"/>
    <w:rsid w:val="003D3777"/>
    <w:rsid w:val="003D5354"/>
    <w:rsid w:val="003D7B00"/>
    <w:rsid w:val="003E29AD"/>
    <w:rsid w:val="003E5B35"/>
    <w:rsid w:val="003F0C78"/>
    <w:rsid w:val="003F54AC"/>
    <w:rsid w:val="00401B9E"/>
    <w:rsid w:val="00404081"/>
    <w:rsid w:val="0041375B"/>
    <w:rsid w:val="0041638A"/>
    <w:rsid w:val="00420589"/>
    <w:rsid w:val="0042091D"/>
    <w:rsid w:val="00423B74"/>
    <w:rsid w:val="00423DEA"/>
    <w:rsid w:val="0043185F"/>
    <w:rsid w:val="00432F27"/>
    <w:rsid w:val="0044385F"/>
    <w:rsid w:val="00443E6B"/>
    <w:rsid w:val="00445C02"/>
    <w:rsid w:val="00461642"/>
    <w:rsid w:val="00464D1C"/>
    <w:rsid w:val="00476807"/>
    <w:rsid w:val="00482271"/>
    <w:rsid w:val="004A3844"/>
    <w:rsid w:val="004A3AEB"/>
    <w:rsid w:val="004A5696"/>
    <w:rsid w:val="004A7D21"/>
    <w:rsid w:val="004B2838"/>
    <w:rsid w:val="004D1F0F"/>
    <w:rsid w:val="004D3F9B"/>
    <w:rsid w:val="004E6681"/>
    <w:rsid w:val="004E7B71"/>
    <w:rsid w:val="004F1A70"/>
    <w:rsid w:val="004F244A"/>
    <w:rsid w:val="004F67DE"/>
    <w:rsid w:val="005103CB"/>
    <w:rsid w:val="005121F9"/>
    <w:rsid w:val="00532A67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93E4A"/>
    <w:rsid w:val="005A3A38"/>
    <w:rsid w:val="005A72FC"/>
    <w:rsid w:val="005B1F2F"/>
    <w:rsid w:val="005B48AE"/>
    <w:rsid w:val="005B4946"/>
    <w:rsid w:val="005C0188"/>
    <w:rsid w:val="005E59CA"/>
    <w:rsid w:val="00605651"/>
    <w:rsid w:val="006118C6"/>
    <w:rsid w:val="00632C22"/>
    <w:rsid w:val="00634087"/>
    <w:rsid w:val="00647F51"/>
    <w:rsid w:val="00656433"/>
    <w:rsid w:val="0066369E"/>
    <w:rsid w:val="00665A7B"/>
    <w:rsid w:val="00665F7C"/>
    <w:rsid w:val="00681FEA"/>
    <w:rsid w:val="00684C46"/>
    <w:rsid w:val="006854F2"/>
    <w:rsid w:val="006B6528"/>
    <w:rsid w:val="006C1844"/>
    <w:rsid w:val="006D10A4"/>
    <w:rsid w:val="006D33B7"/>
    <w:rsid w:val="006D7405"/>
    <w:rsid w:val="006E2949"/>
    <w:rsid w:val="006E33D5"/>
    <w:rsid w:val="006E77CD"/>
    <w:rsid w:val="006F3CA5"/>
    <w:rsid w:val="00704C4C"/>
    <w:rsid w:val="00704E7E"/>
    <w:rsid w:val="007064CB"/>
    <w:rsid w:val="007074F8"/>
    <w:rsid w:val="00707C7B"/>
    <w:rsid w:val="0072006A"/>
    <w:rsid w:val="00721C67"/>
    <w:rsid w:val="0072540D"/>
    <w:rsid w:val="00725D84"/>
    <w:rsid w:val="00737862"/>
    <w:rsid w:val="007405AF"/>
    <w:rsid w:val="00742608"/>
    <w:rsid w:val="00744B5C"/>
    <w:rsid w:val="007678E1"/>
    <w:rsid w:val="0077472F"/>
    <w:rsid w:val="007771B0"/>
    <w:rsid w:val="00777B07"/>
    <w:rsid w:val="00780AFB"/>
    <w:rsid w:val="00781D95"/>
    <w:rsid w:val="00781DC4"/>
    <w:rsid w:val="00782096"/>
    <w:rsid w:val="007A2AA4"/>
    <w:rsid w:val="007B14E7"/>
    <w:rsid w:val="007C4D17"/>
    <w:rsid w:val="007E518B"/>
    <w:rsid w:val="007F342E"/>
    <w:rsid w:val="007F6521"/>
    <w:rsid w:val="00800671"/>
    <w:rsid w:val="0080385B"/>
    <w:rsid w:val="008060E3"/>
    <w:rsid w:val="008101E8"/>
    <w:rsid w:val="008249C0"/>
    <w:rsid w:val="00824F53"/>
    <w:rsid w:val="00842D60"/>
    <w:rsid w:val="008452F9"/>
    <w:rsid w:val="008472C2"/>
    <w:rsid w:val="00852FBB"/>
    <w:rsid w:val="00857791"/>
    <w:rsid w:val="00857C39"/>
    <w:rsid w:val="00863EF8"/>
    <w:rsid w:val="00870871"/>
    <w:rsid w:val="0088298F"/>
    <w:rsid w:val="00884B03"/>
    <w:rsid w:val="008869A6"/>
    <w:rsid w:val="00887940"/>
    <w:rsid w:val="008A2085"/>
    <w:rsid w:val="008A2191"/>
    <w:rsid w:val="008A510D"/>
    <w:rsid w:val="008B1118"/>
    <w:rsid w:val="008D2415"/>
    <w:rsid w:val="008D2B24"/>
    <w:rsid w:val="008E330A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4E4C"/>
    <w:rsid w:val="00940313"/>
    <w:rsid w:val="00941319"/>
    <w:rsid w:val="00945078"/>
    <w:rsid w:val="00945250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1A6A"/>
    <w:rsid w:val="009B4172"/>
    <w:rsid w:val="009B46D1"/>
    <w:rsid w:val="009D5BAA"/>
    <w:rsid w:val="009F6DC5"/>
    <w:rsid w:val="00A04015"/>
    <w:rsid w:val="00A07D12"/>
    <w:rsid w:val="00A10F5B"/>
    <w:rsid w:val="00A12255"/>
    <w:rsid w:val="00A1509A"/>
    <w:rsid w:val="00A24642"/>
    <w:rsid w:val="00A31C9C"/>
    <w:rsid w:val="00A34908"/>
    <w:rsid w:val="00A35505"/>
    <w:rsid w:val="00A526A3"/>
    <w:rsid w:val="00A65383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6595"/>
    <w:rsid w:val="00AD74FF"/>
    <w:rsid w:val="00AE08E2"/>
    <w:rsid w:val="00AE0D19"/>
    <w:rsid w:val="00AE14B2"/>
    <w:rsid w:val="00AE67E5"/>
    <w:rsid w:val="00AF253F"/>
    <w:rsid w:val="00AF3FC1"/>
    <w:rsid w:val="00AF73F7"/>
    <w:rsid w:val="00B12BDA"/>
    <w:rsid w:val="00B221D7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B30A8"/>
    <w:rsid w:val="00BC2D0C"/>
    <w:rsid w:val="00BC5FCF"/>
    <w:rsid w:val="00BC6168"/>
    <w:rsid w:val="00BE5EEC"/>
    <w:rsid w:val="00C02A64"/>
    <w:rsid w:val="00C25757"/>
    <w:rsid w:val="00C27CD0"/>
    <w:rsid w:val="00C705BF"/>
    <w:rsid w:val="00C73BE9"/>
    <w:rsid w:val="00C752C4"/>
    <w:rsid w:val="00C83F4A"/>
    <w:rsid w:val="00C87656"/>
    <w:rsid w:val="00C944FD"/>
    <w:rsid w:val="00CA2C4F"/>
    <w:rsid w:val="00CA4538"/>
    <w:rsid w:val="00CC7CC6"/>
    <w:rsid w:val="00CD048B"/>
    <w:rsid w:val="00CF11E8"/>
    <w:rsid w:val="00D16179"/>
    <w:rsid w:val="00D21D50"/>
    <w:rsid w:val="00D262CC"/>
    <w:rsid w:val="00D361B2"/>
    <w:rsid w:val="00D463B6"/>
    <w:rsid w:val="00D80E1C"/>
    <w:rsid w:val="00D8406B"/>
    <w:rsid w:val="00D860B4"/>
    <w:rsid w:val="00D86801"/>
    <w:rsid w:val="00DA28FE"/>
    <w:rsid w:val="00DA7798"/>
    <w:rsid w:val="00DB1958"/>
    <w:rsid w:val="00DB2A23"/>
    <w:rsid w:val="00DC607C"/>
    <w:rsid w:val="00DD1B01"/>
    <w:rsid w:val="00DE5BD5"/>
    <w:rsid w:val="00E00278"/>
    <w:rsid w:val="00E12E1F"/>
    <w:rsid w:val="00E15D64"/>
    <w:rsid w:val="00E16D44"/>
    <w:rsid w:val="00E226D8"/>
    <w:rsid w:val="00E30E0C"/>
    <w:rsid w:val="00E30FA8"/>
    <w:rsid w:val="00E32BBA"/>
    <w:rsid w:val="00E53455"/>
    <w:rsid w:val="00E554FB"/>
    <w:rsid w:val="00E618F7"/>
    <w:rsid w:val="00E66BCB"/>
    <w:rsid w:val="00E76B2C"/>
    <w:rsid w:val="00E777C5"/>
    <w:rsid w:val="00E924B5"/>
    <w:rsid w:val="00E94EC5"/>
    <w:rsid w:val="00E95728"/>
    <w:rsid w:val="00E96BEB"/>
    <w:rsid w:val="00EB7684"/>
    <w:rsid w:val="00EC20AF"/>
    <w:rsid w:val="00ED68BC"/>
    <w:rsid w:val="00ED7A87"/>
    <w:rsid w:val="00EE4E8F"/>
    <w:rsid w:val="00EF150E"/>
    <w:rsid w:val="00EF5489"/>
    <w:rsid w:val="00EF6B8E"/>
    <w:rsid w:val="00F05768"/>
    <w:rsid w:val="00F116E9"/>
    <w:rsid w:val="00F21FDE"/>
    <w:rsid w:val="00F26674"/>
    <w:rsid w:val="00F30D8B"/>
    <w:rsid w:val="00F3388E"/>
    <w:rsid w:val="00F404E9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0D4E"/>
    <w:rsid w:val="00F94A60"/>
    <w:rsid w:val="00F96208"/>
    <w:rsid w:val="00F9686D"/>
    <w:rsid w:val="00FA093B"/>
    <w:rsid w:val="00FA2AB0"/>
    <w:rsid w:val="00FB23C3"/>
    <w:rsid w:val="00FE26C6"/>
    <w:rsid w:val="00FF2037"/>
    <w:rsid w:val="054670D5"/>
    <w:rsid w:val="09483C7C"/>
    <w:rsid w:val="0A0951E6"/>
    <w:rsid w:val="102764FF"/>
    <w:rsid w:val="12215158"/>
    <w:rsid w:val="12E416EB"/>
    <w:rsid w:val="148F6D68"/>
    <w:rsid w:val="18B018A3"/>
    <w:rsid w:val="1B822355"/>
    <w:rsid w:val="1CF347D0"/>
    <w:rsid w:val="1DFA1AED"/>
    <w:rsid w:val="23143057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4E8F1A37"/>
    <w:rsid w:val="4FB63332"/>
    <w:rsid w:val="510612FC"/>
    <w:rsid w:val="547E2547"/>
    <w:rsid w:val="556278BC"/>
    <w:rsid w:val="55C36911"/>
    <w:rsid w:val="56C92F7B"/>
    <w:rsid w:val="58054B0A"/>
    <w:rsid w:val="587B0306"/>
    <w:rsid w:val="5D8A0D6F"/>
    <w:rsid w:val="611A67F9"/>
    <w:rsid w:val="613C41A8"/>
    <w:rsid w:val="621E5D60"/>
    <w:rsid w:val="646C7EC4"/>
    <w:rsid w:val="649F0D7A"/>
    <w:rsid w:val="66E65852"/>
    <w:rsid w:val="68965191"/>
    <w:rsid w:val="6C8E3109"/>
    <w:rsid w:val="6CF97F62"/>
    <w:rsid w:val="6ECF5C49"/>
    <w:rsid w:val="6F1C5868"/>
    <w:rsid w:val="70C95C99"/>
    <w:rsid w:val="732E63CA"/>
    <w:rsid w:val="733846E6"/>
    <w:rsid w:val="741F11FF"/>
    <w:rsid w:val="792F6650"/>
    <w:rsid w:val="7BD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D0220-F0A9-4E33-91A7-D264957A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D8412-665B-4BFF-A417-6A236FCB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267</Words>
  <Characters>1526</Characters>
  <Application>Microsoft Office Word</Application>
  <DocSecurity>0</DocSecurity>
  <Lines>12</Lines>
  <Paragraphs>3</Paragraphs>
  <ScaleCrop>false</ScaleCrop>
  <Company>CFQS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251</cp:revision>
  <cp:lastPrinted>2020-07-16T02:44:00Z</cp:lastPrinted>
  <dcterms:created xsi:type="dcterms:W3CDTF">2020-07-15T03:17:00Z</dcterms:created>
  <dcterms:modified xsi:type="dcterms:W3CDTF">2021-01-14T01:01:00Z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