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color w:val="000000"/>
          <w:sz w:val="32"/>
          <w:szCs w:val="32"/>
        </w:rPr>
        <w:t>、食用农产品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FF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《食品安全国家标准 食品中污染物限量》（GB 2762）、《食品安全国家标准 食品中兽药最大残留限量》（GB 31650）、《食品安全国家标准 食品中农药最大残留限量》（GB 2763）、《食品安全国家标准 食品中真菌毒素限量》（GB 2761）等标准及产品明示标准和指标的要求。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1、韭菜检验项目包括铅（以 Pb 计）、镉（以 Cd 计）、总砷（以 As 计）、总汞（以 Hg 计）、铬（以Cr 计）、腐霉利、毒死蜱、克百威、氯氟氰菊酯和高效氯氟氰菊酯、氧乐果、甲拌磷、氟虫腈、多菌灵、二甲戊灵、氟氯氰菊酯和高效氟氯氰菊酯、氯氰菊酯和高效氯氰菊酯、辛硫磷、阿维菌素、吡虫啉。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2、菠菜检验项目包括铅（以 Pb 计）、镉（以 Cd 计）、总砷（以 As 计）、总汞（以 Hg 计）、铬（以 Cr 计）、毒死蜱、氟虫腈、氯氰菊酯和高效氯氰菊酯、阿维菌素、氧乐果、克百威、 氯氟氰菊酯和高效氯氟氰菊酯。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3、茄子检验项目包括铅（以 Pb 计）、镉（以 Cd 计）、总砷（以 As 计）、总汞（以 Hg 计）、铬（以 Cr 计）、水胺硫磷、克百威、腐霉利、甲胺磷、氯唑磷、氯氰菊酯和高效氯氰菊酯、 联苯菊酯、氧乐果。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4、辣椒检验项目包括铅（以 Pb 计）、镉（以 Cd 计）、总砷（以 As 计）、总汞（以 Hg 计）、铬（以 Cr 计）、水胺硫磷、克百威、腐霉利、氧乐果、敌敌畏、氟虫腈、氟氯氰菊酯和高效氟氯氰菊酯、氯氰菊酯和高效氯氰菊酯。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5、黄瓜检验项目包括毒死蜱、克百威、哒螨灵、氟虫腈、甲氨基阿维菌素苯甲酸盐、甲霜灵和精甲霜灵、 氧乐果、敌敌畏、多菌灵、腐霉利、氯氟氰菊酯和高效氯氟氰菊酯、异丙威、三唑酮、噻虫嗪、乙螨唑。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6、马铃薯检验项目包括铅（以 Pb 计）、镉（以 Cd 计）、总砷（以 As 计）、总汞（以 Hg 计）、铬（以 Cr 计）、水胺硫磷、甲拌磷、氧乐果、辛硫磷、溴氰菊酯、氟虫腈、阿维菌素、甲基异柳磷、克百威、对硫磷。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7、大白菜检验项目包括毒死蜱、氧乐果、啶虫脒、甲胺磷、氟虫腈、阿维菌素、涕灭威、久效磷、克百威、水胺硫磷、硫线磷、甲基异柳磷、甲拌磷、唑虫酰胺。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8、芹菜检验项目包括铅（以 Pb 计）、镉（以 Cd 计）、总砷（以 As 计）、总汞（以 Hg 计）、铬（以 Cr 计）、毒死蜱、甲拌磷、氧乐果、克百威、氟虫腈、阿维菌素、辛硫磷、氟氯氰菊酯和高效氟氯氰菊酯、氯氰菊酯和高效氯氰菊酯。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9.普通白菜检验项目包括铅（以 Pb 计）、镉（以 Cd 计）、总砷（以 As 计）、总汞（以 Hg 计）、铬（以Cr 计）、毒死蜱、氧乐果、氟虫腈、阿维菌素、啶虫脒、克百威、敌敌畏、甲拌磷、 甲基异柳磷、溴氰菊酯、氯氟氰菊酯和高效氯氟氰菊酯。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10.番茄检验项目包括铅（以 Pb 计）、镉（以 Cd 计）、总砷（以 As 计）、总汞（以 Hg 计）、铬（以Cr 计）、苯醚甲环唑、氯氟氰菊酯和高效氯氟氰菊酯、毒死蜱、克百威、氧乐果、 敌敌畏。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11.豇豆检验项目包括铅（以 Pb 计）、镉（以 Cd 计）、总砷（以 As 计）、总汞（以 Hg 计）、铬（以 Cr 计）、克百威、灭蝇胺、氧乐果、水胺硫磷、阿维菌素。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12.莲藕检验项目包括铅（以 Pb 计）、镉（以 Cd 计）、总砷（以 As 计）、总汞（以 Hg 计）、铬（以 Cr 计）、多菌灵、嘧菌酯、吡虫啉、吡蚜酮、丙环唑、啶虫脒、敌百虫、氧乐果、 克百威。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13.油麦菜检验项目包括氟虫腈、甲胺磷、甲拌磷、甲基异柳磷、克百威、氯唑磷、灭多威、杀扑磷、氧乐果、乙酰甲胺磷、氯氟氰菊酯和高效氯氟氰菊酯。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餐饮食品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</w:t>
      </w: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一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）抽检依据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《食品安全国家标准 植物油》（GB 2716）、《食品安全国家标准 食品中污染物限量》（GB 2762）、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eastAsia="zh-CN"/>
        </w:rPr>
        <w:t>《食品安全国家标准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 xml:space="preserve"> 食品添加剂使用标准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eastAsia="zh-CN"/>
        </w:rPr>
        <w:t>》（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GB 2760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、农业农村部公告第250号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等标准及产品明示标准和指标的要求。</w:t>
      </w:r>
    </w:p>
    <w:p>
      <w:pPr>
        <w:numPr>
          <w:numId w:val="0"/>
        </w:num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检验项目</w:t>
      </w:r>
    </w:p>
    <w:p>
      <w:pPr>
        <w:numPr>
          <w:numId w:val="0"/>
        </w:num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煎炸过程用油（限餐饮店）检验项目包括酸价(KOH)、极性组分。</w:t>
      </w:r>
    </w:p>
    <w:p>
      <w:pPr>
        <w:numPr>
          <w:numId w:val="0"/>
        </w:num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2.冰淇淋、雪糕、雪泥、冰棍、食用冰、甜味冰、其它类（餐饮）检验项目包括铅(以Pb计)、糖精钠(以糖精计)、甜蜜素(以环己基氨基磺酸计)、三氯蔗糖。</w:t>
      </w:r>
    </w:p>
    <w:p>
      <w:pPr>
        <w:numPr>
          <w:numId w:val="0"/>
        </w:num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3.现制饮料（餐饮）检验项目包括铅（以Pb计）、糖精钠（以糖精计）、安赛蜜、甜蜜素（以环己基氨基磺酸计）、合成着色剂（赤鲜红、苋菜红、新红、胭脂红、柠檬黄、日落黄、亮蓝，视产品色泽而定）。</w:t>
      </w:r>
    </w:p>
    <w:p>
      <w:pPr>
        <w:numPr>
          <w:numId w:val="0"/>
        </w:num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4.糕点（餐饮单位自制）检验项目包括酸价(KOH)、富马酸二甲酯、苯甲酸及其钠盐（以苯甲酸计）、山梨酸及其钾盐（以山梨酸计）、糖精钠(以糖精计)、甜蜜素(以环己基氨基磺酸计)、安赛蜜、防腐剂混合使用时各自用量占其最大使用量的比例之和、脱氢乙酸及其钠盐（以脱氢乙酸计）。</w:t>
      </w:r>
    </w:p>
    <w:p>
      <w:pPr>
        <w:numPr>
          <w:numId w:val="0"/>
        </w:num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5.淡水鱼（餐饮）检验项目包括镉（以Cd计）、氯霉素、呋喃唑酮代谢物、呋喃它酮代谢物、呋喃西林代谢物、呋喃妥因代谢物、恩诺沙星（以恩诺沙星与环丙沙星之和计）。</w:t>
      </w:r>
    </w:p>
    <w:p>
      <w:pPr>
        <w:numPr>
          <w:numId w:val="0"/>
        </w:num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6.辣椒调料(餐饮）检验项目包括苏丹红I、II、III、 IV。</w:t>
      </w:r>
    </w:p>
    <w:p>
      <w:p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7.米粉制品（餐饮）检验项目包括苯甲酸及其钠盐（以苯甲酸计）、山梨酸及其钾盐（以山梨酸计）、脱氢乙酸及其钠盐（以脱氢乙酸计）、二氧化硫残留量。</w:t>
      </w:r>
    </w:p>
    <w:p>
      <w:p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8.粉丝、粉条（餐饮）检验项目包括铝的残留量（干样品，以Al计）、二氧化硫残留量。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9.生湿面制品（餐饮）检验项目包括铅(以Pb计)、苯甲酸及其钠盐（以苯甲酸计）、脱氢乙酸及其钠盐（以脱氢乙酸计）、山梨酸及其钾盐（以山梨酸计）。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2020-10-19T03:07:00Z</dcterms:created>
  <dc:creator>lenovo</dc:creator>
  <cp:lastModifiedBy>陈文俊</cp:lastModifiedBy>
  <dcterms:modified xsi:type="dcterms:W3CDTF">2021-01-14T02:40:44Z</dcterms:modified>
  <dc:title>一、食用农产品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