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一、</w:t>
      </w:r>
      <w:r>
        <w:rPr>
          <w:rFonts w:hint="eastAsia" w:eastAsia="黑体"/>
          <w:sz w:val="32"/>
          <w:szCs w:val="32"/>
        </w:rPr>
        <w:t>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镉</w:t>
      </w:r>
      <w:r>
        <w:rPr>
          <w:rFonts w:eastAsia="仿宋_GB2312"/>
          <w:sz w:val="32"/>
          <w:szCs w:val="32"/>
        </w:rPr>
        <w:t>是</w:t>
      </w:r>
      <w:r>
        <w:rPr>
          <w:rFonts w:hint="eastAsia" w:eastAsia="仿宋_GB2312"/>
          <w:sz w:val="32"/>
          <w:szCs w:val="32"/>
        </w:rPr>
        <w:t>最常见的重金属元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素污染物</w:t>
      </w:r>
      <w:r>
        <w:rPr>
          <w:rFonts w:eastAsia="仿宋_GB2312"/>
          <w:sz w:val="32"/>
          <w:szCs w:val="32"/>
        </w:rPr>
        <w:t>指标</w:t>
      </w:r>
      <w:r>
        <w:rPr>
          <w:rFonts w:hint="eastAsia" w:eastAsia="仿宋_GB2312"/>
          <w:sz w:val="32"/>
          <w:szCs w:val="32"/>
        </w:rPr>
        <w:t>之一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是环境中常见的化学毒物，易造成食品污染</w:t>
      </w:r>
      <w:r>
        <w:rPr>
          <w:rFonts w:eastAsia="仿宋_GB2312"/>
          <w:sz w:val="32"/>
          <w:szCs w:val="32"/>
        </w:rPr>
        <w:t xml:space="preserve">。《食品安全国家标准 </w:t>
      </w:r>
      <w:r>
        <w:rPr>
          <w:rFonts w:hint="eastAsia" w:eastAsia="仿宋_GB2312"/>
          <w:sz w:val="32"/>
          <w:szCs w:val="32"/>
        </w:rPr>
        <w:t>食品中污染物限量</w:t>
      </w:r>
      <w:r>
        <w:rPr>
          <w:rFonts w:eastAsia="仿宋_GB2312"/>
          <w:sz w:val="32"/>
          <w:szCs w:val="32"/>
        </w:rPr>
        <w:t>》（GB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27</w:t>
      </w:r>
      <w:r>
        <w:rPr>
          <w:rFonts w:hint="eastAsia" w:eastAsia="仿宋_GB2312"/>
          <w:sz w:val="32"/>
          <w:szCs w:val="32"/>
        </w:rPr>
        <w:t>62</w:t>
      </w:r>
      <w:r>
        <w:rPr>
          <w:rFonts w:eastAsia="仿宋_GB2312"/>
          <w:sz w:val="32"/>
          <w:szCs w:val="32"/>
        </w:rPr>
        <w:t>—20</w:t>
      </w:r>
      <w:r>
        <w:rPr>
          <w:rFonts w:hint="eastAsia"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）中规定，</w:t>
      </w:r>
      <w:r>
        <w:rPr>
          <w:rFonts w:hint="eastAsia" w:eastAsia="仿宋_GB2312"/>
          <w:sz w:val="32"/>
          <w:szCs w:val="32"/>
        </w:rPr>
        <w:t>甲壳类镉的限量≤0.5mg/kg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水产品中镉</w:t>
      </w:r>
      <w:r>
        <w:rPr>
          <w:rFonts w:eastAsia="仿宋_GB2312"/>
          <w:sz w:val="32"/>
          <w:szCs w:val="32"/>
        </w:rPr>
        <w:t>超标的原因，</w:t>
      </w:r>
      <w:r>
        <w:rPr>
          <w:rFonts w:hint="eastAsia" w:eastAsia="仿宋_GB2312"/>
          <w:sz w:val="32"/>
          <w:szCs w:val="32"/>
        </w:rPr>
        <w:t>可能是水产品养殖过程中对环境中镉元素的富集，非有意加入。镉是蓄积性毒物，对人体的危害是多种的，摄入或吸入过量的镉可引起肾、肺、肝、骨损伤，生殖效应及癌症。</w:t>
      </w:r>
    </w:p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二、腐霉利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腐霉利又名速克灵、杀霉利、二甲菌核利、速克灵、黑灰净、必克灵、消霉灵。腐霉利具有内吸性杀真菌剂，对葡萄孢属和核盘菌属真菌有特效，能防治果树、蔬菜作物的灰霉病、菌核病，对苯丙咪唑产生抗性的真菌同样具有效果。腐霉利被用于果树、蔬菜、花卉等的菌核病、灰霉病、黑星病、褐腐病、大斑病的防治。腐霉利是一个低毒的杀菌剂，根据GB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2763-2019规定韭菜中的腐霉利最大残留限量值为0.2mg/kg，腐霉利少量摄入不会对身体产生影响，但如果长期超标食用，就会影响到身体健康，轻则刺激眼部和皮肤，重则可能在人体内定量沉积，对人体的神经、血液系统造成危害。目前，腐霉利主要用于防治黄瓜、番茄、辣椒、葡萄、草莓等瓜果蔬菜灰霉病。消费者在购买此类蔬菜和水果时，尽量从正规渠道进行购买，食用前应彻底清洗。建议洗菜的时候可以用清水浸泡2-3次来降低农药残留。</w:t>
      </w:r>
    </w:p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三、恩诺沙星(以恩诺沙星与环丙沙星之和计)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长期食用恩诺沙星残留超标的蛋品，对人体健康有一定影响。喹诺酮类药物被广泛用于人和动物疾病的治疗，由于喹诺酮类药物在动物机体组织中的残留，人食用动物组织后喹诺酮类抗生素就在人体内残留蓄积，造成人体疾病对该药物的严重耐药性，影响人体疾病的治疗。</w:t>
      </w:r>
    </w:p>
    <w:p>
      <w:pPr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四、氯氰菊酯和高效氯氰菊酯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氯氰菊酯是一种有机化合物，又称灭百可、安绿宝等，工业品为黄色至棕色粘稠固体，60℃时为粘稠液体。是一种杀虫剂。属中等毒类，对皮肤粘膜有刺激作用。加热超过220℃，氯氰菊酯会分解生成氰化物气体。氯氰菊酯在GB 2763-2019 《食品安全国家标准 食品中农药最大残留限量》的限量是1mg/kg，食用氯氰菊酯的食品，可能引起头痛、头昏、恶心、呕吐、肌肉震颤、抽搐等症状。农药残留问题是随着农药大量生产和广泛使用而产生的。主要是菜农缺乏正确使用农药的基本知识，绝大多数农户使用农药进行防治，杀虫效果好，见效快。还有部分农户不讲究用药技术，一旦认为防治效果不佳，就加大用药量，结果 使病虫害产生了抗药性。当有了抗药性的病虫害又在危害田间的蔬菜时，就施用更大的药量来防治。如此恶性循环，蔬菜的农药残留就会大大增加。更严重的是有的农户还违章在蔬菜上使用禁、限农药，用药后，农药使用的安全间隔期还未到就忙于上市，这样对人体产生的危害就更大了。</w:t>
      </w:r>
    </w:p>
    <w:p>
      <w:pPr>
        <w:spacing w:line="64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16375E3"/>
    <w:rsid w:val="028B4EFC"/>
    <w:rsid w:val="055F092C"/>
    <w:rsid w:val="05B77019"/>
    <w:rsid w:val="09AA0280"/>
    <w:rsid w:val="0F615AEB"/>
    <w:rsid w:val="10C8728E"/>
    <w:rsid w:val="19A40840"/>
    <w:rsid w:val="23921B40"/>
    <w:rsid w:val="246559E9"/>
    <w:rsid w:val="247352E0"/>
    <w:rsid w:val="24C85C25"/>
    <w:rsid w:val="28742753"/>
    <w:rsid w:val="2D006C3A"/>
    <w:rsid w:val="391F6965"/>
    <w:rsid w:val="39C66D6D"/>
    <w:rsid w:val="47607C54"/>
    <w:rsid w:val="4D390E49"/>
    <w:rsid w:val="4F9A3C7D"/>
    <w:rsid w:val="53791738"/>
    <w:rsid w:val="53E76EEA"/>
    <w:rsid w:val="59B573DC"/>
    <w:rsid w:val="5AC32BF5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3</TotalTime>
  <ScaleCrop>false</ScaleCrop>
  <LinksUpToDate>false</LinksUpToDate>
  <CharactersWithSpaces>813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2020-12-24T07:41:17Z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