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F6" w:rsidRDefault="00380A74">
      <w:pPr>
        <w:rPr>
          <w:rFonts w:ascii="黑体" w:eastAsia="黑体" w:hAnsi="黑体"/>
          <w:sz w:val="32"/>
          <w:szCs w:val="32"/>
        </w:rPr>
      </w:pPr>
      <w:r>
        <w:rPr>
          <w:rFonts w:ascii="黑体" w:eastAsia="黑体" w:hAnsi="黑体" w:hint="eastAsia"/>
          <w:sz w:val="32"/>
          <w:szCs w:val="32"/>
        </w:rPr>
        <w:t>附件3</w:t>
      </w:r>
    </w:p>
    <w:p w:rsidR="003B4888" w:rsidRDefault="003B4888" w:rsidP="00DE5E71">
      <w:pPr>
        <w:spacing w:before="140" w:after="140" w:line="600" w:lineRule="exact"/>
        <w:jc w:val="center"/>
        <w:rPr>
          <w:rFonts w:ascii="方正小标宋简体" w:eastAsia="方正小标宋简体" w:hAnsiTheme="majorEastAsia" w:cstheme="majorEastAsia" w:hint="eastAsia"/>
          <w:sz w:val="44"/>
          <w:szCs w:val="44"/>
        </w:rPr>
      </w:pPr>
    </w:p>
    <w:p w:rsidR="00DD260D" w:rsidRDefault="00DD260D" w:rsidP="00A01BF0">
      <w:pPr>
        <w:spacing w:line="594" w:lineRule="exact"/>
        <w:jc w:val="center"/>
        <w:rPr>
          <w:rFonts w:eastAsia="方正小标宋简体"/>
          <w:sz w:val="44"/>
          <w:szCs w:val="44"/>
        </w:rPr>
      </w:pPr>
      <w:r w:rsidRPr="00DD260D">
        <w:rPr>
          <w:rFonts w:eastAsia="方正小标宋简体" w:hint="eastAsia"/>
          <w:sz w:val="44"/>
          <w:szCs w:val="44"/>
        </w:rPr>
        <w:t>食品安全监督抽检</w:t>
      </w:r>
      <w:r w:rsidR="00A01BF0">
        <w:rPr>
          <w:rFonts w:eastAsia="方正小标宋简体" w:hint="eastAsia"/>
          <w:sz w:val="44"/>
          <w:szCs w:val="44"/>
        </w:rPr>
        <w:t>部分不合格检验项目</w:t>
      </w:r>
    </w:p>
    <w:p w:rsidR="00A01BF0" w:rsidRDefault="00A01BF0" w:rsidP="00A01BF0">
      <w:pPr>
        <w:spacing w:line="594" w:lineRule="exact"/>
        <w:jc w:val="center"/>
        <w:rPr>
          <w:rFonts w:eastAsia="方正小标宋简体"/>
          <w:sz w:val="44"/>
          <w:szCs w:val="44"/>
        </w:rPr>
      </w:pPr>
      <w:r>
        <w:rPr>
          <w:rFonts w:eastAsia="方正小标宋简体" w:hint="eastAsia"/>
          <w:sz w:val="44"/>
          <w:szCs w:val="44"/>
        </w:rPr>
        <w:t>小知识</w:t>
      </w:r>
    </w:p>
    <w:p w:rsidR="00A01BF0" w:rsidRPr="00A01BF0" w:rsidRDefault="00A01BF0" w:rsidP="00A01BF0">
      <w:pPr>
        <w:pStyle w:val="a0"/>
      </w:pPr>
    </w:p>
    <w:p w:rsidR="009A3EDA" w:rsidRPr="009A3EDA" w:rsidRDefault="00DD260D" w:rsidP="00F230B0">
      <w:pPr>
        <w:spacing w:line="594" w:lineRule="exact"/>
        <w:ind w:firstLineChars="200" w:firstLine="643"/>
        <w:rPr>
          <w:rFonts w:ascii="仿宋_GB2312" w:eastAsia="仿宋_GB2312"/>
          <w:b/>
          <w:bCs/>
          <w:color w:val="000000"/>
          <w:sz w:val="32"/>
          <w:szCs w:val="32"/>
        </w:rPr>
      </w:pPr>
      <w:r w:rsidRPr="00DD260D">
        <w:rPr>
          <w:rFonts w:ascii="仿宋_GB2312" w:eastAsia="仿宋_GB2312" w:hAnsi="宋体" w:hint="eastAsia"/>
          <w:b/>
          <w:sz w:val="32"/>
          <w:szCs w:val="32"/>
        </w:rPr>
        <w:t>一、</w:t>
      </w:r>
      <w:r w:rsidR="009A3EDA" w:rsidRPr="009A3EDA">
        <w:rPr>
          <w:rFonts w:ascii="仿宋_GB2312" w:eastAsia="仿宋_GB2312" w:hint="eastAsia"/>
          <w:b/>
          <w:bCs/>
          <w:color w:val="000000"/>
          <w:sz w:val="32"/>
          <w:szCs w:val="32"/>
        </w:rPr>
        <w:t>菌落总数</w:t>
      </w:r>
      <w:bookmarkStart w:id="0" w:name="_GoBack"/>
      <w:bookmarkEnd w:id="0"/>
    </w:p>
    <w:p w:rsidR="009A3EDA" w:rsidRPr="009A3EDA" w:rsidRDefault="009A3EDA" w:rsidP="009A3EDA">
      <w:pPr>
        <w:ind w:left="636"/>
        <w:rPr>
          <w:rFonts w:ascii="仿宋_GB2312" w:eastAsia="仿宋_GB2312"/>
          <w:bCs/>
          <w:color w:val="000000"/>
          <w:sz w:val="32"/>
          <w:szCs w:val="32"/>
        </w:rPr>
      </w:pPr>
      <w:r w:rsidRPr="009A3EDA">
        <w:rPr>
          <w:rFonts w:ascii="仿宋_GB2312" w:eastAsia="仿宋_GB2312" w:hint="eastAsia"/>
          <w:bCs/>
          <w:color w:val="000000"/>
          <w:sz w:val="32"/>
          <w:szCs w:val="32"/>
        </w:rPr>
        <w:t>菌落总数是指示性微生物指标，并非致病菌指标。主要</w:t>
      </w:r>
    </w:p>
    <w:p w:rsidR="009A3EDA" w:rsidRDefault="009A3EDA" w:rsidP="009A3EDA">
      <w:pPr>
        <w:rPr>
          <w:rFonts w:ascii="仿宋_GB2312" w:eastAsia="仿宋_GB2312"/>
          <w:bCs/>
          <w:color w:val="000000"/>
          <w:sz w:val="32"/>
          <w:szCs w:val="32"/>
        </w:rPr>
      </w:pPr>
      <w:r w:rsidRPr="009A3EDA">
        <w:rPr>
          <w:rFonts w:ascii="仿宋_GB2312" w:eastAsia="仿宋_GB2312" w:hint="eastAsia"/>
          <w:bCs/>
          <w:color w:val="000000"/>
          <w:sz w:val="32"/>
          <w:szCs w:val="32"/>
        </w:rPr>
        <w:t>用来评价食品清洁度，反映食品在生产过程中是否符合卫生要求。食品的菌落总数严重超标，将会破坏食品的营养成分，加速食品的腐败变质，使食品失去食用价值。菌落总数超标，可能是企业所使用的原辅料初始菌数较高，或未按要求严格控制生产加工过程的卫生条件，或者包装容器清洗消毒不到位，还有可能是产品包装密封不严，储运条件控制不当等导致。</w:t>
      </w:r>
    </w:p>
    <w:p w:rsidR="009A3EDA" w:rsidRPr="009A3EDA" w:rsidRDefault="009A3EDA" w:rsidP="009A3EDA">
      <w:pPr>
        <w:pStyle w:val="a0"/>
        <w:rPr>
          <w:rFonts w:hint="eastAsia"/>
        </w:rPr>
      </w:pPr>
    </w:p>
    <w:p w:rsidR="009A3EDA" w:rsidRPr="009A3EDA" w:rsidRDefault="00F230B0" w:rsidP="009A3EDA">
      <w:pPr>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二</w:t>
      </w:r>
      <w:r w:rsidR="009A3EDA" w:rsidRPr="009A3EDA">
        <w:rPr>
          <w:rFonts w:ascii="仿宋_GB2312" w:eastAsia="仿宋_GB2312"/>
          <w:b/>
          <w:bCs/>
          <w:color w:val="000000"/>
          <w:sz w:val="32"/>
          <w:szCs w:val="32"/>
        </w:rPr>
        <w:t>、</w:t>
      </w:r>
      <w:r w:rsidR="009A3EDA" w:rsidRPr="009A3EDA">
        <w:rPr>
          <w:rFonts w:ascii="仿宋_GB2312" w:eastAsia="仿宋_GB2312" w:hint="eastAsia"/>
          <w:b/>
          <w:bCs/>
          <w:color w:val="000000"/>
          <w:sz w:val="32"/>
          <w:szCs w:val="32"/>
        </w:rPr>
        <w:t>镉(以Cd计)</w:t>
      </w:r>
    </w:p>
    <w:p w:rsidR="009A3EDA" w:rsidRDefault="009A3EDA" w:rsidP="009A3EDA">
      <w:pPr>
        <w:ind w:left="636"/>
        <w:rPr>
          <w:rFonts w:ascii="仿宋_GB2312" w:eastAsia="仿宋_GB2312"/>
          <w:bCs/>
          <w:color w:val="000000"/>
          <w:sz w:val="32"/>
          <w:szCs w:val="32"/>
        </w:rPr>
      </w:pPr>
      <w:r w:rsidRPr="0082236E">
        <w:rPr>
          <w:rFonts w:ascii="仿宋_GB2312" w:eastAsia="仿宋_GB2312" w:hint="eastAsia"/>
          <w:bCs/>
          <w:color w:val="000000"/>
          <w:sz w:val="32"/>
          <w:szCs w:val="32"/>
        </w:rPr>
        <w:t>镉是最常见的重金属元素污染物之一。镉对人体的危害</w:t>
      </w:r>
    </w:p>
    <w:p w:rsidR="009A3EDA" w:rsidRDefault="009A3EDA" w:rsidP="009A3EDA">
      <w:pPr>
        <w:rPr>
          <w:rFonts w:ascii="仿宋_GB2312" w:eastAsia="仿宋_GB2312"/>
          <w:bCs/>
          <w:color w:val="000000"/>
          <w:sz w:val="32"/>
          <w:szCs w:val="32"/>
        </w:rPr>
      </w:pPr>
      <w:r w:rsidRPr="0082236E">
        <w:rPr>
          <w:rFonts w:ascii="仿宋_GB2312" w:eastAsia="仿宋_GB2312" w:hint="eastAsia"/>
          <w:bCs/>
          <w:color w:val="000000"/>
          <w:sz w:val="32"/>
          <w:szCs w:val="32"/>
        </w:rPr>
        <w:t>主要是慢性蓄积性。长期大量摄入镉含量超标的食品可能会导致肾和骨骼损伤等健康危害。</w:t>
      </w:r>
    </w:p>
    <w:p w:rsidR="009A3EDA" w:rsidRPr="009A3EDA" w:rsidRDefault="009A3EDA" w:rsidP="009A3EDA">
      <w:pPr>
        <w:pStyle w:val="a0"/>
        <w:rPr>
          <w:rFonts w:hint="eastAsia"/>
        </w:rPr>
      </w:pPr>
    </w:p>
    <w:p w:rsidR="009A3EDA" w:rsidRPr="009A3EDA" w:rsidRDefault="00F230B0" w:rsidP="009A3EDA">
      <w:pPr>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三</w:t>
      </w:r>
      <w:r w:rsidR="009A3EDA" w:rsidRPr="009A3EDA">
        <w:rPr>
          <w:rFonts w:ascii="仿宋_GB2312" w:eastAsia="仿宋_GB2312"/>
          <w:b/>
          <w:bCs/>
          <w:color w:val="000000"/>
          <w:sz w:val="32"/>
          <w:szCs w:val="32"/>
        </w:rPr>
        <w:t>、</w:t>
      </w:r>
      <w:r w:rsidR="009A3EDA" w:rsidRPr="009A3EDA">
        <w:rPr>
          <w:rFonts w:ascii="仿宋_GB2312" w:eastAsia="仿宋_GB2312" w:hint="eastAsia"/>
          <w:b/>
          <w:bCs/>
          <w:color w:val="000000"/>
          <w:sz w:val="32"/>
          <w:szCs w:val="32"/>
        </w:rPr>
        <w:t>孔雀石绿</w:t>
      </w:r>
    </w:p>
    <w:p w:rsidR="009A3EDA" w:rsidRDefault="009A3EDA" w:rsidP="009A3EDA">
      <w:pPr>
        <w:ind w:firstLineChars="200" w:firstLine="640"/>
        <w:rPr>
          <w:rFonts w:ascii="仿宋_GB2312" w:eastAsia="仿宋_GB2312"/>
          <w:bCs/>
          <w:color w:val="000000"/>
          <w:sz w:val="32"/>
          <w:szCs w:val="32"/>
        </w:rPr>
      </w:pPr>
      <w:r w:rsidRPr="00A972FC">
        <w:rPr>
          <w:rFonts w:ascii="仿宋_GB2312" w:eastAsia="仿宋_GB2312" w:hint="eastAsia"/>
          <w:bCs/>
          <w:color w:val="000000"/>
          <w:sz w:val="32"/>
          <w:szCs w:val="32"/>
        </w:rPr>
        <w:t>孔雀石绿属于有毒的三苯甲烷类化学物，既是染料，也是杀真菌、杀细菌、杀寄生虫的药物。鱼中检出孔雀石绿的</w:t>
      </w:r>
      <w:r w:rsidRPr="00A972FC">
        <w:rPr>
          <w:rFonts w:ascii="仿宋_GB2312" w:eastAsia="仿宋_GB2312" w:hint="eastAsia"/>
          <w:bCs/>
          <w:color w:val="000000"/>
          <w:sz w:val="32"/>
          <w:szCs w:val="32"/>
        </w:rPr>
        <w:lastRenderedPageBreak/>
        <w:t>原因，可能是养殖户在养殖过程中违规使用相关兽药。食用检出孔雀石绿的食品，可能对人体有致癌、致畸、致突变等危害。</w:t>
      </w:r>
    </w:p>
    <w:p w:rsidR="009A3EDA" w:rsidRPr="009A3EDA" w:rsidRDefault="009A3EDA" w:rsidP="009A3EDA">
      <w:pPr>
        <w:pStyle w:val="a0"/>
        <w:rPr>
          <w:rFonts w:hint="eastAsia"/>
        </w:rPr>
      </w:pPr>
    </w:p>
    <w:p w:rsidR="009A3EDA" w:rsidRPr="009A3EDA" w:rsidRDefault="009A3EDA" w:rsidP="009A3EDA">
      <w:pPr>
        <w:pStyle w:val="a0"/>
        <w:rPr>
          <w:rFonts w:ascii="仿宋_GB2312" w:eastAsia="仿宋_GB2312"/>
          <w:bCs/>
          <w:color w:val="000000"/>
          <w:sz w:val="32"/>
          <w:szCs w:val="32"/>
        </w:rPr>
      </w:pPr>
    </w:p>
    <w:p w:rsidR="004F1985" w:rsidRPr="009A3EDA" w:rsidRDefault="004F1985" w:rsidP="004F1985">
      <w:pPr>
        <w:pStyle w:val="a0"/>
        <w:rPr>
          <w:rFonts w:ascii="仿宋_GB2312" w:eastAsia="仿宋_GB2312"/>
          <w:bCs/>
          <w:color w:val="000000"/>
          <w:sz w:val="32"/>
          <w:szCs w:val="32"/>
        </w:rPr>
      </w:pPr>
    </w:p>
    <w:p w:rsidR="00CB08F1" w:rsidRPr="009A3EDA" w:rsidRDefault="00CB08F1" w:rsidP="00A01BF0">
      <w:pPr>
        <w:pStyle w:val="a0"/>
        <w:rPr>
          <w:rFonts w:ascii="仿宋_GB2312" w:eastAsia="仿宋_GB2312"/>
          <w:bCs/>
          <w:color w:val="000000"/>
          <w:sz w:val="32"/>
          <w:szCs w:val="32"/>
        </w:rPr>
      </w:pPr>
    </w:p>
    <w:p w:rsidR="006434F6" w:rsidRPr="009A3EDA" w:rsidRDefault="006434F6" w:rsidP="00A01BF0">
      <w:pPr>
        <w:widowControl/>
        <w:spacing w:line="600" w:lineRule="exact"/>
        <w:ind w:rightChars="-300" w:right="-630"/>
        <w:jc w:val="left"/>
        <w:rPr>
          <w:rFonts w:ascii="仿宋_GB2312" w:eastAsia="仿宋_GB2312"/>
          <w:bCs/>
          <w:color w:val="000000"/>
          <w:sz w:val="32"/>
          <w:szCs w:val="32"/>
        </w:rPr>
      </w:pPr>
    </w:p>
    <w:sectPr w:rsidR="006434F6" w:rsidRPr="009A3EDA" w:rsidSect="00452860">
      <w:pgSz w:w="11906" w:h="16838"/>
      <w:pgMar w:top="1418"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Gothic Std B">
    <w:altName w:val="MS UI Gothic"/>
    <w:charset w:val="80"/>
    <w:family w:val="swiss"/>
    <w:pitch w:val="default"/>
    <w:sig w:usb0="00000000" w:usb1="00000000" w:usb2="00000010" w:usb3="00000000" w:csb0="602A0005"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D6D86"/>
    <w:multiLevelType w:val="singleLevel"/>
    <w:tmpl w:val="E31D6D86"/>
    <w:lvl w:ilvl="0">
      <w:start w:val="4"/>
      <w:numFmt w:val="chineseCounting"/>
      <w:suff w:val="nothing"/>
      <w:lvlText w:val="%1、"/>
      <w:lvlJc w:val="left"/>
      <w:rPr>
        <w:rFonts w:hint="eastAsia"/>
      </w:rPr>
    </w:lvl>
  </w:abstractNum>
  <w:abstractNum w:abstractNumId="1" w15:restartNumberingAfterBreak="0">
    <w:nsid w:val="071014A7"/>
    <w:multiLevelType w:val="hybridMultilevel"/>
    <w:tmpl w:val="F16AF4C8"/>
    <w:lvl w:ilvl="0" w:tplc="174064D6">
      <w:start w:val="4"/>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9831E39"/>
    <w:multiLevelType w:val="hybridMultilevel"/>
    <w:tmpl w:val="C9F68E2E"/>
    <w:lvl w:ilvl="0" w:tplc="9794A60C">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B710CF0"/>
    <w:multiLevelType w:val="hybridMultilevel"/>
    <w:tmpl w:val="FA8C8C4A"/>
    <w:lvl w:ilvl="0" w:tplc="DFCC109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4BB3268"/>
    <w:multiLevelType w:val="hybridMultilevel"/>
    <w:tmpl w:val="B73E55FC"/>
    <w:lvl w:ilvl="0" w:tplc="11FC6D04">
      <w:start w:val="1"/>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15:restartNumberingAfterBreak="0">
    <w:nsid w:val="3D1760EE"/>
    <w:multiLevelType w:val="hybridMultilevel"/>
    <w:tmpl w:val="411C1A88"/>
    <w:lvl w:ilvl="0" w:tplc="8D080594">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579C4108"/>
    <w:multiLevelType w:val="hybridMultilevel"/>
    <w:tmpl w:val="5142D5A0"/>
    <w:lvl w:ilvl="0" w:tplc="7C22B572">
      <w:start w:val="4"/>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15:restartNumberingAfterBreak="0">
    <w:nsid w:val="57B04CC6"/>
    <w:multiLevelType w:val="hybridMultilevel"/>
    <w:tmpl w:val="8F924CD8"/>
    <w:lvl w:ilvl="0" w:tplc="1CF2E026">
      <w:start w:val="8"/>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8" w15:restartNumberingAfterBreak="0">
    <w:nsid w:val="5B244F5E"/>
    <w:multiLevelType w:val="hybridMultilevel"/>
    <w:tmpl w:val="94A64272"/>
    <w:lvl w:ilvl="0" w:tplc="7B7A8DFC">
      <w:start w:val="4"/>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15:restartNumberingAfterBreak="0">
    <w:nsid w:val="6BB4326D"/>
    <w:multiLevelType w:val="hybridMultilevel"/>
    <w:tmpl w:val="DEBA3332"/>
    <w:lvl w:ilvl="0" w:tplc="DA5A5E74">
      <w:start w:val="7"/>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71B85F58"/>
    <w:multiLevelType w:val="hybridMultilevel"/>
    <w:tmpl w:val="9DD21324"/>
    <w:lvl w:ilvl="0" w:tplc="9E00EA92">
      <w:start w:val="7"/>
      <w:numFmt w:val="japaneseCounting"/>
      <w:lvlText w:val="%1、"/>
      <w:lvlJc w:val="left"/>
      <w:pPr>
        <w:ind w:left="1356" w:hanging="720"/>
      </w:pPr>
      <w:rPr>
        <w:rFonts w:hint="default"/>
        <w:lang w:val="en-US"/>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0"/>
  </w:num>
  <w:num w:numId="2">
    <w:abstractNumId w:val="4"/>
  </w:num>
  <w:num w:numId="3">
    <w:abstractNumId w:val="7"/>
  </w:num>
  <w:num w:numId="4">
    <w:abstractNumId w:val="6"/>
  </w:num>
  <w:num w:numId="5">
    <w:abstractNumId w:val="1"/>
  </w:num>
  <w:num w:numId="6">
    <w:abstractNumId w:val="5"/>
  </w:num>
  <w:num w:numId="7">
    <w:abstractNumId w:val="8"/>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46FBD"/>
    <w:rsid w:val="00085FF8"/>
    <w:rsid w:val="000925E7"/>
    <w:rsid w:val="00126F63"/>
    <w:rsid w:val="001358B4"/>
    <w:rsid w:val="00147F62"/>
    <w:rsid w:val="0015426F"/>
    <w:rsid w:val="0018348D"/>
    <w:rsid w:val="001B2AD4"/>
    <w:rsid w:val="002136DD"/>
    <w:rsid w:val="002E218D"/>
    <w:rsid w:val="002F208D"/>
    <w:rsid w:val="0033021F"/>
    <w:rsid w:val="00336393"/>
    <w:rsid w:val="00375CC1"/>
    <w:rsid w:val="00380A74"/>
    <w:rsid w:val="0039082E"/>
    <w:rsid w:val="003B0058"/>
    <w:rsid w:val="003B4888"/>
    <w:rsid w:val="003C76BC"/>
    <w:rsid w:val="00452860"/>
    <w:rsid w:val="00494309"/>
    <w:rsid w:val="004B383D"/>
    <w:rsid w:val="004F1985"/>
    <w:rsid w:val="00580142"/>
    <w:rsid w:val="00594F24"/>
    <w:rsid w:val="00596ACF"/>
    <w:rsid w:val="005D1331"/>
    <w:rsid w:val="00601AEF"/>
    <w:rsid w:val="00616D0C"/>
    <w:rsid w:val="006434F6"/>
    <w:rsid w:val="00686C72"/>
    <w:rsid w:val="006D2976"/>
    <w:rsid w:val="006E16CF"/>
    <w:rsid w:val="007A4ACF"/>
    <w:rsid w:val="007D2E66"/>
    <w:rsid w:val="00807427"/>
    <w:rsid w:val="0081476A"/>
    <w:rsid w:val="00874203"/>
    <w:rsid w:val="008D4A76"/>
    <w:rsid w:val="00953471"/>
    <w:rsid w:val="009730B7"/>
    <w:rsid w:val="00987DBE"/>
    <w:rsid w:val="00996B14"/>
    <w:rsid w:val="009A3EDA"/>
    <w:rsid w:val="009A4A67"/>
    <w:rsid w:val="00A01BF0"/>
    <w:rsid w:val="00A40F8D"/>
    <w:rsid w:val="00A64178"/>
    <w:rsid w:val="00A92F96"/>
    <w:rsid w:val="00AF7CA4"/>
    <w:rsid w:val="00B01346"/>
    <w:rsid w:val="00B938DE"/>
    <w:rsid w:val="00BA493C"/>
    <w:rsid w:val="00BA4E56"/>
    <w:rsid w:val="00BB4BFA"/>
    <w:rsid w:val="00C11F8A"/>
    <w:rsid w:val="00C50508"/>
    <w:rsid w:val="00C848E7"/>
    <w:rsid w:val="00C84BA1"/>
    <w:rsid w:val="00CA0BED"/>
    <w:rsid w:val="00CB08F1"/>
    <w:rsid w:val="00D37B4A"/>
    <w:rsid w:val="00D65D6D"/>
    <w:rsid w:val="00DC2FFB"/>
    <w:rsid w:val="00DD260D"/>
    <w:rsid w:val="00DE5E71"/>
    <w:rsid w:val="00E23F2B"/>
    <w:rsid w:val="00E2400A"/>
    <w:rsid w:val="00E32A48"/>
    <w:rsid w:val="00E36E3E"/>
    <w:rsid w:val="00E37932"/>
    <w:rsid w:val="00EA402C"/>
    <w:rsid w:val="00EE624C"/>
    <w:rsid w:val="00F230B0"/>
    <w:rsid w:val="00F544B4"/>
    <w:rsid w:val="00FA21A5"/>
    <w:rsid w:val="00FA3CB8"/>
    <w:rsid w:val="00FE0161"/>
    <w:rsid w:val="0691441F"/>
    <w:rsid w:val="0C745029"/>
    <w:rsid w:val="0DF333BC"/>
    <w:rsid w:val="0F383DFA"/>
    <w:rsid w:val="113A1DBB"/>
    <w:rsid w:val="14FA3598"/>
    <w:rsid w:val="1F8316E1"/>
    <w:rsid w:val="234E092D"/>
    <w:rsid w:val="29EF1BFC"/>
    <w:rsid w:val="2E623851"/>
    <w:rsid w:val="3402659C"/>
    <w:rsid w:val="39D43BFD"/>
    <w:rsid w:val="3A3E0ED6"/>
    <w:rsid w:val="3CF44596"/>
    <w:rsid w:val="46E1641A"/>
    <w:rsid w:val="47432C38"/>
    <w:rsid w:val="4FE517BC"/>
    <w:rsid w:val="53831372"/>
    <w:rsid w:val="58B3641C"/>
    <w:rsid w:val="61053931"/>
    <w:rsid w:val="7C242368"/>
    <w:rsid w:val="7C31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F774"/>
  <w15:docId w15:val="{491B5DE6-6F74-4C1C-849B-24C7DCB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Hyperlink"/>
    <w:basedOn w:val="a1"/>
    <w:uiPriority w:val="99"/>
    <w:semiHidden/>
    <w:unhideWhenUsed/>
    <w:qFormat/>
    <w:rPr>
      <w:color w:val="0000FF"/>
      <w:u w:val="single"/>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paragraph" w:customStyle="1" w:styleId="1">
    <w:name w:val="列出段落1"/>
    <w:basedOn w:val="a"/>
    <w:qFormat/>
    <w:pPr>
      <w:spacing w:line="360" w:lineRule="auto"/>
      <w:ind w:firstLineChars="200" w:firstLine="420"/>
    </w:pPr>
    <w:rPr>
      <w:rFonts w:ascii="Calibri" w:eastAsia="Adobe Gothic Std B" w:hAnsi="Calibri"/>
      <w:sz w:val="28"/>
      <w:szCs w:val="24"/>
    </w:rPr>
  </w:style>
  <w:style w:type="character" w:customStyle="1" w:styleId="Char">
    <w:name w:val="页眉 Char"/>
    <w:uiPriority w:val="99"/>
    <w:rsid w:val="00616D0C"/>
    <w:rPr>
      <w:sz w:val="18"/>
      <w:szCs w:val="18"/>
    </w:rPr>
  </w:style>
  <w:style w:type="character" w:customStyle="1" w:styleId="Char0">
    <w:name w:val="页脚 Char"/>
    <w:uiPriority w:val="99"/>
    <w:qFormat/>
    <w:rsid w:val="00616D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484C6-F018-466B-A17A-58DD2C49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61</cp:revision>
  <cp:lastPrinted>2020-12-15T08:02:00Z</cp:lastPrinted>
  <dcterms:created xsi:type="dcterms:W3CDTF">2019-05-09T02:58:00Z</dcterms:created>
  <dcterms:modified xsi:type="dcterms:W3CDTF">2020-12-16T07:53:00Z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